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contextualSpacing/>
        <w:jc w:val="center"/>
        <w:rPr>
          <w:rFonts w:cs="Calibri"/>
          <w:b/>
          <w:b/>
          <w:sz w:val="6"/>
          <w:szCs w:val="24"/>
        </w:rPr>
      </w:pPr>
      <w:r>
        <w:rPr>
          <w:rFonts w:cs="Calibri"/>
          <w:b/>
          <w:sz w:val="6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874"/>
        <w:gridCol w:w="894"/>
        <w:gridCol w:w="870"/>
      </w:tblGrid>
      <w:tr>
        <w:trPr>
          <w:trHeight w:val="573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NAZIV ORGANIZACIJE:</w:t>
            </w:r>
          </w:p>
        </w:tc>
      </w:tr>
      <w:tr>
        <w:trPr>
          <w:trHeight w:val="573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NAZIV PROJEKTA/PROGRAMA:</w:t>
            </w:r>
          </w:p>
        </w:tc>
      </w:tr>
      <w:tr>
        <w:trPr>
          <w:trHeight w:val="20" w:hRule="atLeast"/>
        </w:trPr>
        <w:tc>
          <w:tcPr>
            <w:tcW w:w="7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Institucionalna sposobnost prijavitelja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BODOVI</w:t>
            </w:r>
          </w:p>
        </w:tc>
      </w:tr>
      <w:tr>
        <w:trPr>
          <w:trHeight w:val="20" w:hRule="atLeast"/>
        </w:trPr>
        <w:tc>
          <w:tcPr>
            <w:tcW w:w="7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raspon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ocjena</w:t>
            </w:r>
          </w:p>
        </w:tc>
      </w:tr>
      <w:tr>
        <w:trPr>
          <w:trHeight w:val="20" w:hRule="atLeast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A.1 Iskustvo i stručna osposobljenost prijavitelja i partnera za provedbu planiranih aktivnosti projekta/programa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A.2 Angažiranost prijavitelja i partnera u kandidiranju programa/projekata na javne pozive/natječaje za dodjelu financijskih sredstava na nacionalnoj, lokalnoj i područnoj (regionalnoj) i europskoj razini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 xml:space="preserve">ukupan broj bodova </w:t>
            </w:r>
            <w:r>
              <w:rPr>
                <w:rFonts w:cs="Calibri"/>
              </w:rPr>
              <w:t>(maksimalan broj bodova: 20)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Relevantnost projekta/programa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BODOVI</w:t>
            </w:r>
          </w:p>
        </w:tc>
      </w:tr>
      <w:tr>
        <w:trPr>
          <w:trHeight w:val="20" w:hRule="atLeast"/>
        </w:trPr>
        <w:tc>
          <w:tcPr>
            <w:tcW w:w="7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raspon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ocjena</w:t>
            </w:r>
          </w:p>
        </w:tc>
      </w:tr>
      <w:tr>
        <w:trPr>
          <w:trHeight w:val="20" w:hRule="atLeast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B.1 Relevantnost projekta/programa u odnosu na ciljeve i prioritet</w:t>
            </w:r>
            <w:r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 te djelatnost tehničke kulture koje je obuhvaćena Javnim pozivom i Uputama za prijavitelje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B.2 Jesu li ciljevi projekta/programa jasno definirani i realno dostižni?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B.3 Jesu li aktivnosti projekta/programa jasne, opravdane, razumljive i provedive?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B.4 Jesu li rezultati jasno određeni i hoće li aktivnosti dovesti do ostvarivanja rezultata?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B.5 Ima li projekt/program jasno definirane korisnike (broj, dob, spol i sl.)?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B.6 Jesu li primarni korisnici projekta/programa djeca i mladi?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 xml:space="preserve">ukupan broj bodova </w:t>
            </w:r>
            <w:r>
              <w:rPr>
                <w:rFonts w:cs="Calibri"/>
              </w:rPr>
              <w:t>(maksimalan broj bodova: 30)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Proračun (troškovi)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BODOVI</w:t>
            </w:r>
          </w:p>
        </w:tc>
      </w:tr>
      <w:tr>
        <w:trPr>
          <w:trHeight w:val="20" w:hRule="atLeast"/>
        </w:trPr>
        <w:tc>
          <w:tcPr>
            <w:tcW w:w="7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raspon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ocjena</w:t>
            </w:r>
          </w:p>
        </w:tc>
      </w:tr>
      <w:tr>
        <w:trPr>
          <w:trHeight w:val="20" w:hRule="atLeast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C.1 Jesu li troškovi projekta/programa realni u odnosu na određene rezultate i predviđeno vrijeme trajanja?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C.2 Jesu li troškovi projekta usklađeni s planiranim aktivnostima projekta/programa?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 xml:space="preserve">ukupan broj bodova </w:t>
            </w:r>
            <w:r>
              <w:rPr>
                <w:rFonts w:cs="Calibri"/>
              </w:rPr>
              <w:t>(maksimalan broj bodova: 30)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Prednosti u financiranju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BODOVI</w:t>
            </w:r>
          </w:p>
        </w:tc>
      </w:tr>
      <w:tr>
        <w:trPr>
          <w:trHeight w:val="20" w:hRule="atLeast"/>
        </w:trPr>
        <w:tc>
          <w:tcPr>
            <w:tcW w:w="7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raspon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ocjena</w:t>
            </w:r>
          </w:p>
        </w:tc>
      </w:tr>
      <w:tr>
        <w:trPr>
          <w:trHeight w:val="20" w:hRule="atLeast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D.1 Uključenost volontera u aktivnosti projekta/programa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D.2 Da li je predviđena i osigurana vidljivost projekta/programa?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D.3 Članstvo u Zajednici tehničke kulture Dubrovačko-neretvanske županije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 xml:space="preserve">ukupan broj bodova </w:t>
            </w:r>
            <w:r>
              <w:rPr>
                <w:rFonts w:cs="Calibri"/>
              </w:rPr>
              <w:t>(maksimalan broj bodova: 20)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UKUPNO A+B+C+D (maksimalan broj bodova: 100)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spacing w:before="120" w:after="2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Obrazloženje vrednovanja projekta: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U Dubrovniku __________ 202</w:t>
      </w:r>
      <w:r>
        <w:rPr>
          <w:rFonts w:cs="Calibri"/>
          <w:i/>
          <w:sz w:val="24"/>
          <w:szCs w:val="24"/>
        </w:rPr>
        <w:t>6</w:t>
      </w:r>
      <w:r>
        <w:rPr>
          <w:rFonts w:cs="Calibri"/>
          <w:i/>
          <w:sz w:val="24"/>
          <w:szCs w:val="24"/>
        </w:rPr>
        <w:t>. godine</w:t>
      </w:r>
    </w:p>
    <w:p>
      <w:pPr>
        <w:pStyle w:val="Normal"/>
        <w:tabs>
          <w:tab w:val="clear" w:pos="708"/>
          <w:tab w:val="left" w:pos="6435" w:leader="none"/>
        </w:tabs>
        <w:rPr>
          <w:rFonts w:cs="Calibri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</w:t>
      </w:r>
      <w:r>
        <w:rPr>
          <w:rFonts w:cs="Calibri"/>
          <w:sz w:val="24"/>
          <w:szCs w:val="24"/>
        </w:rPr>
        <w:t xml:space="preserve">Ime i prezime  </w:t>
      </w:r>
      <w:r>
        <w:rPr>
          <w:rFonts w:cs="Calibri"/>
        </w:rPr>
        <w:t>(______________)</w:t>
        <w:tab/>
      </w:r>
    </w:p>
    <w:p>
      <w:pPr>
        <w:pStyle w:val="Normal"/>
        <w:tabs>
          <w:tab w:val="clear" w:pos="708"/>
          <w:tab w:val="left" w:pos="6435" w:leader="none"/>
        </w:tabs>
        <w:spacing w:before="0" w:after="200"/>
        <w:rPr/>
      </w:pPr>
      <w:r>
        <w:rPr>
          <w:rFonts w:cs="Calibri"/>
        </w:rPr>
        <w:t xml:space="preserve">                                                                               </w:t>
      </w:r>
      <w:r>
        <w:rPr>
          <w:rFonts w:cs="Calibri"/>
        </w:rPr>
        <w:t>___________________________________________</w:t>
      </w:r>
    </w:p>
    <w:sectPr>
      <w:headerReference w:type="default" r:id="rId2"/>
      <w:type w:val="nextPage"/>
      <w:pgSz w:w="11906" w:h="16838"/>
      <w:pgMar w:left="1134" w:right="1134" w:gutter="0" w:header="709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40"/>
      <w:contextualSpacing/>
      <w:jc w:val="center"/>
      <w:rPr>
        <w:rFonts w:cs="Calibri"/>
        <w:b/>
        <w:b/>
        <w:sz w:val="24"/>
        <w:szCs w:val="24"/>
      </w:rPr>
    </w:pPr>
    <w:r>
      <w:rPr>
        <w:rFonts w:eastAsia="Times New Roman" w:cs="Calibri"/>
        <w:sz w:val="28"/>
        <w:szCs w:val="32"/>
      </w:rPr>
      <w:t xml:space="preserve">OBRAZAC ZA OCJENJIVANJE PROJEKTA/PROGRAMA - </w:t>
    </w:r>
    <w:r>
      <w:rPr>
        <w:rFonts w:cs="Calibri"/>
        <w:sz w:val="24"/>
        <w:szCs w:val="24"/>
      </w:rPr>
      <w:t xml:space="preserve">Javni poziv za predlaganje </w:t>
      <w:br/>
      <w:t>projekata i programa u području javnih potreba u tehničkoj kulturi DNŽ za 202</w:t>
    </w:r>
    <w:r>
      <w:rPr>
        <w:rFonts w:cs="Calibri"/>
        <w:sz w:val="24"/>
        <w:szCs w:val="24"/>
      </w:rPr>
      <w:t>6</w:t>
    </w:r>
    <w:r>
      <w:rPr>
        <w:rFonts w:cs="Calibri"/>
        <w:sz w:val="24"/>
        <w:szCs w:val="24"/>
      </w:rPr>
      <w:t>. g.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2358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76ff6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76ff6"/>
    <w:rPr/>
  </w:style>
  <w:style w:type="character" w:styleId="BalloonTextChar" w:customStyle="1">
    <w:name w:val="Balloon Text Char"/>
    <w:link w:val="BalloonText"/>
    <w:uiPriority w:val="99"/>
    <w:semiHidden/>
    <w:qFormat/>
    <w:rsid w:val="00a76ff6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14385"/>
    <w:pPr>
      <w:spacing w:before="0" w:after="20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76ff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a76ff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76ff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1438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LibreOffice/7.3.0.3$Windows_X86_64 LibreOffice_project/0f246aa12d0eee4a0f7adcefbf7c878fc2238db3</Application>
  <AppVersion>15.0000</AppVersion>
  <Pages>1</Pages>
  <Words>307</Words>
  <Characters>1854</Characters>
  <CharactersWithSpaces>2270</CharactersWithSpaces>
  <Paragraphs>58</Paragraphs>
  <Company>Grad Dubrovnik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2022-02-02T20:41:00Z</dcterms:created>
  <dc:creator>kplazibat</dc:creator>
  <dc:description/>
  <dc:language>hr-HR</dc:language>
  <cp:lastModifiedBy/>
  <cp:lastPrinted>2024-05-23T10:02:00Z</cp:lastPrinted>
  <dcterms:modified xsi:type="dcterms:W3CDTF">2026-03-02T21:11:17Z</dcterms:modified>
  <cp:revision>11</cp:revision>
  <dc:subject/>
  <dc:title>OBRAZAC ZA OCJENJIVANJE PROJEKTA/PROGRAMA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