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1A05" w14:textId="6E44F2EE" w:rsidR="009B465F" w:rsidRDefault="009B465F" w:rsidP="009B465F">
      <w:pPr>
        <w:pStyle w:val="StandardWeb"/>
        <w:spacing w:before="0" w:beforeAutospacing="0" w:after="120" w:afterAutospacing="0" w:line="276" w:lineRule="auto"/>
        <w:ind w:right="-142"/>
        <w:jc w:val="both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Cs/>
          <w:i w:val="0"/>
        </w:rPr>
        <w:t xml:space="preserve">Na temelju </w:t>
      </w:r>
      <w:r w:rsidR="003866A1">
        <w:rPr>
          <w:bCs/>
          <w:iCs/>
        </w:rPr>
        <w:t>članka 19. stavak 1. i članka 29</w:t>
      </w:r>
      <w:r>
        <w:rPr>
          <w:bCs/>
          <w:iCs/>
        </w:rPr>
        <w:t xml:space="preserve">. stavak </w:t>
      </w:r>
      <w:r w:rsidR="003866A1">
        <w:rPr>
          <w:bCs/>
          <w:iCs/>
        </w:rPr>
        <w:t>3</w:t>
      </w:r>
      <w:r>
        <w:rPr>
          <w:bCs/>
          <w:iCs/>
        </w:rPr>
        <w:t xml:space="preserve">. </w:t>
      </w:r>
      <w:r>
        <w:rPr>
          <w:rStyle w:val="Istaknuto"/>
          <w:rFonts w:eastAsiaTheme="majorEastAsia"/>
          <w:bCs/>
          <w:i w:val="0"/>
        </w:rPr>
        <w:t>Zakona o službenicima i namještenicima u lokalnoj i područnoj (regionalnoj) samoupravi ("Narodne novine", broj</w:t>
      </w:r>
      <w:r w:rsidR="00CF0A83">
        <w:rPr>
          <w:rStyle w:val="Istaknuto"/>
          <w:rFonts w:eastAsiaTheme="majorEastAsia"/>
          <w:bCs/>
          <w:i w:val="0"/>
        </w:rPr>
        <w:t xml:space="preserve"> 86/08</w:t>
      </w:r>
      <w:r w:rsidR="009F07DA">
        <w:rPr>
          <w:rStyle w:val="Istaknuto"/>
          <w:rFonts w:eastAsiaTheme="majorEastAsia"/>
          <w:bCs/>
          <w:i w:val="0"/>
        </w:rPr>
        <w:t>.</w:t>
      </w:r>
      <w:r w:rsidR="00CF0A83">
        <w:rPr>
          <w:rStyle w:val="Istaknuto"/>
          <w:rFonts w:eastAsiaTheme="majorEastAsia"/>
          <w:bCs/>
          <w:i w:val="0"/>
        </w:rPr>
        <w:t>, 61/11</w:t>
      </w:r>
      <w:r w:rsidR="009F07DA">
        <w:rPr>
          <w:rStyle w:val="Istaknuto"/>
          <w:rFonts w:eastAsiaTheme="majorEastAsia"/>
          <w:bCs/>
          <w:i w:val="0"/>
        </w:rPr>
        <w:t>.</w:t>
      </w:r>
      <w:r w:rsidR="00CF0A83">
        <w:rPr>
          <w:rStyle w:val="Istaknuto"/>
          <w:rFonts w:eastAsiaTheme="majorEastAsia"/>
          <w:bCs/>
          <w:i w:val="0"/>
        </w:rPr>
        <w:t>, 04/18</w:t>
      </w:r>
      <w:r w:rsidR="009F07DA">
        <w:rPr>
          <w:rStyle w:val="Istaknuto"/>
          <w:rFonts w:eastAsiaTheme="majorEastAsia"/>
          <w:bCs/>
          <w:i w:val="0"/>
        </w:rPr>
        <w:t xml:space="preserve">., </w:t>
      </w:r>
      <w:r w:rsidR="00CF0A83">
        <w:rPr>
          <w:rStyle w:val="Istaknuto"/>
          <w:rFonts w:eastAsiaTheme="majorEastAsia"/>
          <w:bCs/>
          <w:i w:val="0"/>
        </w:rPr>
        <w:t>112/19</w:t>
      </w:r>
      <w:r w:rsidR="009F07DA">
        <w:rPr>
          <w:rStyle w:val="Istaknuto"/>
          <w:rFonts w:eastAsiaTheme="majorEastAsia"/>
          <w:bCs/>
          <w:i w:val="0"/>
        </w:rPr>
        <w:t>. i 17/25.</w:t>
      </w:r>
      <w:r w:rsidR="00CF0A83">
        <w:rPr>
          <w:rStyle w:val="Istaknuto"/>
          <w:rFonts w:eastAsiaTheme="majorEastAsia"/>
          <w:bCs/>
          <w:i w:val="0"/>
        </w:rPr>
        <w:t xml:space="preserve">), </w:t>
      </w:r>
      <w:r w:rsidR="00CC3D27">
        <w:rPr>
          <w:rStyle w:val="Istaknuto"/>
          <w:rFonts w:eastAsiaTheme="majorEastAsia"/>
          <w:bCs/>
          <w:i w:val="0"/>
        </w:rPr>
        <w:t xml:space="preserve">privremena </w:t>
      </w:r>
      <w:r>
        <w:t>pročelnica</w:t>
      </w:r>
      <w:r>
        <w:rPr>
          <w:rStyle w:val="Istaknuto"/>
          <w:rFonts w:eastAsiaTheme="majorEastAsia"/>
          <w:bCs/>
          <w:i w:val="0"/>
        </w:rPr>
        <w:t xml:space="preserve"> Upravnog odjela za </w:t>
      </w:r>
      <w:bookmarkStart w:id="0" w:name="_Hlk207712558"/>
      <w:r w:rsidR="007C3B71">
        <w:rPr>
          <w:rStyle w:val="Istaknuto"/>
          <w:rFonts w:eastAsiaTheme="majorEastAsia"/>
          <w:bCs/>
          <w:i w:val="0"/>
        </w:rPr>
        <w:t>opću upravu i imovinsko-pravne poslove</w:t>
      </w:r>
      <w:r w:rsidR="000779D6">
        <w:rPr>
          <w:rStyle w:val="Istaknuto"/>
          <w:rFonts w:eastAsiaTheme="majorEastAsia"/>
          <w:bCs/>
          <w:i w:val="0"/>
        </w:rPr>
        <w:t xml:space="preserve"> </w:t>
      </w:r>
      <w:bookmarkEnd w:id="0"/>
      <w:r>
        <w:rPr>
          <w:rStyle w:val="Istaknuto"/>
          <w:rFonts w:eastAsiaTheme="majorEastAsia"/>
          <w:bCs/>
          <w:i w:val="0"/>
        </w:rPr>
        <w:t>Dubrovačko-neretvanske županije objavljuje</w:t>
      </w:r>
    </w:p>
    <w:p w14:paraId="6DD4074F" w14:textId="77777777" w:rsidR="009B465F" w:rsidRDefault="009B465F" w:rsidP="009B465F">
      <w:pPr>
        <w:pStyle w:val="StandardWeb"/>
        <w:spacing w:before="0" w:beforeAutospacing="0" w:after="0" w:afterAutospacing="0"/>
        <w:ind w:right="-142"/>
        <w:jc w:val="center"/>
        <w:rPr>
          <w:rStyle w:val="Istaknuto"/>
          <w:rFonts w:eastAsiaTheme="majorEastAsia"/>
          <w:b/>
          <w:bCs/>
          <w:i w:val="0"/>
        </w:rPr>
      </w:pPr>
    </w:p>
    <w:p w14:paraId="762557E2" w14:textId="77777777" w:rsidR="009F07DA" w:rsidRDefault="009B46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 xml:space="preserve">PODATKE O RASPISANOM </w:t>
      </w:r>
      <w:r w:rsidR="003866A1">
        <w:rPr>
          <w:rStyle w:val="Istaknuto"/>
          <w:rFonts w:eastAsiaTheme="majorEastAsia"/>
          <w:b/>
          <w:bCs/>
          <w:i w:val="0"/>
        </w:rPr>
        <w:t xml:space="preserve">OGLASU </w:t>
      </w:r>
    </w:p>
    <w:p w14:paraId="75BE1729" w14:textId="77777777" w:rsidR="009F07DA" w:rsidRDefault="003866A1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 xml:space="preserve">ZA </w:t>
      </w:r>
      <w:r w:rsidR="009B465F">
        <w:rPr>
          <w:rStyle w:val="Istaknuto"/>
          <w:rFonts w:eastAsiaTheme="majorEastAsia"/>
          <w:b/>
          <w:bCs/>
          <w:i w:val="0"/>
        </w:rPr>
        <w:t xml:space="preserve">PRIJAM U SLUŽBU </w:t>
      </w:r>
      <w:r>
        <w:rPr>
          <w:rStyle w:val="Istaknuto"/>
          <w:rFonts w:eastAsiaTheme="majorEastAsia"/>
          <w:b/>
          <w:bCs/>
          <w:i w:val="0"/>
        </w:rPr>
        <w:t xml:space="preserve">NA ODREĐENO VRIJEME </w:t>
      </w:r>
    </w:p>
    <w:p w14:paraId="0691F2BC" w14:textId="77777777" w:rsidR="00BB7084" w:rsidRDefault="009B46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 xml:space="preserve">U UPRAVNI ODJEL ZA </w:t>
      </w:r>
      <w:r w:rsidR="007C3B71">
        <w:rPr>
          <w:rStyle w:val="Istaknuto"/>
          <w:rFonts w:eastAsiaTheme="majorEastAsia"/>
          <w:b/>
          <w:bCs/>
          <w:i w:val="0"/>
        </w:rPr>
        <w:t>OPĆU UPRAVU I IMOVIN</w:t>
      </w:r>
      <w:r w:rsidR="00BB7084">
        <w:rPr>
          <w:rStyle w:val="Istaknuto"/>
          <w:rFonts w:eastAsiaTheme="majorEastAsia"/>
          <w:b/>
          <w:bCs/>
          <w:i w:val="0"/>
        </w:rPr>
        <w:t>S</w:t>
      </w:r>
      <w:r w:rsidR="007C3B71">
        <w:rPr>
          <w:rStyle w:val="Istaknuto"/>
          <w:rFonts w:eastAsiaTheme="majorEastAsia"/>
          <w:b/>
          <w:bCs/>
          <w:i w:val="0"/>
        </w:rPr>
        <w:t>KO-PRAVNE POSLOVE</w:t>
      </w:r>
      <w:r w:rsidR="00E152CE">
        <w:rPr>
          <w:rStyle w:val="Istaknuto"/>
          <w:rFonts w:eastAsiaTheme="majorEastAsia"/>
          <w:b/>
          <w:bCs/>
          <w:i w:val="0"/>
        </w:rPr>
        <w:t>,</w:t>
      </w:r>
    </w:p>
    <w:p w14:paraId="1C50BE20" w14:textId="2819BC23" w:rsidR="009B465F" w:rsidRDefault="00BB7084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 xml:space="preserve"> ODSJEK ZA OPĆU UPRAVU I OSOBNA STANJA,</w:t>
      </w:r>
    </w:p>
    <w:p w14:paraId="5D010622" w14:textId="4B567CED" w:rsidR="00E152CE" w:rsidRDefault="00BB7084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  <w:r>
        <w:rPr>
          <w:rStyle w:val="Istaknuto"/>
          <w:rFonts w:eastAsiaTheme="majorEastAsia"/>
          <w:b/>
          <w:bCs/>
          <w:i w:val="0"/>
        </w:rPr>
        <w:t>MJESTO RADA U VELOJ LUCI</w:t>
      </w:r>
    </w:p>
    <w:p w14:paraId="11EED1D4" w14:textId="77777777" w:rsidR="0040705F" w:rsidRDefault="0040705F" w:rsidP="009B465F">
      <w:pPr>
        <w:pStyle w:val="StandardWeb"/>
        <w:spacing w:before="0" w:beforeAutospacing="0" w:after="0" w:afterAutospacing="0" w:line="276" w:lineRule="auto"/>
        <w:ind w:right="-142"/>
        <w:jc w:val="center"/>
        <w:rPr>
          <w:rStyle w:val="Istaknuto"/>
          <w:rFonts w:eastAsiaTheme="majorEastAsia"/>
          <w:b/>
          <w:bCs/>
          <w:i w:val="0"/>
        </w:rPr>
      </w:pPr>
    </w:p>
    <w:p w14:paraId="609A8A32" w14:textId="31AAEC71" w:rsidR="009B465F" w:rsidRDefault="009B465F" w:rsidP="009B465F">
      <w:pPr>
        <w:spacing w:after="120"/>
        <w:ind w:right="-142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 xml:space="preserve">            </w:t>
      </w:r>
      <w:r w:rsidR="003866A1">
        <w:rPr>
          <w:rStyle w:val="Istaknuto"/>
          <w:rFonts w:eastAsiaTheme="majorEastAsia"/>
          <w:bCs/>
          <w:i w:val="0"/>
        </w:rPr>
        <w:t xml:space="preserve">Oglas </w:t>
      </w:r>
      <w:r>
        <w:rPr>
          <w:rStyle w:val="Istaknuto"/>
          <w:rFonts w:eastAsiaTheme="majorEastAsia"/>
          <w:bCs/>
          <w:i w:val="0"/>
        </w:rPr>
        <w:t xml:space="preserve">za prijam u službu </w:t>
      </w:r>
      <w:r w:rsidR="003866A1">
        <w:rPr>
          <w:rStyle w:val="Istaknuto"/>
          <w:rFonts w:eastAsiaTheme="majorEastAsia"/>
          <w:bCs/>
          <w:i w:val="0"/>
        </w:rPr>
        <w:t>na određeno vrijeme u trajanju od šest mjeseci</w:t>
      </w:r>
      <w:r w:rsidR="007325A7" w:rsidRPr="007325A7">
        <w:rPr>
          <w:rStyle w:val="Istaknuto"/>
          <w:rFonts w:eastAsiaTheme="majorEastAsia"/>
          <w:bCs/>
          <w:i w:val="0"/>
        </w:rPr>
        <w:t xml:space="preserve"> </w:t>
      </w:r>
      <w:r w:rsidR="007325A7">
        <w:rPr>
          <w:rStyle w:val="Istaknuto"/>
          <w:rFonts w:eastAsiaTheme="majorEastAsia"/>
          <w:bCs/>
          <w:i w:val="0"/>
        </w:rPr>
        <w:t xml:space="preserve">radi obavljanja </w:t>
      </w:r>
      <w:r w:rsidR="0091535E">
        <w:rPr>
          <w:rStyle w:val="Istaknuto"/>
          <w:rFonts w:eastAsiaTheme="majorEastAsia"/>
          <w:bCs/>
          <w:i w:val="0"/>
        </w:rPr>
        <w:t xml:space="preserve">poslova čiji se opseg privremeno povećao, na radno </w:t>
      </w:r>
      <w:r>
        <w:rPr>
          <w:rStyle w:val="Istaknuto"/>
          <w:rFonts w:eastAsiaTheme="majorEastAsia"/>
          <w:bCs/>
          <w:i w:val="0"/>
        </w:rPr>
        <w:t>mjest</w:t>
      </w:r>
      <w:r w:rsidR="003866A1">
        <w:rPr>
          <w:rStyle w:val="Istaknuto"/>
          <w:rFonts w:eastAsiaTheme="majorEastAsia"/>
          <w:bCs/>
          <w:i w:val="0"/>
        </w:rPr>
        <w:t xml:space="preserve">o </w:t>
      </w:r>
      <w:r w:rsidR="0091535E">
        <w:rPr>
          <w:rStyle w:val="Istaknuto"/>
          <w:rFonts w:eastAsiaTheme="majorEastAsia"/>
          <w:bCs/>
          <w:i w:val="0"/>
        </w:rPr>
        <w:t>referent</w:t>
      </w:r>
      <w:r w:rsidR="007C3B71">
        <w:rPr>
          <w:rStyle w:val="Istaknuto"/>
          <w:rFonts w:eastAsiaTheme="majorEastAsia"/>
          <w:bCs/>
          <w:i w:val="0"/>
        </w:rPr>
        <w:t xml:space="preserve"> II - matičar</w:t>
      </w:r>
      <w:r w:rsidR="003866A1">
        <w:rPr>
          <w:rStyle w:val="Istaknuto"/>
          <w:rFonts w:eastAsiaTheme="majorEastAsia"/>
          <w:bCs/>
          <w:i w:val="0"/>
        </w:rPr>
        <w:t xml:space="preserve"> </w:t>
      </w:r>
      <w:r>
        <w:rPr>
          <w:rStyle w:val="Istaknuto"/>
          <w:rFonts w:eastAsiaTheme="majorEastAsia"/>
          <w:bCs/>
          <w:i w:val="0"/>
        </w:rPr>
        <w:t xml:space="preserve">u Upravni odjel za </w:t>
      </w:r>
      <w:r w:rsidR="007C3B71">
        <w:rPr>
          <w:rStyle w:val="Istaknuto"/>
          <w:rFonts w:eastAsiaTheme="majorEastAsia"/>
          <w:bCs/>
          <w:i w:val="0"/>
        </w:rPr>
        <w:t>opću upravu i imovinsko-pravne poslove</w:t>
      </w:r>
      <w:r w:rsidR="0091535E">
        <w:rPr>
          <w:rStyle w:val="Istaknuto"/>
          <w:rFonts w:eastAsiaTheme="majorEastAsia"/>
          <w:bCs/>
          <w:i w:val="0"/>
        </w:rPr>
        <w:t xml:space="preserve">, </w:t>
      </w:r>
      <w:r w:rsidR="00BB7084">
        <w:rPr>
          <w:rStyle w:val="Istaknuto"/>
          <w:rFonts w:eastAsiaTheme="majorEastAsia"/>
          <w:bCs/>
          <w:i w:val="0"/>
        </w:rPr>
        <w:t xml:space="preserve">Odsjek za opću upravu i osobna stanja, mjesto rada u </w:t>
      </w:r>
      <w:r w:rsidR="007C3B71">
        <w:rPr>
          <w:rStyle w:val="Istaknuto"/>
          <w:rFonts w:eastAsiaTheme="majorEastAsia"/>
          <w:bCs/>
          <w:i w:val="0"/>
        </w:rPr>
        <w:t xml:space="preserve"> Vel</w:t>
      </w:r>
      <w:r w:rsidR="00BB7084">
        <w:rPr>
          <w:rStyle w:val="Istaknuto"/>
          <w:rFonts w:eastAsiaTheme="majorEastAsia"/>
          <w:bCs/>
          <w:i w:val="0"/>
        </w:rPr>
        <w:t>oj</w:t>
      </w:r>
      <w:r w:rsidR="007C3B71">
        <w:rPr>
          <w:rStyle w:val="Istaknuto"/>
          <w:rFonts w:eastAsiaTheme="majorEastAsia"/>
          <w:bCs/>
          <w:i w:val="0"/>
        </w:rPr>
        <w:t xml:space="preserve"> Lu</w:t>
      </w:r>
      <w:r w:rsidR="00BB7084">
        <w:rPr>
          <w:rStyle w:val="Istaknuto"/>
          <w:rFonts w:eastAsiaTheme="majorEastAsia"/>
          <w:bCs/>
          <w:i w:val="0"/>
        </w:rPr>
        <w:t>ci</w:t>
      </w:r>
      <w:r w:rsidR="0091535E">
        <w:rPr>
          <w:rStyle w:val="Istaknuto"/>
          <w:rFonts w:eastAsiaTheme="majorEastAsia"/>
          <w:bCs/>
          <w:i w:val="0"/>
        </w:rPr>
        <w:t xml:space="preserve">, </w:t>
      </w:r>
      <w:r>
        <w:rPr>
          <w:rStyle w:val="Istaknuto"/>
          <w:rFonts w:eastAsiaTheme="majorEastAsia"/>
          <w:bCs/>
          <w:i w:val="0"/>
        </w:rPr>
        <w:t xml:space="preserve">objavljen </w:t>
      </w:r>
      <w:r w:rsidR="007325A7">
        <w:rPr>
          <w:rStyle w:val="Istaknuto"/>
          <w:rFonts w:eastAsiaTheme="majorEastAsia"/>
          <w:bCs/>
          <w:i w:val="0"/>
        </w:rPr>
        <w:t>je u Hrvatskom zavodu za zapošljavanje od</w:t>
      </w:r>
      <w:r w:rsidR="00FF5DF3">
        <w:rPr>
          <w:rStyle w:val="Istaknuto"/>
          <w:rFonts w:eastAsiaTheme="majorEastAsia"/>
          <w:bCs/>
          <w:i w:val="0"/>
        </w:rPr>
        <w:t xml:space="preserve"> </w:t>
      </w:r>
      <w:r w:rsidR="00FF5DF3" w:rsidRPr="001349FC">
        <w:rPr>
          <w:rStyle w:val="Istaknuto"/>
          <w:rFonts w:eastAsiaTheme="majorEastAsia"/>
          <w:bCs/>
          <w:i w:val="0"/>
          <w:color w:val="000000" w:themeColor="text1"/>
        </w:rPr>
        <w:t xml:space="preserve">12. </w:t>
      </w:r>
      <w:r w:rsidR="007C3B71" w:rsidRPr="001349FC">
        <w:rPr>
          <w:rStyle w:val="Istaknuto"/>
          <w:rFonts w:eastAsiaTheme="majorEastAsia"/>
          <w:bCs/>
          <w:i w:val="0"/>
          <w:color w:val="000000" w:themeColor="text1"/>
        </w:rPr>
        <w:t>studenog</w:t>
      </w:r>
      <w:r w:rsidRPr="001349FC">
        <w:rPr>
          <w:rStyle w:val="Istaknuto"/>
          <w:rFonts w:eastAsiaTheme="majorEastAsia"/>
          <w:bCs/>
          <w:i w:val="0"/>
          <w:color w:val="000000" w:themeColor="text1"/>
        </w:rPr>
        <w:t xml:space="preserve"> 2025. godine.</w:t>
      </w:r>
    </w:p>
    <w:p w14:paraId="1E02620C" w14:textId="4D1E79E7" w:rsidR="009E78EC" w:rsidRDefault="009B465F" w:rsidP="009E78EC">
      <w:pPr>
        <w:spacing w:after="120"/>
        <w:ind w:right="-142"/>
        <w:jc w:val="both"/>
        <w:rPr>
          <w:rFonts w:eastAsiaTheme="majorEastAsia"/>
          <w:b/>
        </w:rPr>
      </w:pPr>
      <w:r>
        <w:rPr>
          <w:rStyle w:val="Istaknuto"/>
          <w:rFonts w:eastAsiaTheme="majorEastAsia"/>
          <w:bCs/>
          <w:i w:val="0"/>
        </w:rPr>
        <w:t xml:space="preserve">            Prijave na </w:t>
      </w:r>
      <w:r w:rsidR="00165BC3">
        <w:rPr>
          <w:rStyle w:val="Istaknuto"/>
          <w:rFonts w:eastAsiaTheme="majorEastAsia"/>
          <w:bCs/>
          <w:i w:val="0"/>
        </w:rPr>
        <w:t>o</w:t>
      </w:r>
      <w:r w:rsidR="003866A1">
        <w:rPr>
          <w:rStyle w:val="Istaknuto"/>
          <w:rFonts w:eastAsiaTheme="majorEastAsia"/>
          <w:bCs/>
          <w:i w:val="0"/>
        </w:rPr>
        <w:t>glas</w:t>
      </w:r>
      <w:r>
        <w:rPr>
          <w:rStyle w:val="Istaknuto"/>
          <w:rFonts w:eastAsiaTheme="majorEastAsia"/>
          <w:bCs/>
          <w:i w:val="0"/>
        </w:rPr>
        <w:t xml:space="preserve">, s dokazima o ispunjavanju uvjeta, dostavljaju se u roku od 8 dana od objave </w:t>
      </w:r>
      <w:r w:rsidR="007325A7">
        <w:rPr>
          <w:rStyle w:val="Istaknuto"/>
          <w:rFonts w:eastAsiaTheme="majorEastAsia"/>
          <w:bCs/>
          <w:i w:val="0"/>
        </w:rPr>
        <w:t xml:space="preserve">oglasa </w:t>
      </w:r>
      <w:r>
        <w:rPr>
          <w:rStyle w:val="Istaknuto"/>
          <w:rFonts w:eastAsiaTheme="majorEastAsia"/>
          <w:bCs/>
          <w:i w:val="0"/>
        </w:rPr>
        <w:t xml:space="preserve">u </w:t>
      </w:r>
      <w:r w:rsidR="007325A7">
        <w:rPr>
          <w:rStyle w:val="Istaknuto"/>
          <w:rFonts w:eastAsiaTheme="majorEastAsia"/>
          <w:bCs/>
          <w:i w:val="0"/>
        </w:rPr>
        <w:t>Hrvatskom zavodu za zapošljavanje</w:t>
      </w:r>
      <w:r>
        <w:rPr>
          <w:rStyle w:val="Istaknuto"/>
          <w:rFonts w:eastAsiaTheme="majorEastAsia"/>
          <w:bCs/>
          <w:i w:val="0"/>
        </w:rPr>
        <w:t xml:space="preserve">, s naznakom </w:t>
      </w:r>
      <w:r>
        <w:rPr>
          <w:b/>
        </w:rPr>
        <w:t xml:space="preserve">„Za </w:t>
      </w:r>
      <w:r w:rsidR="007325A7">
        <w:rPr>
          <w:b/>
        </w:rPr>
        <w:t xml:space="preserve">oglas </w:t>
      </w:r>
      <w:r>
        <w:rPr>
          <w:b/>
        </w:rPr>
        <w:t>za prijam u službu</w:t>
      </w:r>
      <w:r w:rsidR="007325A7">
        <w:rPr>
          <w:b/>
        </w:rPr>
        <w:t xml:space="preserve"> na određeno vrijeme na radno mjesto</w:t>
      </w:r>
      <w:r w:rsidR="00FA70F9">
        <w:rPr>
          <w:b/>
        </w:rPr>
        <w:t xml:space="preserve"> referent</w:t>
      </w:r>
      <w:r w:rsidR="007C3B71">
        <w:rPr>
          <w:b/>
        </w:rPr>
        <w:t xml:space="preserve"> II - matičar</w:t>
      </w:r>
      <w:r w:rsidR="00FA70F9">
        <w:rPr>
          <w:b/>
        </w:rPr>
        <w:t xml:space="preserve"> </w:t>
      </w:r>
      <w:r>
        <w:rPr>
          <w:b/>
        </w:rPr>
        <w:t xml:space="preserve">u Upravni odjel za </w:t>
      </w:r>
      <w:r w:rsidR="007C3B71">
        <w:rPr>
          <w:b/>
        </w:rPr>
        <w:t>opću upravu i imovinsko-pravne poslove,</w:t>
      </w:r>
      <w:r w:rsidR="0041599E">
        <w:rPr>
          <w:b/>
        </w:rPr>
        <w:t xml:space="preserve"> Odsjek za opću upravu i osobna stanja,</w:t>
      </w:r>
      <w:r w:rsidR="007C3B71">
        <w:rPr>
          <w:b/>
        </w:rPr>
        <w:t xml:space="preserve"> </w:t>
      </w:r>
      <w:r w:rsidR="0041599E">
        <w:rPr>
          <w:b/>
        </w:rPr>
        <w:t>mjesto rada u</w:t>
      </w:r>
      <w:r w:rsidR="007C3B71">
        <w:rPr>
          <w:b/>
        </w:rPr>
        <w:t xml:space="preserve"> Vel</w:t>
      </w:r>
      <w:r w:rsidR="0041599E">
        <w:rPr>
          <w:b/>
        </w:rPr>
        <w:t>oj</w:t>
      </w:r>
      <w:r w:rsidR="007C3B71">
        <w:rPr>
          <w:b/>
        </w:rPr>
        <w:t xml:space="preserve"> Lu</w:t>
      </w:r>
      <w:r w:rsidR="0041599E">
        <w:rPr>
          <w:b/>
        </w:rPr>
        <w:t>ci</w:t>
      </w:r>
      <w:r w:rsidR="007325A7">
        <w:rPr>
          <w:b/>
        </w:rPr>
        <w:t xml:space="preserve"> - </w:t>
      </w:r>
      <w:r>
        <w:rPr>
          <w:b/>
        </w:rPr>
        <w:t>NE OTVARAJ“.</w:t>
      </w:r>
    </w:p>
    <w:p w14:paraId="073070A9" w14:textId="77777777" w:rsidR="009E78EC" w:rsidRDefault="009E78EC" w:rsidP="009E78EC">
      <w:pPr>
        <w:spacing w:after="120"/>
        <w:ind w:right="-142"/>
        <w:jc w:val="both"/>
        <w:rPr>
          <w:rFonts w:eastAsiaTheme="majorEastAsia"/>
          <w:b/>
        </w:rPr>
      </w:pPr>
    </w:p>
    <w:p w14:paraId="2E07B4AD" w14:textId="5C781E54" w:rsidR="00D246B1" w:rsidRPr="009E78EC" w:rsidRDefault="009B465F" w:rsidP="009E78EC">
      <w:pPr>
        <w:spacing w:after="120"/>
        <w:ind w:right="-142"/>
        <w:jc w:val="both"/>
        <w:rPr>
          <w:rFonts w:eastAsiaTheme="majorEastAsia"/>
          <w:b/>
        </w:rPr>
      </w:pPr>
      <w:r>
        <w:rPr>
          <w:rStyle w:val="Istaknuto"/>
          <w:rFonts w:eastAsiaTheme="majorEastAsia"/>
          <w:b/>
        </w:rPr>
        <w:t>Opis poslova radnog mjesta</w:t>
      </w:r>
    </w:p>
    <w:p w14:paraId="0CE65214" w14:textId="6E847AC0" w:rsidR="0053560A" w:rsidRDefault="007C3B71" w:rsidP="0053560A">
      <w:pPr>
        <w:pStyle w:val="Odlomakpopisa"/>
        <w:numPr>
          <w:ilvl w:val="0"/>
          <w:numId w:val="11"/>
        </w:numPr>
        <w:jc w:val="both"/>
      </w:pPr>
      <w:bookmarkStart w:id="1" w:name="_Hlk213319344"/>
      <w:r>
        <w:t xml:space="preserve">Uz stalni nadzor i upute nadređenog službenika obavlja </w:t>
      </w:r>
      <w:bookmarkEnd w:id="1"/>
      <w:r>
        <w:t>temeljne upise u državne matice i knjigu državljana, te radnje vezane za upise (sastavljanje zapisnika, obavijesti, izjava)</w:t>
      </w:r>
    </w:p>
    <w:p w14:paraId="4F0B79A2" w14:textId="73A1C217" w:rsidR="007C3B71" w:rsidRDefault="007C3B71" w:rsidP="0053560A">
      <w:pPr>
        <w:pStyle w:val="Odlomakpopisa"/>
        <w:numPr>
          <w:ilvl w:val="0"/>
          <w:numId w:val="11"/>
        </w:numPr>
        <w:jc w:val="both"/>
      </w:pPr>
      <w:r>
        <w:t>O</w:t>
      </w:r>
      <w:r w:rsidRPr="0053560A">
        <w:t>bavlja</w:t>
      </w:r>
      <w:r>
        <w:t xml:space="preserve"> pripremne radnje za sklapanje braka u vjerskom obliku te sklapa brak u građanskom obliku i sklapanje životnog partnerstva</w:t>
      </w:r>
    </w:p>
    <w:p w14:paraId="510FEC10" w14:textId="532ECF2C" w:rsidR="007C3B71" w:rsidRDefault="007C3B71" w:rsidP="0053560A">
      <w:pPr>
        <w:pStyle w:val="Odlomakpopisa"/>
        <w:numPr>
          <w:ilvl w:val="0"/>
          <w:numId w:val="11"/>
        </w:numPr>
        <w:jc w:val="both"/>
      </w:pPr>
      <w:r>
        <w:t>Uz stalni nadzor i upute nadređenog službenika obavlja verifikaciju upisa u državnim maticama u elektroničkom obliku</w:t>
      </w:r>
    </w:p>
    <w:p w14:paraId="222614E1" w14:textId="1CBA3D73" w:rsidR="007C3B71" w:rsidRDefault="007C3B71" w:rsidP="0053560A">
      <w:pPr>
        <w:pStyle w:val="Odlomakpopisa"/>
        <w:numPr>
          <w:ilvl w:val="0"/>
          <w:numId w:val="11"/>
        </w:numPr>
        <w:jc w:val="both"/>
      </w:pPr>
      <w:r>
        <w:t>Sudjeluje u sređivanju popisa birača i provođenju izbornih radnji u vrijeme izbora, vodi popis birača u elektroničkom obliku, te izrađuje izvatke i izdaje potvrde</w:t>
      </w:r>
    </w:p>
    <w:p w14:paraId="504B50CD" w14:textId="78167EAC" w:rsidR="00765798" w:rsidRDefault="0053560A" w:rsidP="007C3B71">
      <w:pPr>
        <w:pStyle w:val="Odlomakpopisa"/>
        <w:numPr>
          <w:ilvl w:val="0"/>
          <w:numId w:val="11"/>
        </w:numPr>
        <w:jc w:val="both"/>
      </w:pPr>
      <w:r>
        <w:t>O</w:t>
      </w:r>
      <w:r w:rsidRPr="0053560A">
        <w:t xml:space="preserve">bavlja poslove </w:t>
      </w:r>
      <w:r w:rsidR="007C3B71">
        <w:t xml:space="preserve">u svezi </w:t>
      </w:r>
      <w:r w:rsidRPr="0053560A">
        <w:t>primanja</w:t>
      </w:r>
      <w:r w:rsidR="007C3B71">
        <w:t xml:space="preserve"> i izdavanja pismena</w:t>
      </w:r>
      <w:r w:rsidR="00765798">
        <w:t>, njihove evidencije i dostave u rad, obrade, korištenja, otpremanja, čuvanja, izlučivanja i predaje nadležnom tijelu</w:t>
      </w:r>
    </w:p>
    <w:p w14:paraId="73DD9849" w14:textId="0B4D3674" w:rsidR="0053560A" w:rsidRDefault="00765798" w:rsidP="00765798">
      <w:pPr>
        <w:pStyle w:val="Odlomakpopisa"/>
        <w:numPr>
          <w:ilvl w:val="0"/>
          <w:numId w:val="11"/>
        </w:numPr>
        <w:jc w:val="both"/>
      </w:pPr>
      <w:r>
        <w:t>Izdaje dokumente iz državnih matica i evidencije o hrvatskom državljanstvu, sastavlja</w:t>
      </w:r>
      <w:r w:rsidR="0053560A">
        <w:t xml:space="preserve"> zapisnike </w:t>
      </w:r>
      <w:r>
        <w:t>i o</w:t>
      </w:r>
      <w:r w:rsidR="0053560A">
        <w:t>bavlja druge poslove</w:t>
      </w:r>
      <w:r>
        <w:t xml:space="preserve"> iz područja </w:t>
      </w:r>
      <w:proofErr w:type="spellStart"/>
      <w:r>
        <w:t>matičarstva</w:t>
      </w:r>
      <w:proofErr w:type="spellEnd"/>
      <w:r>
        <w:t xml:space="preserve"> te poslove</w:t>
      </w:r>
      <w:r w:rsidR="0053560A">
        <w:t xml:space="preserve"> po nalogu pročelnika</w:t>
      </w:r>
      <w:r>
        <w:t xml:space="preserve"> i nadređenog službenika</w:t>
      </w:r>
      <w:r w:rsidR="0053560A">
        <w:t>.</w:t>
      </w:r>
    </w:p>
    <w:p w14:paraId="380F0446" w14:textId="77777777" w:rsidR="00165BC3" w:rsidRDefault="00165BC3" w:rsidP="00D246B1"/>
    <w:p w14:paraId="5853B77F" w14:textId="11F9B8F3" w:rsidR="009B465F" w:rsidRDefault="009B465F" w:rsidP="009B465F">
      <w:pPr>
        <w:spacing w:line="276" w:lineRule="auto"/>
        <w:ind w:right="-142"/>
        <w:jc w:val="both"/>
        <w:rPr>
          <w:rStyle w:val="Istaknuto"/>
          <w:rFonts w:eastAsiaTheme="majorEastAsia"/>
          <w:i w:val="0"/>
          <w:iCs w:val="0"/>
        </w:rPr>
      </w:pPr>
      <w:r>
        <w:rPr>
          <w:rStyle w:val="Istaknuto"/>
          <w:rFonts w:eastAsiaTheme="majorEastAsia"/>
          <w:b/>
          <w:bCs/>
        </w:rPr>
        <w:t>Podaci o plaći</w:t>
      </w:r>
    </w:p>
    <w:p w14:paraId="60643B12" w14:textId="786A1465" w:rsidR="00C471C0" w:rsidRDefault="00C471C0" w:rsidP="00C471C0">
      <w:pPr>
        <w:spacing w:line="276" w:lineRule="auto"/>
        <w:ind w:right="-142"/>
        <w:jc w:val="both"/>
        <w:rPr>
          <w:rStyle w:val="Istaknuto"/>
          <w:rFonts w:eastAsiaTheme="majorEastAsia"/>
          <w:bCs/>
          <w:i w:val="0"/>
        </w:rPr>
      </w:pPr>
      <w:r>
        <w:rPr>
          <w:rStyle w:val="Istaknuto"/>
          <w:rFonts w:eastAsiaTheme="majorEastAsia"/>
          <w:bCs/>
          <w:i w:val="0"/>
        </w:rPr>
        <w:t>Plaću radnog mjesta</w:t>
      </w:r>
      <w:r w:rsidR="0053560A">
        <w:rPr>
          <w:rStyle w:val="Istaknuto"/>
          <w:rFonts w:eastAsiaTheme="majorEastAsia"/>
          <w:bCs/>
          <w:i w:val="0"/>
        </w:rPr>
        <w:t xml:space="preserve"> referent</w:t>
      </w:r>
      <w:r w:rsidR="00765798">
        <w:rPr>
          <w:rStyle w:val="Istaknuto"/>
          <w:rFonts w:eastAsiaTheme="majorEastAsia"/>
          <w:bCs/>
          <w:i w:val="0"/>
        </w:rPr>
        <w:t xml:space="preserve"> II - matičar</w:t>
      </w:r>
      <w:r>
        <w:rPr>
          <w:rStyle w:val="Istaknuto"/>
          <w:rFonts w:eastAsiaTheme="majorEastAsia"/>
          <w:bCs/>
          <w:i w:val="0"/>
        </w:rPr>
        <w:t xml:space="preserve"> čini umnožak koeficijenta složenosti poslova </w:t>
      </w:r>
      <w:r w:rsidR="0053560A">
        <w:rPr>
          <w:rStyle w:val="Istaknuto"/>
          <w:rFonts w:eastAsiaTheme="majorEastAsia"/>
          <w:bCs/>
          <w:i w:val="0"/>
        </w:rPr>
        <w:t>1,8</w:t>
      </w:r>
      <w:r w:rsidR="00765798">
        <w:rPr>
          <w:rStyle w:val="Istaknuto"/>
          <w:rFonts w:eastAsiaTheme="majorEastAsia"/>
          <w:bCs/>
          <w:i w:val="0"/>
        </w:rPr>
        <w:t>5</w:t>
      </w:r>
      <w:r>
        <w:rPr>
          <w:rStyle w:val="Istaknuto"/>
          <w:rFonts w:eastAsiaTheme="majorEastAsia"/>
          <w:bCs/>
          <w:i w:val="0"/>
        </w:rPr>
        <w:t xml:space="preserve"> i osnovice za obračun plaće za pripadajući mjesec, uvećan za 0,5 % za svaku navršenu godinu radnog staža. </w:t>
      </w:r>
    </w:p>
    <w:p w14:paraId="7A914B21" w14:textId="493B0F63" w:rsidR="004C0EA7" w:rsidRPr="001349FC" w:rsidRDefault="00C471C0" w:rsidP="00FF5DF3">
      <w:pPr>
        <w:spacing w:line="276" w:lineRule="auto"/>
        <w:jc w:val="both"/>
      </w:pPr>
      <w:r>
        <w:t xml:space="preserve">Osnovica za obračun plaće propisana je Kolektivnim ugovorom za službenike i namještenike u upravnim tijelima Dubrovačko-neretvanske županije ("Službeni glasnik Dubrovačko-neretvanske </w:t>
      </w:r>
      <w:r>
        <w:lastRenderedPageBreak/>
        <w:t xml:space="preserve">županije" broj 04/17, 13/19, 5/20, 1/21, 18/22, 2/23, 6/23, 13/23, 2/24, </w:t>
      </w:r>
      <w:r w:rsidR="008A135C">
        <w:t>12</w:t>
      </w:r>
      <w:r>
        <w:t>/24</w:t>
      </w:r>
      <w:r w:rsidR="00165BC3">
        <w:t xml:space="preserve">, </w:t>
      </w:r>
      <w:r w:rsidR="008A135C">
        <w:t>19/24</w:t>
      </w:r>
      <w:r w:rsidR="001349FC">
        <w:t>,</w:t>
      </w:r>
      <w:r w:rsidR="00165BC3">
        <w:t xml:space="preserve"> 2/25</w:t>
      </w:r>
      <w:r w:rsidR="001349FC">
        <w:t xml:space="preserve"> i </w:t>
      </w:r>
      <w:r w:rsidR="001349FC" w:rsidRPr="001349FC">
        <w:rPr>
          <w:bCs/>
        </w:rPr>
        <w:t>Izmjena Kolektivnog ugovora za službenike i namještenike u upravnim tijelima Dubrova</w:t>
      </w:r>
      <w:r w:rsidR="001349FC" w:rsidRPr="001349FC">
        <w:rPr>
          <w:rFonts w:hint="eastAsia"/>
          <w:bCs/>
        </w:rPr>
        <w:t>č</w:t>
      </w:r>
      <w:r w:rsidR="001349FC" w:rsidRPr="001349FC">
        <w:rPr>
          <w:bCs/>
        </w:rPr>
        <w:t>ko-neretvanske županije KLASA: 152-01/25-01/4 URBROJ: 2117-01-25-3 od 30. listopada 2025. godine</w:t>
      </w:r>
      <w:r w:rsidRPr="001349FC">
        <w:t>).</w:t>
      </w:r>
    </w:p>
    <w:p w14:paraId="01AED46E" w14:textId="77777777" w:rsidR="00CB3BE4" w:rsidRPr="00FF5DF3" w:rsidRDefault="00CB3BE4" w:rsidP="00FF5DF3">
      <w:pPr>
        <w:spacing w:line="276" w:lineRule="auto"/>
        <w:jc w:val="both"/>
        <w:rPr>
          <w:rStyle w:val="Istaknuto"/>
          <w:i w:val="0"/>
          <w:iCs w:val="0"/>
        </w:rPr>
      </w:pPr>
    </w:p>
    <w:p w14:paraId="182B8B4A" w14:textId="4FD70A57" w:rsidR="009B465F" w:rsidRPr="00FF5DF3" w:rsidRDefault="009B465F" w:rsidP="009B465F">
      <w:pPr>
        <w:spacing w:after="120" w:line="276" w:lineRule="auto"/>
        <w:jc w:val="both"/>
        <w:rPr>
          <w:rStyle w:val="Istaknuto"/>
          <w:rFonts w:eastAsiaTheme="majorEastAsia"/>
          <w:b/>
          <w:bCs/>
          <w:color w:val="171717" w:themeColor="background2" w:themeShade="1A"/>
        </w:rPr>
      </w:pPr>
      <w:r w:rsidRPr="00FF5DF3">
        <w:rPr>
          <w:rStyle w:val="Istaknuto"/>
          <w:rFonts w:eastAsiaTheme="majorEastAsia"/>
          <w:b/>
          <w:bCs/>
          <w:color w:val="171717" w:themeColor="background2" w:themeShade="1A"/>
        </w:rPr>
        <w:t>Pravni i drugi izvori za pripremanje kandidata za provjeru znanja i sposobnosti</w:t>
      </w:r>
    </w:p>
    <w:p w14:paraId="07CC22C5" w14:textId="582EB562" w:rsidR="004C0EA7" w:rsidRDefault="004C0EA7" w:rsidP="004C0EA7">
      <w:pPr>
        <w:numPr>
          <w:ilvl w:val="0"/>
          <w:numId w:val="3"/>
        </w:numPr>
        <w:spacing w:line="276" w:lineRule="auto"/>
        <w:jc w:val="both"/>
        <w:rPr>
          <w:rStyle w:val="Istaknuto"/>
          <w:rFonts w:eastAsiaTheme="majorEastAsia"/>
          <w:bCs/>
          <w:i w:val="0"/>
          <w:color w:val="171717" w:themeColor="background2" w:themeShade="1A"/>
        </w:rPr>
      </w:pPr>
      <w:r w:rsidRPr="00FF5DF3">
        <w:rPr>
          <w:rStyle w:val="Istaknuto"/>
          <w:rFonts w:eastAsiaTheme="majorEastAsia"/>
          <w:bCs/>
          <w:i w:val="0"/>
          <w:color w:val="171717" w:themeColor="background2" w:themeShade="1A"/>
        </w:rPr>
        <w:t xml:space="preserve">Zakon o lokalnoj i područnoj (regionalnoj) samoupravi </w:t>
      </w:r>
      <w:bookmarkStart w:id="2" w:name="_Hlk213758825"/>
      <w:r w:rsidRPr="00FF5DF3">
        <w:rPr>
          <w:rStyle w:val="Istaknuto"/>
          <w:rFonts w:eastAsiaTheme="majorEastAsia"/>
          <w:bCs/>
          <w:i w:val="0"/>
          <w:color w:val="171717" w:themeColor="background2" w:themeShade="1A"/>
        </w:rPr>
        <w:t>(„</w:t>
      </w:r>
      <w:r w:rsidRPr="00FF5DF3">
        <w:rPr>
          <w:color w:val="171717" w:themeColor="background2" w:themeShade="1A"/>
        </w:rPr>
        <w:t xml:space="preserve">Narodne novine”, broj: </w:t>
      </w:r>
      <w:bookmarkEnd w:id="2"/>
      <w:r w:rsidRPr="00FF5DF3">
        <w:rPr>
          <w:rStyle w:val="Istaknuto"/>
          <w:rFonts w:eastAsiaTheme="majorEastAsia"/>
          <w:bCs/>
          <w:i w:val="0"/>
          <w:color w:val="171717" w:themeColor="background2" w:themeShade="1A"/>
        </w:rPr>
        <w:t>33/01, 60/01, 129/05, 109/07, 125/08, 36/09, 150/11, 144/12, 19/13, 137/15, 123/17, 98/19 i 144/20)</w:t>
      </w:r>
    </w:p>
    <w:p w14:paraId="264A4B31" w14:textId="2B182F9E" w:rsidR="00FF5DF3" w:rsidRPr="00FF5DF3" w:rsidRDefault="00FF5DF3" w:rsidP="004C0EA7">
      <w:pPr>
        <w:numPr>
          <w:ilvl w:val="0"/>
          <w:numId w:val="3"/>
        </w:numPr>
        <w:spacing w:line="276" w:lineRule="auto"/>
        <w:jc w:val="both"/>
        <w:rPr>
          <w:rFonts w:eastAsiaTheme="majorEastAsia"/>
          <w:bCs/>
          <w:iCs/>
          <w:color w:val="171717" w:themeColor="background2" w:themeShade="1A"/>
        </w:rPr>
      </w:pPr>
      <w:r>
        <w:rPr>
          <w:rStyle w:val="Istaknuto"/>
          <w:rFonts w:eastAsiaTheme="majorEastAsia"/>
          <w:bCs/>
          <w:i w:val="0"/>
          <w:color w:val="171717" w:themeColor="background2" w:themeShade="1A"/>
        </w:rPr>
        <w:t xml:space="preserve">Zakon o državnim maticama </w:t>
      </w:r>
      <w:r w:rsidRPr="00FF5DF3">
        <w:rPr>
          <w:rStyle w:val="Istaknuto"/>
          <w:rFonts w:eastAsiaTheme="majorEastAsia"/>
          <w:bCs/>
          <w:i w:val="0"/>
          <w:color w:val="171717" w:themeColor="background2" w:themeShade="1A"/>
        </w:rPr>
        <w:t>(„</w:t>
      </w:r>
      <w:r w:rsidRPr="00FF5DF3">
        <w:rPr>
          <w:color w:val="171717" w:themeColor="background2" w:themeShade="1A"/>
        </w:rPr>
        <w:t>Narodne novine”, broj:</w:t>
      </w:r>
      <w:r w:rsidR="00CB3BE4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96/93,76/13,98/19, i 133/22)</w:t>
      </w:r>
    </w:p>
    <w:p w14:paraId="12C64C72" w14:textId="59E787F5" w:rsidR="00FF5DF3" w:rsidRPr="00FF5DF3" w:rsidRDefault="00FF5DF3" w:rsidP="004C0EA7">
      <w:pPr>
        <w:numPr>
          <w:ilvl w:val="0"/>
          <w:numId w:val="3"/>
        </w:numPr>
        <w:spacing w:line="276" w:lineRule="auto"/>
        <w:jc w:val="both"/>
        <w:rPr>
          <w:rFonts w:eastAsiaTheme="majorEastAsia"/>
          <w:bCs/>
          <w:iCs/>
          <w:color w:val="171717" w:themeColor="background2" w:themeShade="1A"/>
        </w:rPr>
      </w:pPr>
      <w:r>
        <w:rPr>
          <w:color w:val="171717" w:themeColor="background2" w:themeShade="1A"/>
        </w:rPr>
        <w:t xml:space="preserve">Zakon o osobnom imenu </w:t>
      </w:r>
      <w:r w:rsidRPr="00FF5DF3">
        <w:rPr>
          <w:rStyle w:val="Istaknuto"/>
          <w:rFonts w:eastAsiaTheme="majorEastAsia"/>
          <w:bCs/>
          <w:i w:val="0"/>
          <w:color w:val="171717" w:themeColor="background2" w:themeShade="1A"/>
        </w:rPr>
        <w:t>(„</w:t>
      </w:r>
      <w:r w:rsidRPr="00FF5DF3">
        <w:rPr>
          <w:color w:val="171717" w:themeColor="background2" w:themeShade="1A"/>
        </w:rPr>
        <w:t xml:space="preserve">Narodne novine”, broj: </w:t>
      </w:r>
      <w:r>
        <w:rPr>
          <w:color w:val="171717" w:themeColor="background2" w:themeShade="1A"/>
        </w:rPr>
        <w:t>118/12,70/17 i</w:t>
      </w:r>
      <w:r w:rsidR="00CB3BE4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98/19)</w:t>
      </w:r>
    </w:p>
    <w:p w14:paraId="430B3B1F" w14:textId="54313DE1" w:rsidR="00FF5DF3" w:rsidRPr="00FF5DF3" w:rsidRDefault="00FF5DF3" w:rsidP="00CB3BE4">
      <w:pPr>
        <w:numPr>
          <w:ilvl w:val="0"/>
          <w:numId w:val="3"/>
        </w:numPr>
        <w:spacing w:line="276" w:lineRule="auto"/>
        <w:rPr>
          <w:rFonts w:eastAsiaTheme="majorEastAsia"/>
          <w:bCs/>
          <w:iCs/>
          <w:color w:val="171717" w:themeColor="background2" w:themeShade="1A"/>
        </w:rPr>
      </w:pPr>
      <w:r>
        <w:rPr>
          <w:color w:val="171717" w:themeColor="background2" w:themeShade="1A"/>
        </w:rPr>
        <w:t>Zakon o hrvatskom državljanstvu (</w:t>
      </w:r>
      <w:r w:rsidRPr="00FF5DF3">
        <w:rPr>
          <w:rStyle w:val="Istaknuto"/>
          <w:rFonts w:eastAsiaTheme="majorEastAsia"/>
          <w:bCs/>
          <w:i w:val="0"/>
          <w:color w:val="171717" w:themeColor="background2" w:themeShade="1A"/>
        </w:rPr>
        <w:t>„</w:t>
      </w:r>
      <w:r w:rsidRPr="00FF5DF3">
        <w:rPr>
          <w:color w:val="171717" w:themeColor="background2" w:themeShade="1A"/>
        </w:rPr>
        <w:t>Narodne novine”,</w:t>
      </w:r>
      <w:r w:rsidR="00CB3BE4">
        <w:rPr>
          <w:color w:val="171717" w:themeColor="background2" w:themeShade="1A"/>
        </w:rPr>
        <w:t xml:space="preserve"> </w:t>
      </w:r>
      <w:r w:rsidRPr="00FF5DF3">
        <w:rPr>
          <w:color w:val="171717" w:themeColor="background2" w:themeShade="1A"/>
        </w:rPr>
        <w:t>broj:</w:t>
      </w:r>
      <w:r w:rsidR="00CB3BE4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53/91,</w:t>
      </w:r>
      <w:r w:rsidR="00CB3BE4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70/91,</w:t>
      </w:r>
      <w:r w:rsidR="00CB3BE4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28/92,</w:t>
      </w:r>
      <w:r w:rsidR="00CB3BE4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113/93,</w:t>
      </w:r>
      <w:r w:rsidR="00CB3BE4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4/9</w:t>
      </w:r>
      <w:r w:rsidR="00CB3BE4">
        <w:rPr>
          <w:color w:val="171717" w:themeColor="background2" w:themeShade="1A"/>
        </w:rPr>
        <w:t xml:space="preserve">4, </w:t>
      </w:r>
      <w:r>
        <w:rPr>
          <w:color w:val="171717" w:themeColor="background2" w:themeShade="1A"/>
        </w:rPr>
        <w:t>130/11,</w:t>
      </w:r>
      <w:r w:rsidR="00CB3BE4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110/15,</w:t>
      </w:r>
      <w:r w:rsidR="00CB3BE4">
        <w:rPr>
          <w:color w:val="171717" w:themeColor="background2" w:themeShade="1A"/>
        </w:rPr>
        <w:t xml:space="preserve"> </w:t>
      </w:r>
      <w:r>
        <w:rPr>
          <w:color w:val="171717" w:themeColor="background2" w:themeShade="1A"/>
        </w:rPr>
        <w:t>102/19 i 138/21)</w:t>
      </w:r>
    </w:p>
    <w:p w14:paraId="5CF08557" w14:textId="27E31E37" w:rsidR="00FF5DF3" w:rsidRPr="00FF5DF3" w:rsidRDefault="00FF5DF3" w:rsidP="004C0EA7">
      <w:pPr>
        <w:numPr>
          <w:ilvl w:val="0"/>
          <w:numId w:val="3"/>
        </w:numPr>
        <w:spacing w:line="276" w:lineRule="auto"/>
        <w:jc w:val="both"/>
        <w:rPr>
          <w:rStyle w:val="Istaknuto"/>
          <w:rFonts w:eastAsiaTheme="majorEastAsia"/>
          <w:bCs/>
          <w:i w:val="0"/>
          <w:color w:val="171717" w:themeColor="background2" w:themeShade="1A"/>
        </w:rPr>
      </w:pPr>
      <w:r>
        <w:rPr>
          <w:rStyle w:val="Istaknuto"/>
          <w:rFonts w:eastAsiaTheme="majorEastAsia"/>
          <w:bCs/>
          <w:i w:val="0"/>
          <w:color w:val="171717" w:themeColor="background2" w:themeShade="1A"/>
        </w:rPr>
        <w:t>Obiteljski zakon (sklapanje braka, pretpostavke za sklapanje braka, prestanak braka, majčinstvo i očinstvo, + članak 100.)</w:t>
      </w:r>
    </w:p>
    <w:p w14:paraId="43924AFB" w14:textId="7B56BDF5" w:rsidR="00E152CE" w:rsidRPr="00B47428" w:rsidRDefault="00E152CE" w:rsidP="00E152CE">
      <w:pPr>
        <w:spacing w:line="276" w:lineRule="auto"/>
        <w:ind w:left="720"/>
        <w:jc w:val="both"/>
        <w:rPr>
          <w:rFonts w:eastAsiaTheme="majorEastAsia"/>
          <w:color w:val="EE0000"/>
        </w:rPr>
      </w:pPr>
    </w:p>
    <w:p w14:paraId="0BCBA977" w14:textId="77777777" w:rsidR="009B465F" w:rsidRPr="00B47428" w:rsidRDefault="009B465F" w:rsidP="009B465F">
      <w:pPr>
        <w:spacing w:line="276" w:lineRule="auto"/>
        <w:ind w:right="-142"/>
        <w:jc w:val="both"/>
        <w:rPr>
          <w:color w:val="EE0000"/>
          <w:sz w:val="12"/>
        </w:rPr>
      </w:pPr>
    </w:p>
    <w:p w14:paraId="3A4B354A" w14:textId="6FD49A61" w:rsidR="009B465F" w:rsidRPr="00B47428" w:rsidRDefault="009B465F" w:rsidP="009B465F">
      <w:pPr>
        <w:spacing w:before="100" w:beforeAutospacing="1" w:after="100" w:afterAutospacing="1" w:line="276" w:lineRule="auto"/>
        <w:jc w:val="both"/>
        <w:outlineLvl w:val="0"/>
        <w:rPr>
          <w:rStyle w:val="Istaknuto"/>
          <w:rFonts w:eastAsiaTheme="majorEastAsia"/>
          <w:i w:val="0"/>
          <w:iCs w:val="0"/>
        </w:rPr>
      </w:pPr>
      <w:r w:rsidRPr="00B47428">
        <w:rPr>
          <w:rFonts w:eastAsia="Calibri"/>
          <w:b/>
          <w:i/>
          <w:u w:val="single"/>
          <w:lang w:eastAsia="en-US"/>
        </w:rPr>
        <w:t>Pravila i postupak testiranja</w:t>
      </w:r>
    </w:p>
    <w:p w14:paraId="72482847" w14:textId="77777777" w:rsidR="009B465F" w:rsidRPr="00B47428" w:rsidRDefault="009B465F" w:rsidP="009B465F">
      <w:pPr>
        <w:spacing w:line="276" w:lineRule="auto"/>
        <w:ind w:right="-142"/>
        <w:jc w:val="both"/>
        <w:rPr>
          <w:rFonts w:eastAsiaTheme="majorEastAsia"/>
          <w:iCs/>
        </w:rPr>
      </w:pPr>
      <w:r w:rsidRPr="00B47428">
        <w:rPr>
          <w:bCs/>
          <w:iCs/>
        </w:rPr>
        <w:t>Prethodna provjera znanja i sposobnosti kandidata koji ispunjavaju formalne uvjete iz natječaja, obavlja se putem pisanog testiranja i intervjua.</w:t>
      </w:r>
    </w:p>
    <w:p w14:paraId="553E282C" w14:textId="77777777" w:rsidR="009B465F" w:rsidRPr="00B47428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B47428">
        <w:rPr>
          <w:bCs/>
          <w:iCs/>
        </w:rPr>
        <w:t>Po dolasku na prethodnu provjeru znanja i sposobnosti od kandidata će biti zatraženo predočenje odgovarajuće identifikacijske isprave radi utvrđivanja identiteta. Prethodnoj provjeri znanja i sposobnosti ne mogu pristupiti kandidati koji ne mogu dokazati identitet.</w:t>
      </w:r>
    </w:p>
    <w:p w14:paraId="4C980DE7" w14:textId="77777777" w:rsidR="009B465F" w:rsidRPr="00B47428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B47428">
        <w:rPr>
          <w:bCs/>
          <w:iCs/>
        </w:rPr>
        <w:t>Smatrat će se da je kandidat koji nije pristupio prethodnoj provjeri znanja povukao prijavu za natječaj.</w:t>
      </w:r>
    </w:p>
    <w:p w14:paraId="005A42AB" w14:textId="77777777" w:rsidR="009B465F" w:rsidRPr="00B47428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B47428">
        <w:rPr>
          <w:bCs/>
          <w:iCs/>
        </w:rPr>
        <w:t>Za svaki dio provjere kandidatima se dodjeljuje određeni broj bodova od 1 do 10.</w:t>
      </w:r>
    </w:p>
    <w:p w14:paraId="21BC553E" w14:textId="77777777" w:rsidR="009B465F" w:rsidRPr="00B47428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B47428">
        <w:rPr>
          <w:bCs/>
          <w:iCs/>
        </w:rPr>
        <w:t xml:space="preserve">Intervju će se provesti samo s kandidatima koji su ostvarili najmanje 50 % bodova iz svakog dijela provjere znanja i sposobnosti kandidata na provedbenom testiranju. </w:t>
      </w:r>
    </w:p>
    <w:p w14:paraId="511EEB10" w14:textId="295E17C8" w:rsidR="009B465F" w:rsidRPr="00B47428" w:rsidRDefault="009B465F" w:rsidP="009B465F">
      <w:pPr>
        <w:spacing w:line="276" w:lineRule="auto"/>
        <w:ind w:right="-142"/>
        <w:jc w:val="both"/>
        <w:rPr>
          <w:bCs/>
          <w:iCs/>
        </w:rPr>
      </w:pPr>
      <w:r w:rsidRPr="00B47428">
        <w:rPr>
          <w:bCs/>
          <w:iCs/>
        </w:rPr>
        <w:t>Vrijeme održavanja prethodne provjere znanja i sposobnosti objavit će se na</w:t>
      </w:r>
      <w:r w:rsidR="004C1FC6" w:rsidRPr="00B47428">
        <w:rPr>
          <w:bCs/>
          <w:iCs/>
        </w:rPr>
        <w:t xml:space="preserve"> mrežnoj </w:t>
      </w:r>
      <w:r w:rsidRPr="00B47428">
        <w:rPr>
          <w:bCs/>
          <w:iCs/>
        </w:rPr>
        <w:t>stranici Dubrovačko - neretvanske županije, najmanje pet dana prije održavanja provjere.</w:t>
      </w:r>
    </w:p>
    <w:p w14:paraId="2A2CAE3D" w14:textId="77777777" w:rsidR="009B465F" w:rsidRPr="00B47428" w:rsidRDefault="009B465F" w:rsidP="009B465F">
      <w:pPr>
        <w:spacing w:line="276" w:lineRule="auto"/>
      </w:pPr>
    </w:p>
    <w:sectPr w:rsidR="009B465F" w:rsidRPr="00B474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758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7BBA"/>
    <w:multiLevelType w:val="hybridMultilevel"/>
    <w:tmpl w:val="322E619A"/>
    <w:lvl w:ilvl="0" w:tplc="E9700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F1973"/>
    <w:multiLevelType w:val="hybridMultilevel"/>
    <w:tmpl w:val="1CCE5056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743A8"/>
    <w:multiLevelType w:val="hybridMultilevel"/>
    <w:tmpl w:val="9272BB7C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578FF"/>
    <w:multiLevelType w:val="hybridMultilevel"/>
    <w:tmpl w:val="C7CA2C42"/>
    <w:lvl w:ilvl="0" w:tplc="F7D085D8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55765B3C"/>
    <w:multiLevelType w:val="hybridMultilevel"/>
    <w:tmpl w:val="9F0C2E4E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128CC"/>
    <w:multiLevelType w:val="hybridMultilevel"/>
    <w:tmpl w:val="833C3546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A7158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63CCF"/>
    <w:multiLevelType w:val="hybridMultilevel"/>
    <w:tmpl w:val="6F245662"/>
    <w:lvl w:ilvl="0" w:tplc="5B2C1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7770A"/>
    <w:multiLevelType w:val="hybridMultilevel"/>
    <w:tmpl w:val="27AEC428"/>
    <w:lvl w:ilvl="0" w:tplc="AE7443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B3C05"/>
    <w:multiLevelType w:val="hybridMultilevel"/>
    <w:tmpl w:val="356E0346"/>
    <w:lvl w:ilvl="0" w:tplc="C03AF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38010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6561635">
    <w:abstractNumId w:val="5"/>
  </w:num>
  <w:num w:numId="3" w16cid:durableId="21189410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37329590">
    <w:abstractNumId w:val="9"/>
  </w:num>
  <w:num w:numId="5" w16cid:durableId="29799724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92816734">
    <w:abstractNumId w:val="6"/>
  </w:num>
  <w:num w:numId="7" w16cid:durableId="1927420473">
    <w:abstractNumId w:val="3"/>
  </w:num>
  <w:num w:numId="8" w16cid:durableId="7687698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34766358">
    <w:abstractNumId w:val="2"/>
  </w:num>
  <w:num w:numId="10" w16cid:durableId="106452943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8223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5F"/>
    <w:rsid w:val="00063F83"/>
    <w:rsid w:val="000779D6"/>
    <w:rsid w:val="0009371A"/>
    <w:rsid w:val="000B7FEF"/>
    <w:rsid w:val="00111B6B"/>
    <w:rsid w:val="00116484"/>
    <w:rsid w:val="00123FE5"/>
    <w:rsid w:val="001349FC"/>
    <w:rsid w:val="00165BC3"/>
    <w:rsid w:val="0021043C"/>
    <w:rsid w:val="002304E0"/>
    <w:rsid w:val="0038395B"/>
    <w:rsid w:val="003866A1"/>
    <w:rsid w:val="0039682E"/>
    <w:rsid w:val="003A4BB6"/>
    <w:rsid w:val="003A565C"/>
    <w:rsid w:val="003A6CE3"/>
    <w:rsid w:val="003D5F3C"/>
    <w:rsid w:val="004007A2"/>
    <w:rsid w:val="0040705F"/>
    <w:rsid w:val="0041599E"/>
    <w:rsid w:val="00431DBF"/>
    <w:rsid w:val="00481B25"/>
    <w:rsid w:val="004C0EA7"/>
    <w:rsid w:val="004C1FC6"/>
    <w:rsid w:val="0053560A"/>
    <w:rsid w:val="00546261"/>
    <w:rsid w:val="005B0146"/>
    <w:rsid w:val="005E0235"/>
    <w:rsid w:val="006178C5"/>
    <w:rsid w:val="00634042"/>
    <w:rsid w:val="006522C5"/>
    <w:rsid w:val="006927E1"/>
    <w:rsid w:val="007219FF"/>
    <w:rsid w:val="007325A7"/>
    <w:rsid w:val="00733DC4"/>
    <w:rsid w:val="00765798"/>
    <w:rsid w:val="007C3B71"/>
    <w:rsid w:val="007E11AB"/>
    <w:rsid w:val="0081600F"/>
    <w:rsid w:val="00837AEA"/>
    <w:rsid w:val="008705CA"/>
    <w:rsid w:val="0088664E"/>
    <w:rsid w:val="008A135C"/>
    <w:rsid w:val="008F555D"/>
    <w:rsid w:val="009101C8"/>
    <w:rsid w:val="0091535E"/>
    <w:rsid w:val="009B465F"/>
    <w:rsid w:val="009E78EC"/>
    <w:rsid w:val="009F07DA"/>
    <w:rsid w:val="00A22F49"/>
    <w:rsid w:val="00A50E8E"/>
    <w:rsid w:val="00AD21F9"/>
    <w:rsid w:val="00AD2F7E"/>
    <w:rsid w:val="00B218AC"/>
    <w:rsid w:val="00B227FF"/>
    <w:rsid w:val="00B47428"/>
    <w:rsid w:val="00B65480"/>
    <w:rsid w:val="00B80B43"/>
    <w:rsid w:val="00BA0D84"/>
    <w:rsid w:val="00BB1C5B"/>
    <w:rsid w:val="00BB7084"/>
    <w:rsid w:val="00BD0633"/>
    <w:rsid w:val="00C45942"/>
    <w:rsid w:val="00C471C0"/>
    <w:rsid w:val="00C57B7A"/>
    <w:rsid w:val="00CA3798"/>
    <w:rsid w:val="00CB3BE4"/>
    <w:rsid w:val="00CC3D27"/>
    <w:rsid w:val="00CF0A83"/>
    <w:rsid w:val="00D246B1"/>
    <w:rsid w:val="00D77CC8"/>
    <w:rsid w:val="00DB5E9A"/>
    <w:rsid w:val="00E152CE"/>
    <w:rsid w:val="00E33C43"/>
    <w:rsid w:val="00ED2FB8"/>
    <w:rsid w:val="00F0687F"/>
    <w:rsid w:val="00F22331"/>
    <w:rsid w:val="00F54055"/>
    <w:rsid w:val="00F97CF8"/>
    <w:rsid w:val="00FA70F9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23BF"/>
  <w15:chartTrackingRefBased/>
  <w15:docId w15:val="{49218E71-CD4B-4585-B08B-C1967A7E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B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46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46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46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46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46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46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46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46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46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46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465F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465F"/>
    <w:rPr>
      <w:rFonts w:eastAsiaTheme="majorEastAsia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465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465F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465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465F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B46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46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465F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9B465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465F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46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465F"/>
    <w:rPr>
      <w:rFonts w:ascii="Times New Roman" w:hAnsi="Times New Roman"/>
      <w:i/>
      <w:iCs/>
      <w:color w:val="2E74B5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9B465F"/>
    <w:rPr>
      <w:b/>
      <w:bCs/>
      <w:smallCaps/>
      <w:color w:val="2E74B5" w:themeColor="accent1" w:themeShade="BF"/>
      <w:spacing w:val="5"/>
    </w:rPr>
  </w:style>
  <w:style w:type="paragraph" w:styleId="StandardWeb">
    <w:name w:val="Normal (Web)"/>
    <w:basedOn w:val="Normal"/>
    <w:semiHidden/>
    <w:unhideWhenUsed/>
    <w:rsid w:val="009B465F"/>
    <w:pPr>
      <w:spacing w:before="100" w:beforeAutospacing="1" w:after="100" w:afterAutospacing="1"/>
    </w:pPr>
  </w:style>
  <w:style w:type="character" w:styleId="Istaknuto">
    <w:name w:val="Emphasis"/>
    <w:basedOn w:val="Zadanifontodlomka"/>
    <w:qFormat/>
    <w:rsid w:val="009B465F"/>
    <w:rPr>
      <w:i/>
      <w:iCs/>
    </w:rPr>
  </w:style>
  <w:style w:type="character" w:styleId="Hiperveza">
    <w:name w:val="Hyperlink"/>
    <w:basedOn w:val="Zadanifontodlomka"/>
    <w:uiPriority w:val="99"/>
    <w:unhideWhenUsed/>
    <w:rsid w:val="004070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85984-3D47-4F88-990D-C0AE077D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</dc:creator>
  <cp:keywords/>
  <dc:description/>
  <cp:lastModifiedBy>IVA</cp:lastModifiedBy>
  <cp:revision>2</cp:revision>
  <cp:lastPrinted>2025-11-11T12:43:00Z</cp:lastPrinted>
  <dcterms:created xsi:type="dcterms:W3CDTF">2025-11-12T08:04:00Z</dcterms:created>
  <dcterms:modified xsi:type="dcterms:W3CDTF">2025-11-12T08:04:00Z</dcterms:modified>
</cp:coreProperties>
</file>