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216B5" w14:textId="77777777" w:rsidR="00CD209F" w:rsidRDefault="00CD209F">
      <w:r>
        <w:t xml:space="preserve">OBRAZLOŽENJE IZVRŠENJA PRORAČUNA </w:t>
      </w:r>
      <w:r w:rsidR="00957BE3">
        <w:t>1.1.2024</w:t>
      </w:r>
      <w:r w:rsidR="00AF2436">
        <w:t>.-31.12.</w:t>
      </w:r>
      <w:r w:rsidR="00957BE3">
        <w:t>2024</w:t>
      </w:r>
      <w:r w:rsidR="00900E76">
        <w:t>.</w:t>
      </w:r>
    </w:p>
    <w:p w14:paraId="4F0E0F7F" w14:textId="77777777" w:rsidR="00CD209F" w:rsidRDefault="00CD209F"/>
    <w:tbl>
      <w:tblPr>
        <w:tblW w:w="8640" w:type="dxa"/>
        <w:tblInd w:w="98" w:type="dxa"/>
        <w:tblLook w:val="04A0" w:firstRow="1" w:lastRow="0" w:firstColumn="1" w:lastColumn="0" w:noHBand="0" w:noVBand="1"/>
      </w:tblPr>
      <w:tblGrid>
        <w:gridCol w:w="1995"/>
        <w:gridCol w:w="6645"/>
      </w:tblGrid>
      <w:tr w:rsidR="00176A35" w:rsidRPr="00176A35" w14:paraId="53C2DE14" w14:textId="77777777" w:rsidTr="00BF3666">
        <w:trPr>
          <w:trHeight w:val="300"/>
        </w:trPr>
        <w:tc>
          <w:tcPr>
            <w:tcW w:w="8640" w:type="dxa"/>
            <w:gridSpan w:val="2"/>
            <w:shd w:val="clear" w:color="auto" w:fill="B6DDE8"/>
            <w:noWrap/>
            <w:vAlign w:val="bottom"/>
            <w:hideMark/>
          </w:tcPr>
          <w:p w14:paraId="69754AC9" w14:textId="77777777" w:rsidR="00176A35" w:rsidRPr="00176A35" w:rsidRDefault="00176A35" w:rsidP="00176A35">
            <w:pPr>
              <w:rPr>
                <w:rFonts w:ascii="Calibri" w:eastAsia="Calibri" w:hAnsi="Calibri" w:cs="Arial"/>
                <w:b/>
                <w:bCs/>
                <w:iCs/>
                <w:sz w:val="28"/>
                <w:szCs w:val="28"/>
              </w:rPr>
            </w:pPr>
            <w:r w:rsidRPr="00176A35">
              <w:rPr>
                <w:rFonts w:ascii="Calibri" w:eastAsia="Calibri" w:hAnsi="Calibri" w:cs="Arial"/>
                <w:b/>
                <w:bCs/>
                <w:iCs/>
                <w:sz w:val="28"/>
                <w:szCs w:val="28"/>
              </w:rPr>
              <w:t xml:space="preserve">RAZDJEL </w:t>
            </w:r>
            <w:r w:rsidR="001F56E0">
              <w:rPr>
                <w:rFonts w:ascii="Calibri" w:eastAsia="Calibri" w:hAnsi="Calibri" w:cs="Arial"/>
                <w:b/>
                <w:bCs/>
                <w:iCs/>
                <w:sz w:val="28"/>
                <w:szCs w:val="28"/>
              </w:rPr>
              <w:t>104</w:t>
            </w:r>
            <w:r w:rsidRPr="00176A35">
              <w:rPr>
                <w:rFonts w:ascii="Calibri" w:eastAsia="Calibri" w:hAnsi="Calibri" w:cs="Arial"/>
                <w:b/>
                <w:bCs/>
                <w:iCs/>
                <w:sz w:val="28"/>
                <w:szCs w:val="28"/>
              </w:rPr>
              <w:t xml:space="preserve"> UPRAVNI ODJEL ZA PROSTORNO UREĐENJE I GRADNJU</w:t>
            </w:r>
          </w:p>
        </w:tc>
      </w:tr>
      <w:tr w:rsidR="00176A35" w:rsidRPr="00176A35" w14:paraId="751CDA9D" w14:textId="77777777" w:rsidTr="00BF3666">
        <w:trPr>
          <w:trHeight w:val="300"/>
        </w:trPr>
        <w:tc>
          <w:tcPr>
            <w:tcW w:w="8640" w:type="dxa"/>
            <w:gridSpan w:val="2"/>
            <w:noWrap/>
            <w:vAlign w:val="bottom"/>
          </w:tcPr>
          <w:p w14:paraId="75CE9608" w14:textId="77777777" w:rsidR="00176A35" w:rsidRPr="00176A35" w:rsidRDefault="00176A35" w:rsidP="00176A35">
            <w:pPr>
              <w:rPr>
                <w:rFonts w:ascii="Calibri" w:eastAsia="Calibri" w:hAnsi="Calibri" w:cs="Arial"/>
                <w:b/>
                <w:bCs/>
                <w:iCs/>
              </w:rPr>
            </w:pPr>
          </w:p>
          <w:p w14:paraId="115E98E9" w14:textId="77777777" w:rsidR="00900E76" w:rsidRPr="00BA5F1A" w:rsidRDefault="00176A35" w:rsidP="00176A35">
            <w:pPr>
              <w:rPr>
                <w:rFonts w:ascii="Calibri" w:eastAsia="Calibri" w:hAnsi="Calibri" w:cs="Arial"/>
                <w:b/>
                <w:bCs/>
                <w:iCs/>
                <w:shd w:val="clear" w:color="auto" w:fill="EAF1DD"/>
              </w:rPr>
            </w:pPr>
            <w:r w:rsidRPr="00176A35">
              <w:rPr>
                <w:rFonts w:ascii="Calibri" w:eastAsia="Calibri" w:hAnsi="Calibri" w:cs="Arial"/>
                <w:b/>
                <w:bCs/>
                <w:iCs/>
                <w:shd w:val="clear" w:color="auto" w:fill="EAF1DD"/>
              </w:rPr>
              <w:t xml:space="preserve">GLAVA </w:t>
            </w:r>
            <w:r w:rsidR="001F56E0">
              <w:rPr>
                <w:rFonts w:ascii="Calibri" w:eastAsia="Calibri" w:hAnsi="Calibri" w:cs="Arial"/>
                <w:b/>
                <w:bCs/>
                <w:iCs/>
                <w:shd w:val="clear" w:color="auto" w:fill="EAF1DD"/>
              </w:rPr>
              <w:t xml:space="preserve">10401 </w:t>
            </w:r>
            <w:r w:rsidR="00D24B9D">
              <w:rPr>
                <w:rFonts w:ascii="Calibri" w:eastAsia="Calibri" w:hAnsi="Calibri" w:cs="Arial"/>
                <w:b/>
                <w:bCs/>
                <w:iCs/>
                <w:shd w:val="clear" w:color="auto" w:fill="EAF1DD"/>
              </w:rPr>
              <w:t xml:space="preserve">UPRAVNI ODJEL ZA </w:t>
            </w:r>
            <w:r w:rsidRPr="00176A35">
              <w:rPr>
                <w:rFonts w:ascii="Calibri" w:eastAsia="Calibri" w:hAnsi="Calibri" w:cs="Arial"/>
                <w:b/>
                <w:bCs/>
                <w:iCs/>
                <w:shd w:val="clear" w:color="auto" w:fill="EAF1DD"/>
              </w:rPr>
              <w:t>PROSTORNO UREĐENJE</w:t>
            </w:r>
            <w:r w:rsidR="00D24B9D">
              <w:rPr>
                <w:rFonts w:ascii="Calibri" w:eastAsia="Calibri" w:hAnsi="Calibri" w:cs="Arial"/>
                <w:b/>
                <w:bCs/>
                <w:iCs/>
                <w:shd w:val="clear" w:color="auto" w:fill="EAF1DD"/>
              </w:rPr>
              <w:t xml:space="preserve"> I GRADNJU</w:t>
            </w:r>
          </w:p>
        </w:tc>
      </w:tr>
      <w:tr w:rsidR="00176A35" w:rsidRPr="00176A35" w14:paraId="482F5FCE" w14:textId="77777777" w:rsidTr="00BF3666">
        <w:trPr>
          <w:trHeight w:val="300"/>
        </w:trPr>
        <w:tc>
          <w:tcPr>
            <w:tcW w:w="8640" w:type="dxa"/>
            <w:gridSpan w:val="2"/>
            <w:noWrap/>
            <w:vAlign w:val="bottom"/>
            <w:hideMark/>
          </w:tcPr>
          <w:p w14:paraId="6EFBAD2C" w14:textId="77777777" w:rsidR="00176A35" w:rsidRPr="00783524" w:rsidRDefault="00176A35" w:rsidP="00176A35">
            <w:pPr>
              <w:rPr>
                <w:rFonts w:ascii="Calibri" w:hAnsi="Calibri"/>
                <w:color w:val="ED7D31" w:themeColor="accent2"/>
                <w:lang w:eastAsia="hr-HR"/>
              </w:rPr>
            </w:pPr>
          </w:p>
        </w:tc>
      </w:tr>
      <w:tr w:rsidR="00176A35" w:rsidRPr="00176A35" w14:paraId="7CA7C4CB" w14:textId="77777777" w:rsidTr="00BF3666">
        <w:trPr>
          <w:trHeight w:val="255"/>
        </w:trPr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7B2E30" w14:textId="77777777" w:rsidR="00176A35" w:rsidRPr="00783524" w:rsidRDefault="001F56E0" w:rsidP="00176A35">
            <w:pPr>
              <w:rPr>
                <w:rFonts w:ascii="Calibri" w:eastAsia="Calibri" w:hAnsi="Calibri" w:cs="Arial"/>
                <w:b/>
                <w:iCs/>
                <w:color w:val="ED7D31" w:themeColor="accent2"/>
              </w:rPr>
            </w:pPr>
            <w:r w:rsidRPr="00783524">
              <w:rPr>
                <w:rFonts w:ascii="Calibri" w:eastAsia="Calibri" w:hAnsi="Calibri" w:cs="Arial"/>
                <w:b/>
                <w:iCs/>
                <w:color w:val="ED7D31" w:themeColor="accent2"/>
              </w:rPr>
              <w:t>Program 1400</w:t>
            </w:r>
            <w:r w:rsidR="00176A35" w:rsidRPr="00783524">
              <w:rPr>
                <w:rFonts w:ascii="Calibri" w:eastAsia="Calibri" w:hAnsi="Calibri" w:cs="Arial"/>
                <w:b/>
                <w:iCs/>
                <w:color w:val="ED7D31" w:themeColor="accent2"/>
              </w:rPr>
              <w:t xml:space="preserve"> - Program građenja</w:t>
            </w:r>
          </w:p>
        </w:tc>
      </w:tr>
      <w:tr w:rsidR="00176A35" w:rsidRPr="00176A35" w14:paraId="7E3A9EE5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B35AC63" w14:textId="77777777" w:rsidR="001F56E0" w:rsidRPr="00783524" w:rsidRDefault="00176A35" w:rsidP="001F56E0">
            <w:pPr>
              <w:rPr>
                <w:rFonts w:ascii="Calibri" w:eastAsia="Calibri" w:hAnsi="Calibri" w:cs="Arial"/>
                <w:b/>
                <w:iCs/>
                <w:color w:val="FF0000"/>
              </w:rPr>
            </w:pPr>
            <w:r w:rsidRPr="00783524">
              <w:rPr>
                <w:rFonts w:ascii="Calibri" w:eastAsia="Calibri" w:hAnsi="Calibri" w:cs="Arial"/>
                <w:b/>
                <w:iCs/>
                <w:color w:val="FF0000"/>
              </w:rPr>
              <w:t xml:space="preserve">Aktivnost </w:t>
            </w:r>
            <w:r w:rsidR="001F56E0" w:rsidRPr="00783524">
              <w:rPr>
                <w:rFonts w:ascii="Calibri" w:eastAsia="Calibri" w:hAnsi="Calibri" w:cs="Arial"/>
                <w:b/>
                <w:iCs/>
                <w:color w:val="FF0000"/>
              </w:rPr>
              <w:t>–</w:t>
            </w:r>
            <w:r w:rsidRPr="00783524">
              <w:rPr>
                <w:rFonts w:ascii="Calibri" w:eastAsia="Calibri" w:hAnsi="Calibri" w:cs="Arial"/>
                <w:b/>
                <w:iCs/>
                <w:color w:val="FF0000"/>
              </w:rPr>
              <w:t xml:space="preserve"> </w:t>
            </w:r>
          </w:p>
          <w:p w14:paraId="6523298E" w14:textId="77777777" w:rsidR="00176A35" w:rsidRPr="00783524" w:rsidRDefault="001F56E0" w:rsidP="001F56E0">
            <w:pPr>
              <w:rPr>
                <w:rFonts w:ascii="Calibri" w:eastAsia="Calibri" w:hAnsi="Calibri" w:cs="Arial"/>
                <w:b/>
                <w:iCs/>
                <w:color w:val="FF0000"/>
              </w:rPr>
            </w:pPr>
            <w:r w:rsidRPr="00783524">
              <w:rPr>
                <w:rFonts w:ascii="Calibri" w:eastAsia="Calibri" w:hAnsi="Calibri" w:cs="Arial"/>
                <w:b/>
                <w:iCs/>
                <w:color w:val="FF0000"/>
              </w:rPr>
              <w:t>A140001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0FE1364" w14:textId="77777777" w:rsidR="00176A35" w:rsidRPr="00783524" w:rsidRDefault="001F56E0" w:rsidP="00176A35">
            <w:pPr>
              <w:rPr>
                <w:rFonts w:ascii="Calibri" w:eastAsia="Calibri" w:hAnsi="Calibri" w:cs="Arial"/>
                <w:b/>
                <w:iCs/>
                <w:color w:val="FF0000"/>
              </w:rPr>
            </w:pPr>
            <w:r w:rsidRPr="00783524">
              <w:rPr>
                <w:rFonts w:ascii="Calibri" w:eastAsia="Calibri" w:hAnsi="Calibri" w:cs="Arial"/>
                <w:b/>
                <w:iCs/>
                <w:color w:val="FF0000"/>
              </w:rPr>
              <w:t>Dokumenti građenja</w:t>
            </w:r>
          </w:p>
        </w:tc>
      </w:tr>
      <w:tr w:rsidR="00176A35" w:rsidRPr="00176A35" w14:paraId="6B24B343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EA08B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Cilj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1B6F5" w14:textId="77777777" w:rsidR="00176A35" w:rsidRPr="00176A35" w:rsidRDefault="00176A35" w:rsidP="001F56E0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redovno obavljanje poslova Odjela</w:t>
            </w:r>
          </w:p>
        </w:tc>
      </w:tr>
      <w:tr w:rsidR="00176A35" w:rsidRPr="00176A35" w14:paraId="151EC1BB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DFE82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Nositelj aktivnosti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19B418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Dubrovačko-neretvanska županija</w:t>
            </w:r>
          </w:p>
        </w:tc>
      </w:tr>
      <w:tr w:rsidR="00176A35" w:rsidRPr="00176A35" w14:paraId="4E650C06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FAE193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 xml:space="preserve">Zakonska osnova 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C988C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Zakon o prostornom uređenju, Zakon o gradnji</w:t>
            </w:r>
          </w:p>
        </w:tc>
      </w:tr>
      <w:tr w:rsidR="00176A35" w:rsidRPr="00176A35" w14:paraId="0DEC8146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8B21DE" w14:textId="77777777" w:rsidR="00176A35" w:rsidRPr="00176A35" w:rsidRDefault="00957BE3" w:rsidP="00176A35">
            <w:pPr>
              <w:rPr>
                <w:rFonts w:ascii="Calibri" w:eastAsia="Calibri" w:hAnsi="Calibri" w:cs="Arial"/>
                <w:iCs/>
              </w:rPr>
            </w:pPr>
            <w:r>
              <w:rPr>
                <w:rFonts w:ascii="Calibri" w:eastAsia="Calibri" w:hAnsi="Calibri" w:cs="Arial"/>
                <w:iCs/>
              </w:rPr>
              <w:t>Izvorni plan 2024</w:t>
            </w:r>
            <w:r w:rsidR="00182B0A">
              <w:rPr>
                <w:rFonts w:ascii="Calibri" w:eastAsia="Calibri" w:hAnsi="Calibri" w:cs="Arial"/>
                <w:iCs/>
              </w:rPr>
              <w:t>.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9EF367" w14:textId="77777777" w:rsidR="00176A35" w:rsidRPr="00176A35" w:rsidRDefault="00957BE3" w:rsidP="00176A35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10.000</w:t>
            </w:r>
            <w:r w:rsidR="00F11BF1">
              <w:rPr>
                <w:rFonts w:ascii="Calibri" w:eastAsia="Calibri" w:hAnsi="Calibri" w:cs="Arial"/>
                <w:b/>
                <w:iCs/>
              </w:rPr>
              <w:t>,00 €</w:t>
            </w:r>
          </w:p>
        </w:tc>
      </w:tr>
      <w:tr w:rsidR="00182B0A" w:rsidRPr="00176A35" w14:paraId="5746F456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81F83" w14:textId="77777777" w:rsidR="00182B0A" w:rsidRPr="00176A35" w:rsidRDefault="00957BE3" w:rsidP="00176A35">
            <w:pPr>
              <w:rPr>
                <w:rFonts w:ascii="Calibri" w:eastAsia="Calibri" w:hAnsi="Calibri" w:cs="Arial"/>
                <w:iCs/>
              </w:rPr>
            </w:pPr>
            <w:r>
              <w:rPr>
                <w:rFonts w:ascii="Calibri" w:eastAsia="Calibri" w:hAnsi="Calibri" w:cs="Arial"/>
                <w:iCs/>
              </w:rPr>
              <w:t>Tekući plan 2024</w:t>
            </w:r>
            <w:r w:rsidR="00182B0A">
              <w:rPr>
                <w:rFonts w:ascii="Calibri" w:eastAsia="Calibri" w:hAnsi="Calibri" w:cs="Arial"/>
                <w:iCs/>
              </w:rPr>
              <w:t>.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4DD090" w14:textId="77777777" w:rsidR="00182B0A" w:rsidRDefault="00957BE3" w:rsidP="00176A35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10.000</w:t>
            </w:r>
            <w:r w:rsidR="00F11BF1">
              <w:rPr>
                <w:rFonts w:ascii="Calibri" w:eastAsia="Calibri" w:hAnsi="Calibri" w:cs="Arial"/>
                <w:b/>
                <w:iCs/>
              </w:rPr>
              <w:t>,00 €</w:t>
            </w:r>
          </w:p>
        </w:tc>
      </w:tr>
      <w:tr w:rsidR="00176A35" w:rsidRPr="00176A35" w14:paraId="1F369FCD" w14:textId="77777777" w:rsidTr="001F4158">
        <w:trPr>
          <w:trHeight w:val="32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1860C8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Realizirano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45B4D2" w14:textId="77777777" w:rsidR="00176A35" w:rsidRPr="00176A35" w:rsidRDefault="00957BE3" w:rsidP="00957BE3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5.467,92</w:t>
            </w:r>
            <w:r w:rsidR="00F11BF1">
              <w:rPr>
                <w:rFonts w:ascii="Calibri" w:eastAsia="Calibri" w:hAnsi="Calibri" w:cs="Arial"/>
                <w:b/>
                <w:iCs/>
              </w:rPr>
              <w:t xml:space="preserve"> €</w:t>
            </w:r>
            <w:r w:rsidR="00176A35" w:rsidRPr="00176A35">
              <w:rPr>
                <w:rFonts w:ascii="Calibri" w:eastAsia="Calibri" w:hAnsi="Calibri" w:cs="Arial"/>
                <w:b/>
                <w:iCs/>
              </w:rPr>
              <w:t xml:space="preserve">  (</w:t>
            </w:r>
            <w:r>
              <w:rPr>
                <w:rFonts w:ascii="Calibri" w:eastAsia="Calibri" w:hAnsi="Calibri" w:cs="Arial"/>
                <w:b/>
                <w:iCs/>
              </w:rPr>
              <w:t>54,68</w:t>
            </w:r>
            <w:r w:rsidR="00176A35" w:rsidRPr="00176A35">
              <w:rPr>
                <w:rFonts w:ascii="Calibri" w:eastAsia="Calibri" w:hAnsi="Calibri" w:cs="Arial"/>
                <w:b/>
                <w:iCs/>
              </w:rPr>
              <w:t>%</w:t>
            </w:r>
            <w:r w:rsidR="00176A35">
              <w:rPr>
                <w:rFonts w:ascii="Calibri" w:eastAsia="Calibri" w:hAnsi="Calibri" w:cs="Arial"/>
                <w:b/>
                <w:iCs/>
              </w:rPr>
              <w:t>)</w:t>
            </w:r>
          </w:p>
        </w:tc>
      </w:tr>
      <w:tr w:rsidR="00176A35" w:rsidRPr="00176A35" w14:paraId="02E635D3" w14:textId="77777777" w:rsidTr="00182B0A">
        <w:trPr>
          <w:trHeight w:val="458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9D4834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Izvršenje aktivnosti</w:t>
            </w:r>
          </w:p>
        </w:tc>
        <w:tc>
          <w:tcPr>
            <w:tcW w:w="6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E7A65D" w14:textId="77777777" w:rsidR="00176A35" w:rsidRPr="00A77DDD" w:rsidRDefault="005B43C5" w:rsidP="00A77DDD">
            <w:pPr>
              <w:jc w:val="both"/>
              <w:rPr>
                <w:rFonts w:ascii="Calibri" w:eastAsia="Calibri" w:hAnsi="Calibri" w:cs="Arial"/>
                <w:iCs/>
              </w:rPr>
            </w:pPr>
            <w:r w:rsidRPr="00A77DDD">
              <w:rPr>
                <w:rFonts w:ascii="Calibri" w:eastAsia="Calibri" w:hAnsi="Calibri" w:cs="Arial"/>
                <w:iCs/>
              </w:rPr>
              <w:t>s</w:t>
            </w:r>
            <w:r w:rsidR="00176A35" w:rsidRPr="00A77DDD">
              <w:rPr>
                <w:rFonts w:ascii="Calibri" w:eastAsia="Calibri" w:hAnsi="Calibri" w:cs="Arial"/>
                <w:iCs/>
              </w:rPr>
              <w:t xml:space="preserve">redstva su </w:t>
            </w:r>
            <w:r w:rsidR="00900E76" w:rsidRPr="00A77DDD">
              <w:rPr>
                <w:rFonts w:ascii="Calibri" w:eastAsia="Calibri" w:hAnsi="Calibri" w:cs="Arial"/>
                <w:iCs/>
              </w:rPr>
              <w:t xml:space="preserve">pretežno </w:t>
            </w:r>
            <w:r w:rsidR="00F62C94" w:rsidRPr="00A77DDD">
              <w:rPr>
                <w:rFonts w:ascii="Calibri" w:eastAsia="Calibri" w:hAnsi="Calibri" w:cs="Arial"/>
                <w:iCs/>
              </w:rPr>
              <w:t>utrošena na podmirivanje posebnih troškova postup</w:t>
            </w:r>
            <w:r w:rsidR="00F24741" w:rsidRPr="00A77DDD">
              <w:rPr>
                <w:rFonts w:ascii="Calibri" w:eastAsia="Calibri" w:hAnsi="Calibri" w:cs="Arial"/>
                <w:iCs/>
              </w:rPr>
              <w:t>a</w:t>
            </w:r>
            <w:r w:rsidR="00F62C94" w:rsidRPr="00A77DDD">
              <w:rPr>
                <w:rFonts w:ascii="Calibri" w:eastAsia="Calibri" w:hAnsi="Calibri" w:cs="Arial"/>
                <w:iCs/>
              </w:rPr>
              <w:t>ka nastalih prilikom tehničkog pregleda građevina</w:t>
            </w:r>
            <w:r w:rsidR="00A77DDD" w:rsidRPr="00A77DDD">
              <w:rPr>
                <w:rFonts w:ascii="Calibri" w:eastAsia="Calibri" w:hAnsi="Calibri" w:cs="Arial"/>
                <w:iCs/>
              </w:rPr>
              <w:t xml:space="preserve"> te na izradu novih k</w:t>
            </w:r>
            <w:r w:rsidR="001A3B27">
              <w:rPr>
                <w:rFonts w:ascii="Calibri" w:eastAsia="Calibri" w:hAnsi="Calibri" w:cs="Arial"/>
                <w:iCs/>
              </w:rPr>
              <w:t>a</w:t>
            </w:r>
            <w:r w:rsidR="00A77DDD" w:rsidRPr="00A77DDD">
              <w:rPr>
                <w:rFonts w:ascii="Calibri" w:eastAsia="Calibri" w:hAnsi="Calibri" w:cs="Arial"/>
                <w:iCs/>
              </w:rPr>
              <w:t xml:space="preserve">rtica za rad u sustavu </w:t>
            </w:r>
            <w:proofErr w:type="spellStart"/>
            <w:r w:rsidR="00A77DDD" w:rsidRPr="00A77DDD">
              <w:rPr>
                <w:rFonts w:ascii="Calibri" w:eastAsia="Calibri" w:hAnsi="Calibri" w:cs="Arial"/>
                <w:iCs/>
              </w:rPr>
              <w:t>eDozvola</w:t>
            </w:r>
            <w:proofErr w:type="spellEnd"/>
          </w:p>
        </w:tc>
      </w:tr>
      <w:tr w:rsidR="00176A35" w:rsidRPr="00176A35" w14:paraId="51230A71" w14:textId="77777777" w:rsidTr="00182B0A">
        <w:trPr>
          <w:trHeight w:val="458"/>
        </w:trPr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B92AD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</w:p>
        </w:tc>
        <w:tc>
          <w:tcPr>
            <w:tcW w:w="6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6EB70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</w:p>
        </w:tc>
      </w:tr>
      <w:tr w:rsidR="00176A35" w:rsidRPr="00176A35" w14:paraId="63CC035D" w14:textId="77777777" w:rsidTr="001F4158">
        <w:trPr>
          <w:trHeight w:val="458"/>
        </w:trPr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47A53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</w:p>
        </w:tc>
        <w:tc>
          <w:tcPr>
            <w:tcW w:w="6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5A3DB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</w:p>
        </w:tc>
      </w:tr>
      <w:tr w:rsidR="00176A35" w:rsidRPr="00176A35" w14:paraId="0D8A9AB4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4A9FBE6" w14:textId="77777777" w:rsidR="00176A35" w:rsidRPr="00783524" w:rsidRDefault="00176A35" w:rsidP="00176A35">
            <w:pPr>
              <w:rPr>
                <w:rFonts w:ascii="Calibri" w:eastAsia="Calibri" w:hAnsi="Calibri" w:cs="Arial"/>
                <w:b/>
                <w:iCs/>
                <w:color w:val="FF0000"/>
              </w:rPr>
            </w:pPr>
            <w:r w:rsidRPr="00783524">
              <w:rPr>
                <w:rFonts w:ascii="Calibri" w:eastAsia="Calibri" w:hAnsi="Calibri" w:cs="Arial"/>
                <w:b/>
                <w:iCs/>
                <w:color w:val="FF0000"/>
              </w:rPr>
              <w:t>Aktivnost -</w:t>
            </w:r>
            <w:r w:rsidR="001F56E0" w:rsidRPr="00783524">
              <w:rPr>
                <w:rFonts w:ascii="Calibri" w:eastAsia="Calibri" w:hAnsi="Calibri" w:cs="Arial"/>
                <w:b/>
                <w:iCs/>
                <w:color w:val="FF0000"/>
              </w:rPr>
              <w:t>A140002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8317CB9" w14:textId="77777777" w:rsidR="00176A35" w:rsidRPr="00783524" w:rsidRDefault="00176A35" w:rsidP="00176A35">
            <w:pPr>
              <w:rPr>
                <w:rFonts w:ascii="Calibri" w:eastAsia="Calibri" w:hAnsi="Calibri" w:cs="Arial"/>
                <w:b/>
                <w:iCs/>
                <w:color w:val="FF0000"/>
              </w:rPr>
            </w:pPr>
            <w:r w:rsidRPr="00783524">
              <w:rPr>
                <w:rFonts w:ascii="Calibri" w:eastAsia="Calibri" w:hAnsi="Calibri" w:cs="Arial"/>
                <w:b/>
                <w:iCs/>
                <w:color w:val="FF0000"/>
              </w:rPr>
              <w:t>Ozakonjenje bespravno izgrađenih zgrada</w:t>
            </w:r>
          </w:p>
        </w:tc>
      </w:tr>
      <w:tr w:rsidR="00176A35" w:rsidRPr="00176A35" w14:paraId="4DBD8B13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5DA889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Cilj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74BA3" w14:textId="77777777" w:rsidR="00176A35" w:rsidRPr="00176A35" w:rsidRDefault="00176A35" w:rsidP="001F56E0">
            <w:pPr>
              <w:jc w:val="both"/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sanacija nezakonite gradnje</w:t>
            </w:r>
          </w:p>
        </w:tc>
      </w:tr>
      <w:tr w:rsidR="00176A35" w:rsidRPr="00176A35" w14:paraId="6E1EC775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8D3017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Nositelj aktivnosti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7ADA8A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Dubrovačko-neretvanska županija</w:t>
            </w:r>
          </w:p>
        </w:tc>
      </w:tr>
      <w:tr w:rsidR="00176A35" w:rsidRPr="00176A35" w14:paraId="323E13B9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6BFED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 xml:space="preserve">Zakonska osnova 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DBAA5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Zakon o postupanju s nezakonito izgrađenim zgradama (N.N. 86/12, 143/13</w:t>
            </w:r>
            <w:r w:rsidR="00F62C94">
              <w:rPr>
                <w:rFonts w:ascii="Calibri" w:eastAsia="Calibri" w:hAnsi="Calibri" w:cs="Arial"/>
                <w:iCs/>
              </w:rPr>
              <w:t>, 65/17, 14/19</w:t>
            </w:r>
            <w:r w:rsidRPr="00176A35">
              <w:rPr>
                <w:rFonts w:ascii="Calibri" w:eastAsia="Calibri" w:hAnsi="Calibri" w:cs="Arial"/>
                <w:iCs/>
              </w:rPr>
              <w:t>)</w:t>
            </w:r>
          </w:p>
        </w:tc>
      </w:tr>
      <w:tr w:rsidR="00176A35" w:rsidRPr="00176A35" w14:paraId="47E8B7A4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77A80" w14:textId="77777777" w:rsidR="00176A35" w:rsidRPr="00176A35" w:rsidRDefault="00957BE3" w:rsidP="00176A35">
            <w:pPr>
              <w:rPr>
                <w:rFonts w:ascii="Calibri" w:eastAsia="Calibri" w:hAnsi="Calibri" w:cs="Arial"/>
                <w:iCs/>
              </w:rPr>
            </w:pPr>
            <w:r>
              <w:rPr>
                <w:rFonts w:ascii="Calibri" w:eastAsia="Calibri" w:hAnsi="Calibri" w:cs="Arial"/>
                <w:iCs/>
              </w:rPr>
              <w:t>Izvorni plan 2024</w:t>
            </w:r>
            <w:r w:rsidR="00182B0A">
              <w:rPr>
                <w:rFonts w:ascii="Calibri" w:eastAsia="Calibri" w:hAnsi="Calibri" w:cs="Arial"/>
                <w:iCs/>
              </w:rPr>
              <w:t>.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732F41" w14:textId="77777777" w:rsidR="00176A35" w:rsidRPr="00176A35" w:rsidRDefault="00957BE3" w:rsidP="00176A35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184.346,00</w:t>
            </w:r>
            <w:r w:rsidR="00F11BF1">
              <w:rPr>
                <w:rFonts w:ascii="Calibri" w:eastAsia="Calibri" w:hAnsi="Calibri" w:cs="Arial"/>
                <w:b/>
                <w:iCs/>
              </w:rPr>
              <w:t xml:space="preserve"> €</w:t>
            </w:r>
          </w:p>
        </w:tc>
      </w:tr>
      <w:tr w:rsidR="00182B0A" w:rsidRPr="00176A35" w14:paraId="233CBD72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9DF20" w14:textId="77777777" w:rsidR="00182B0A" w:rsidRPr="00176A35" w:rsidRDefault="00957BE3" w:rsidP="00176A35">
            <w:pPr>
              <w:rPr>
                <w:rFonts w:ascii="Calibri" w:eastAsia="Calibri" w:hAnsi="Calibri" w:cs="Arial"/>
                <w:iCs/>
              </w:rPr>
            </w:pPr>
            <w:r>
              <w:rPr>
                <w:rFonts w:ascii="Calibri" w:eastAsia="Calibri" w:hAnsi="Calibri" w:cs="Arial"/>
                <w:iCs/>
              </w:rPr>
              <w:t>Tekući plan 2024</w:t>
            </w:r>
            <w:r w:rsidR="00182B0A">
              <w:rPr>
                <w:rFonts w:ascii="Calibri" w:eastAsia="Calibri" w:hAnsi="Calibri" w:cs="Arial"/>
                <w:iCs/>
              </w:rPr>
              <w:t>.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51B294" w14:textId="77777777" w:rsidR="00182B0A" w:rsidRDefault="00957BE3" w:rsidP="00176A35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184.346,00</w:t>
            </w:r>
            <w:r w:rsidR="00F11BF1">
              <w:rPr>
                <w:rFonts w:ascii="Calibri" w:eastAsia="Calibri" w:hAnsi="Calibri" w:cs="Arial"/>
                <w:b/>
                <w:iCs/>
              </w:rPr>
              <w:t xml:space="preserve"> €</w:t>
            </w:r>
          </w:p>
        </w:tc>
      </w:tr>
      <w:tr w:rsidR="00176A35" w:rsidRPr="00176A35" w14:paraId="20F84BBE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C848B" w14:textId="77777777" w:rsidR="00176A35" w:rsidRPr="00176A35" w:rsidRDefault="00BB46C5" w:rsidP="00176A35">
            <w:pPr>
              <w:rPr>
                <w:rFonts w:ascii="Calibri" w:eastAsia="Calibri" w:hAnsi="Calibri" w:cs="Arial"/>
                <w:iCs/>
              </w:rPr>
            </w:pPr>
            <w:r>
              <w:rPr>
                <w:rFonts w:ascii="Calibri" w:eastAsia="Calibri" w:hAnsi="Calibri" w:cs="Arial"/>
                <w:iCs/>
              </w:rPr>
              <w:t>Realizirano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B5C94C" w14:textId="77777777" w:rsidR="00176A35" w:rsidRPr="00176A35" w:rsidRDefault="00957BE3" w:rsidP="00957BE3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0,00</w:t>
            </w:r>
            <w:r w:rsidR="00F11BF1">
              <w:rPr>
                <w:rFonts w:ascii="Calibri" w:eastAsia="Calibri" w:hAnsi="Calibri" w:cs="Arial"/>
                <w:b/>
                <w:iCs/>
              </w:rPr>
              <w:t xml:space="preserve"> €</w:t>
            </w:r>
            <w:r w:rsidR="00176A35" w:rsidRPr="00176A35">
              <w:rPr>
                <w:rFonts w:ascii="Calibri" w:eastAsia="Calibri" w:hAnsi="Calibri" w:cs="Arial"/>
                <w:b/>
                <w:iCs/>
              </w:rPr>
              <w:t xml:space="preserve"> (</w:t>
            </w:r>
            <w:r w:rsidR="00176A35">
              <w:rPr>
                <w:rFonts w:ascii="Calibri" w:eastAsia="Calibri" w:hAnsi="Calibri" w:cs="Arial"/>
                <w:b/>
                <w:iCs/>
              </w:rPr>
              <w:t xml:space="preserve"> </w:t>
            </w:r>
            <w:r>
              <w:rPr>
                <w:rFonts w:ascii="Calibri" w:eastAsia="Calibri" w:hAnsi="Calibri" w:cs="Arial"/>
                <w:b/>
                <w:iCs/>
              </w:rPr>
              <w:t>0,00</w:t>
            </w:r>
            <w:r w:rsidR="00176A35" w:rsidRPr="00176A35">
              <w:rPr>
                <w:rFonts w:ascii="Calibri" w:eastAsia="Calibri" w:hAnsi="Calibri" w:cs="Arial"/>
                <w:b/>
                <w:iCs/>
              </w:rPr>
              <w:t>%)</w:t>
            </w:r>
          </w:p>
        </w:tc>
      </w:tr>
      <w:tr w:rsidR="00176A35" w:rsidRPr="00176A35" w14:paraId="30B03911" w14:textId="77777777" w:rsidTr="00182B0A">
        <w:trPr>
          <w:trHeight w:val="458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E7769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Izvršenje aktivnosti</w:t>
            </w:r>
          </w:p>
        </w:tc>
        <w:tc>
          <w:tcPr>
            <w:tcW w:w="6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7EA9C" w14:textId="77777777" w:rsidR="00176A35" w:rsidRPr="00BC06E1" w:rsidRDefault="00BC06E1" w:rsidP="001F4158">
            <w:pPr>
              <w:jc w:val="both"/>
              <w:rPr>
                <w:rFonts w:ascii="Calibri" w:eastAsia="Calibri" w:hAnsi="Calibri" w:cs="Arial"/>
                <w:iCs/>
              </w:rPr>
            </w:pPr>
            <w:r w:rsidRPr="00BC06E1">
              <w:rPr>
                <w:rFonts w:ascii="Calibri" w:eastAsia="Calibri" w:hAnsi="Calibri" w:cs="Arial"/>
                <w:iCs/>
              </w:rPr>
              <w:t xml:space="preserve">zbog preraspodjele poslova unutar upravnog odjela došlo je do povećanog opsega poslova koje su zahtijevale zapošljavanje djelatnika na drugim poslovima. Preneseni višak iz navedene aktivnosti tijekom 2025. godine </w:t>
            </w:r>
            <w:r w:rsidR="001F4158">
              <w:rPr>
                <w:rFonts w:ascii="Calibri" w:eastAsia="Calibri" w:hAnsi="Calibri" w:cs="Arial"/>
                <w:iCs/>
              </w:rPr>
              <w:t xml:space="preserve">dijelom će </w:t>
            </w:r>
            <w:r w:rsidRPr="00BC06E1">
              <w:rPr>
                <w:rFonts w:ascii="Calibri" w:eastAsia="Calibri" w:hAnsi="Calibri" w:cs="Arial"/>
                <w:iCs/>
              </w:rPr>
              <w:t>biti namjenski utrošen na zapošljavanje novih djelatnika kako bi se što efikasnije riješili preostali zahtjevi za ozakonjenje bespravno izgrađenih zgrada.</w:t>
            </w:r>
          </w:p>
        </w:tc>
      </w:tr>
      <w:tr w:rsidR="00176A35" w:rsidRPr="00176A35" w14:paraId="652758E8" w14:textId="77777777" w:rsidTr="00182B0A">
        <w:trPr>
          <w:trHeight w:val="458"/>
        </w:trPr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A0535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</w:p>
        </w:tc>
        <w:tc>
          <w:tcPr>
            <w:tcW w:w="6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6BFC3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</w:p>
        </w:tc>
      </w:tr>
      <w:tr w:rsidR="00176A35" w:rsidRPr="00176A35" w14:paraId="57D42A23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8A978C" w14:textId="77777777" w:rsidR="00176A35" w:rsidRPr="00783524" w:rsidRDefault="00176A35" w:rsidP="00176A35">
            <w:pPr>
              <w:rPr>
                <w:rFonts w:ascii="Calibri" w:eastAsia="Calibri" w:hAnsi="Calibri" w:cs="Arial"/>
                <w:b/>
                <w:iCs/>
                <w:color w:val="FF0000"/>
              </w:rPr>
            </w:pPr>
            <w:r w:rsidRPr="00783524">
              <w:rPr>
                <w:rFonts w:ascii="Calibri" w:eastAsia="Calibri" w:hAnsi="Calibri" w:cs="Arial"/>
                <w:b/>
                <w:iCs/>
                <w:color w:val="FF0000"/>
              </w:rPr>
              <w:t xml:space="preserve">Aktivnost - </w:t>
            </w:r>
            <w:r w:rsidR="001F56E0" w:rsidRPr="00783524">
              <w:rPr>
                <w:rFonts w:ascii="Calibri" w:eastAsia="Calibri" w:hAnsi="Calibri" w:cs="Arial"/>
                <w:b/>
                <w:iCs/>
                <w:color w:val="FF0000"/>
              </w:rPr>
              <w:t>A140003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E4927A" w14:textId="77777777" w:rsidR="00176A35" w:rsidRPr="00783524" w:rsidRDefault="00176A35" w:rsidP="00176A35">
            <w:pPr>
              <w:rPr>
                <w:rFonts w:ascii="Calibri" w:eastAsia="Calibri" w:hAnsi="Calibri" w:cs="Arial"/>
                <w:b/>
                <w:iCs/>
                <w:color w:val="FF0000"/>
              </w:rPr>
            </w:pPr>
            <w:r w:rsidRPr="00783524">
              <w:rPr>
                <w:rFonts w:ascii="Calibri" w:eastAsia="Calibri" w:hAnsi="Calibri" w:cs="Arial"/>
                <w:b/>
                <w:iCs/>
                <w:color w:val="FF0000"/>
              </w:rPr>
              <w:t>Procjena vrijednosti nekretnina</w:t>
            </w:r>
          </w:p>
        </w:tc>
      </w:tr>
      <w:tr w:rsidR="00176A35" w:rsidRPr="00176A35" w14:paraId="4890AAED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615610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Cilj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F5305" w14:textId="77777777" w:rsidR="00176A35" w:rsidRPr="00176A35" w:rsidRDefault="001F56E0" w:rsidP="001F56E0">
            <w:pPr>
              <w:rPr>
                <w:rFonts w:ascii="Calibri" w:eastAsia="Calibri" w:hAnsi="Calibri" w:cs="Arial"/>
                <w:iCs/>
              </w:rPr>
            </w:pPr>
            <w:r>
              <w:rPr>
                <w:rFonts w:ascii="Calibri" w:eastAsia="Calibri" w:hAnsi="Calibri" w:cs="Arial"/>
                <w:iCs/>
              </w:rPr>
              <w:t>Reguliranje načina</w:t>
            </w:r>
            <w:r w:rsidR="00176A35" w:rsidRPr="00176A35">
              <w:rPr>
                <w:rFonts w:ascii="Calibri" w:eastAsia="Calibri" w:hAnsi="Calibri" w:cs="Arial"/>
                <w:iCs/>
              </w:rPr>
              <w:t xml:space="preserve"> procijene vrijednosti nekretnina </w:t>
            </w:r>
          </w:p>
        </w:tc>
      </w:tr>
      <w:tr w:rsidR="00176A35" w:rsidRPr="00176A35" w14:paraId="64C07282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FA2FB5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Nositelj aktivnosti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052099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Dubrovačko-neretvanska županija</w:t>
            </w:r>
          </w:p>
        </w:tc>
      </w:tr>
      <w:tr w:rsidR="00176A35" w:rsidRPr="00176A35" w14:paraId="54DDFEB8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5D8C4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 xml:space="preserve">Zakonska osnova 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B47E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Zakon o procijeni vrijednosti nekretnina (N.N. 78/15)</w:t>
            </w:r>
          </w:p>
        </w:tc>
      </w:tr>
      <w:tr w:rsidR="00176A35" w:rsidRPr="00176A35" w14:paraId="49BFF8A7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81B47B" w14:textId="77777777" w:rsidR="00176A35" w:rsidRPr="00176A35" w:rsidRDefault="00957BE3" w:rsidP="00176A35">
            <w:pPr>
              <w:rPr>
                <w:rFonts w:ascii="Calibri" w:eastAsia="Calibri" w:hAnsi="Calibri" w:cs="Arial"/>
                <w:iCs/>
              </w:rPr>
            </w:pPr>
            <w:r>
              <w:rPr>
                <w:rFonts w:ascii="Calibri" w:eastAsia="Calibri" w:hAnsi="Calibri" w:cs="Arial"/>
                <w:iCs/>
              </w:rPr>
              <w:t>Izvorni plan 2024</w:t>
            </w:r>
            <w:r w:rsidR="00182B0A">
              <w:rPr>
                <w:rFonts w:ascii="Calibri" w:eastAsia="Calibri" w:hAnsi="Calibri" w:cs="Arial"/>
                <w:iCs/>
              </w:rPr>
              <w:t>.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F5B225" w14:textId="77777777" w:rsidR="00176A35" w:rsidRPr="00176A35" w:rsidRDefault="00957BE3" w:rsidP="00176A35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1.6</w:t>
            </w:r>
            <w:r w:rsidR="00F11BF1">
              <w:rPr>
                <w:rFonts w:ascii="Calibri" w:eastAsia="Calibri" w:hAnsi="Calibri" w:cs="Arial"/>
                <w:b/>
                <w:iCs/>
              </w:rPr>
              <w:t>00,00 €</w:t>
            </w:r>
          </w:p>
        </w:tc>
      </w:tr>
      <w:tr w:rsidR="00182B0A" w:rsidRPr="00176A35" w14:paraId="6AA1A311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2F5E3" w14:textId="77777777" w:rsidR="00182B0A" w:rsidRPr="00176A35" w:rsidRDefault="00957BE3" w:rsidP="00176A35">
            <w:pPr>
              <w:rPr>
                <w:rFonts w:ascii="Calibri" w:eastAsia="Calibri" w:hAnsi="Calibri" w:cs="Arial"/>
                <w:iCs/>
              </w:rPr>
            </w:pPr>
            <w:r>
              <w:rPr>
                <w:rFonts w:ascii="Calibri" w:eastAsia="Calibri" w:hAnsi="Calibri" w:cs="Arial"/>
                <w:iCs/>
              </w:rPr>
              <w:t>Tekući plan 2024</w:t>
            </w:r>
            <w:r w:rsidR="00182B0A">
              <w:rPr>
                <w:rFonts w:ascii="Calibri" w:eastAsia="Calibri" w:hAnsi="Calibri" w:cs="Arial"/>
                <w:iCs/>
              </w:rPr>
              <w:t>.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8FE06E" w14:textId="77777777" w:rsidR="00182B0A" w:rsidRDefault="00957BE3" w:rsidP="00176A35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1.600,00 €</w:t>
            </w:r>
          </w:p>
        </w:tc>
      </w:tr>
      <w:tr w:rsidR="00176A35" w:rsidRPr="00176A35" w14:paraId="7CCE9DE9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F9AB7A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Realizirano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43B2A" w14:textId="77777777" w:rsidR="00176A35" w:rsidRPr="00176A35" w:rsidRDefault="00957BE3" w:rsidP="00957BE3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973,06 €</w:t>
            </w:r>
            <w:r w:rsidR="00176A35" w:rsidRPr="00176A35">
              <w:rPr>
                <w:rFonts w:ascii="Calibri" w:eastAsia="Calibri" w:hAnsi="Calibri" w:cs="Arial"/>
                <w:b/>
                <w:iCs/>
              </w:rPr>
              <w:t xml:space="preserve">  (</w:t>
            </w:r>
            <w:r>
              <w:rPr>
                <w:rFonts w:ascii="Calibri" w:eastAsia="Calibri" w:hAnsi="Calibri" w:cs="Arial"/>
                <w:b/>
                <w:iCs/>
              </w:rPr>
              <w:t>60,82</w:t>
            </w:r>
            <w:r w:rsidR="00176A35" w:rsidRPr="00176A35">
              <w:rPr>
                <w:rFonts w:ascii="Calibri" w:eastAsia="Calibri" w:hAnsi="Calibri" w:cs="Arial"/>
                <w:b/>
                <w:iCs/>
              </w:rPr>
              <w:t>%</w:t>
            </w:r>
            <w:r w:rsidR="00176A35">
              <w:rPr>
                <w:rFonts w:ascii="Calibri" w:eastAsia="Calibri" w:hAnsi="Calibri" w:cs="Arial"/>
                <w:b/>
                <w:iCs/>
              </w:rPr>
              <w:t>)</w:t>
            </w:r>
          </w:p>
        </w:tc>
      </w:tr>
      <w:tr w:rsidR="00176A35" w:rsidRPr="00176A35" w14:paraId="5CC5E556" w14:textId="77777777" w:rsidTr="00182B0A">
        <w:trPr>
          <w:trHeight w:val="458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CE3D1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Izvršenje aktivnosti</w:t>
            </w:r>
          </w:p>
        </w:tc>
        <w:tc>
          <w:tcPr>
            <w:tcW w:w="6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10C7941" w14:textId="77777777" w:rsidR="00176A35" w:rsidRDefault="005B43C5" w:rsidP="006F4B8D">
            <w:pPr>
              <w:jc w:val="both"/>
              <w:rPr>
                <w:rFonts w:ascii="Calibri" w:eastAsia="Calibri" w:hAnsi="Calibri" w:cs="Arial"/>
                <w:iCs/>
              </w:rPr>
            </w:pPr>
            <w:r w:rsidRPr="00A77DDD">
              <w:rPr>
                <w:rFonts w:ascii="Calibri" w:eastAsia="Calibri" w:hAnsi="Calibri" w:cs="Arial"/>
                <w:iCs/>
              </w:rPr>
              <w:t>s</w:t>
            </w:r>
            <w:r w:rsidR="00176A35" w:rsidRPr="00A77DDD">
              <w:rPr>
                <w:rFonts w:ascii="Calibri" w:eastAsia="Calibri" w:hAnsi="Calibri" w:cs="Arial"/>
                <w:iCs/>
              </w:rPr>
              <w:t xml:space="preserve">redstva su </w:t>
            </w:r>
            <w:r w:rsidR="001F56E0" w:rsidRPr="00A77DDD">
              <w:rPr>
                <w:rFonts w:ascii="Calibri" w:eastAsia="Calibri" w:hAnsi="Calibri" w:cs="Arial"/>
                <w:iCs/>
              </w:rPr>
              <w:t xml:space="preserve">utrošena za isplatu naknada članovima Procjeniteljskog povjerenstva </w:t>
            </w:r>
            <w:r w:rsidRPr="00A77DDD">
              <w:rPr>
                <w:rFonts w:ascii="Calibri" w:eastAsia="Calibri" w:hAnsi="Calibri" w:cs="Arial"/>
                <w:iCs/>
              </w:rPr>
              <w:t>za tržište nekretnina na području D</w:t>
            </w:r>
            <w:r w:rsidR="006F4B8D">
              <w:rPr>
                <w:rFonts w:ascii="Calibri" w:eastAsia="Calibri" w:hAnsi="Calibri" w:cs="Arial"/>
                <w:iCs/>
              </w:rPr>
              <w:t>ubrovačko – neretvanske županije</w:t>
            </w:r>
            <w:r w:rsidRPr="00A77DDD">
              <w:rPr>
                <w:rFonts w:ascii="Calibri" w:eastAsia="Calibri" w:hAnsi="Calibri" w:cs="Arial"/>
                <w:iCs/>
              </w:rPr>
              <w:t xml:space="preserve">, </w:t>
            </w:r>
            <w:r w:rsidR="001F56E0" w:rsidRPr="00A77DDD">
              <w:rPr>
                <w:rFonts w:ascii="Calibri" w:eastAsia="Calibri" w:hAnsi="Calibri" w:cs="Arial"/>
                <w:iCs/>
              </w:rPr>
              <w:t xml:space="preserve">za sudjelovanje na </w:t>
            </w:r>
            <w:r w:rsidR="001F56E0" w:rsidRPr="00A77DDD">
              <w:rPr>
                <w:rFonts w:ascii="Calibri" w:eastAsia="Calibri" w:hAnsi="Calibri" w:cs="Arial"/>
                <w:iCs/>
              </w:rPr>
              <w:lastRenderedPageBreak/>
              <w:t>sjednicama povjerenstva</w:t>
            </w:r>
            <w:r w:rsidR="00957BE3">
              <w:rPr>
                <w:rFonts w:ascii="Calibri" w:eastAsia="Calibri" w:hAnsi="Calibri" w:cs="Arial"/>
                <w:iCs/>
              </w:rPr>
              <w:t>. Tijekom 2024. godine održano je sedam sjednica povjerenstva</w:t>
            </w:r>
          </w:p>
          <w:p w14:paraId="16949286" w14:textId="77777777" w:rsidR="006F4B8D" w:rsidRPr="00A77DDD" w:rsidRDefault="006F4B8D" w:rsidP="006F4B8D">
            <w:pPr>
              <w:jc w:val="both"/>
              <w:rPr>
                <w:rFonts w:ascii="Calibri" w:eastAsia="Calibri" w:hAnsi="Calibri" w:cs="Arial"/>
                <w:iCs/>
              </w:rPr>
            </w:pPr>
          </w:p>
        </w:tc>
      </w:tr>
      <w:tr w:rsidR="00176A35" w:rsidRPr="00176A35" w14:paraId="1581CA4B" w14:textId="77777777" w:rsidTr="00182B0A">
        <w:trPr>
          <w:trHeight w:val="458"/>
        </w:trPr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BF919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</w:p>
        </w:tc>
        <w:tc>
          <w:tcPr>
            <w:tcW w:w="6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FFA4B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</w:p>
        </w:tc>
      </w:tr>
      <w:tr w:rsidR="00176A35" w:rsidRPr="00176A35" w14:paraId="196D35B2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3A57D1" w14:textId="77777777" w:rsidR="00176A35" w:rsidRPr="00783524" w:rsidRDefault="001F56E0" w:rsidP="00176A35">
            <w:pPr>
              <w:rPr>
                <w:rFonts w:ascii="Calibri" w:eastAsia="Calibri" w:hAnsi="Calibri" w:cs="Arial"/>
                <w:b/>
                <w:iCs/>
                <w:color w:val="FF0000"/>
              </w:rPr>
            </w:pPr>
            <w:r w:rsidRPr="00783524">
              <w:rPr>
                <w:rFonts w:ascii="Calibri" w:eastAsia="Calibri" w:hAnsi="Calibri" w:cs="Arial"/>
                <w:b/>
                <w:iCs/>
                <w:color w:val="FF0000"/>
              </w:rPr>
              <w:t>Kapitalni projekt</w:t>
            </w:r>
            <w:r w:rsidR="00176A35" w:rsidRPr="00783524">
              <w:rPr>
                <w:rFonts w:ascii="Calibri" w:eastAsia="Calibri" w:hAnsi="Calibri" w:cs="Arial"/>
                <w:b/>
                <w:iCs/>
                <w:color w:val="FF0000"/>
              </w:rPr>
              <w:t xml:space="preserve"> – </w:t>
            </w:r>
            <w:r w:rsidRPr="00783524">
              <w:rPr>
                <w:rFonts w:ascii="Calibri" w:eastAsia="Calibri" w:hAnsi="Calibri" w:cs="Arial"/>
                <w:b/>
                <w:iCs/>
                <w:color w:val="FF0000"/>
              </w:rPr>
              <w:t>K140004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47CC15" w14:textId="77777777" w:rsidR="00176A35" w:rsidRPr="00783524" w:rsidRDefault="00176A35" w:rsidP="00176A35">
            <w:pPr>
              <w:rPr>
                <w:rFonts w:ascii="Calibri" w:eastAsia="Calibri" w:hAnsi="Calibri" w:cs="Arial"/>
                <w:b/>
                <w:iCs/>
                <w:color w:val="FF0000"/>
              </w:rPr>
            </w:pPr>
            <w:r w:rsidRPr="00783524">
              <w:rPr>
                <w:rFonts w:ascii="Calibri" w:eastAsia="Calibri" w:hAnsi="Calibri" w:cs="Arial"/>
                <w:b/>
                <w:iCs/>
                <w:color w:val="FF0000"/>
              </w:rPr>
              <w:t>Razvoj GIS sustava</w:t>
            </w:r>
          </w:p>
        </w:tc>
      </w:tr>
      <w:tr w:rsidR="00176A35" w:rsidRPr="00176A35" w14:paraId="474895CD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B1AF14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Cilj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65BB1" w14:textId="77777777" w:rsidR="00176A35" w:rsidRPr="00176A35" w:rsidRDefault="001F56E0" w:rsidP="001F56E0">
            <w:pPr>
              <w:rPr>
                <w:rFonts w:ascii="Calibri" w:eastAsia="Calibri" w:hAnsi="Calibri" w:cs="Arial"/>
                <w:iCs/>
              </w:rPr>
            </w:pPr>
            <w:r>
              <w:rPr>
                <w:rFonts w:ascii="Calibri" w:eastAsia="Calibri" w:hAnsi="Calibri" w:cs="Arial"/>
                <w:iCs/>
              </w:rPr>
              <w:t xml:space="preserve">efikasnija analiza </w:t>
            </w:r>
            <w:r w:rsidR="00176A35" w:rsidRPr="00176A35">
              <w:rPr>
                <w:rFonts w:ascii="Calibri" w:eastAsia="Calibri" w:hAnsi="Calibri" w:cs="Arial"/>
                <w:iCs/>
              </w:rPr>
              <w:t>zahtjeva korisnika, daljnji razvoj sustava i baza podataka, razvoj GIS aplikacija, prostorne analize, vizualizacije.</w:t>
            </w:r>
          </w:p>
        </w:tc>
      </w:tr>
      <w:tr w:rsidR="00176A35" w:rsidRPr="00176A35" w14:paraId="302F99D3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7C718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Nositelj aktivnosti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8DB398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Gdi GISDATA d.o.o. temeljem ugovora o javnoj nabavi</w:t>
            </w:r>
          </w:p>
        </w:tc>
      </w:tr>
      <w:tr w:rsidR="00176A35" w:rsidRPr="00176A35" w14:paraId="4820B55E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2CF1B2" w14:textId="77777777" w:rsidR="00176A35" w:rsidRPr="00176A35" w:rsidRDefault="00957BE3" w:rsidP="00176A35">
            <w:pPr>
              <w:rPr>
                <w:rFonts w:ascii="Calibri" w:eastAsia="Calibri" w:hAnsi="Calibri" w:cs="Arial"/>
                <w:iCs/>
              </w:rPr>
            </w:pPr>
            <w:r>
              <w:rPr>
                <w:rFonts w:ascii="Calibri" w:eastAsia="Calibri" w:hAnsi="Calibri" w:cs="Arial"/>
                <w:iCs/>
              </w:rPr>
              <w:t>Izvorni plan 2024</w:t>
            </w:r>
            <w:r w:rsidR="00182B0A">
              <w:rPr>
                <w:rFonts w:ascii="Calibri" w:eastAsia="Calibri" w:hAnsi="Calibri" w:cs="Arial"/>
                <w:iCs/>
              </w:rPr>
              <w:t>.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0FC6D" w14:textId="77777777" w:rsidR="00176A35" w:rsidRPr="00176A35" w:rsidRDefault="00957BE3" w:rsidP="00176A35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64.500,00</w:t>
            </w:r>
            <w:r w:rsidR="00F11BF1">
              <w:rPr>
                <w:rFonts w:ascii="Calibri" w:eastAsia="Calibri" w:hAnsi="Calibri" w:cs="Arial"/>
                <w:b/>
                <w:iCs/>
              </w:rPr>
              <w:t xml:space="preserve"> €</w:t>
            </w:r>
          </w:p>
        </w:tc>
      </w:tr>
      <w:tr w:rsidR="00182B0A" w:rsidRPr="00176A35" w14:paraId="036B045E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AB3D6" w14:textId="77777777" w:rsidR="00182B0A" w:rsidRPr="00176A35" w:rsidRDefault="00957BE3" w:rsidP="00176A35">
            <w:pPr>
              <w:rPr>
                <w:rFonts w:ascii="Calibri" w:eastAsia="Calibri" w:hAnsi="Calibri" w:cs="Arial"/>
                <w:iCs/>
              </w:rPr>
            </w:pPr>
            <w:r>
              <w:rPr>
                <w:rFonts w:ascii="Calibri" w:eastAsia="Calibri" w:hAnsi="Calibri" w:cs="Arial"/>
                <w:iCs/>
              </w:rPr>
              <w:t>Tekući plan 2024</w:t>
            </w:r>
            <w:r w:rsidR="00182B0A">
              <w:rPr>
                <w:rFonts w:ascii="Calibri" w:eastAsia="Calibri" w:hAnsi="Calibri" w:cs="Arial"/>
                <w:iCs/>
              </w:rPr>
              <w:t>.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31E6AB" w14:textId="77777777" w:rsidR="00182B0A" w:rsidRDefault="00957BE3" w:rsidP="00176A35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64.500,00</w:t>
            </w:r>
            <w:r w:rsidR="00F11BF1">
              <w:rPr>
                <w:rFonts w:ascii="Calibri" w:eastAsia="Calibri" w:hAnsi="Calibri" w:cs="Arial"/>
                <w:b/>
                <w:iCs/>
              </w:rPr>
              <w:t xml:space="preserve"> €</w:t>
            </w:r>
          </w:p>
        </w:tc>
      </w:tr>
      <w:tr w:rsidR="00176A35" w:rsidRPr="00176A35" w14:paraId="7EEF89AB" w14:textId="77777777" w:rsidTr="00182B0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3403F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proofErr w:type="spellStart"/>
            <w:r w:rsidRPr="00176A35">
              <w:rPr>
                <w:rFonts w:ascii="Calibri" w:eastAsia="Calibri" w:hAnsi="Calibri" w:cs="Arial"/>
                <w:iCs/>
              </w:rPr>
              <w:t>Realizirno</w:t>
            </w:r>
            <w:proofErr w:type="spellEnd"/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149046" w14:textId="77777777" w:rsidR="00176A35" w:rsidRPr="00176A35" w:rsidRDefault="00957BE3" w:rsidP="00957BE3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53.081,85</w:t>
            </w:r>
            <w:r w:rsidR="00F11BF1">
              <w:rPr>
                <w:rFonts w:ascii="Calibri" w:eastAsia="Calibri" w:hAnsi="Calibri" w:cs="Arial"/>
                <w:b/>
                <w:iCs/>
              </w:rPr>
              <w:t xml:space="preserve"> €</w:t>
            </w:r>
            <w:r w:rsidR="007C7DE2">
              <w:rPr>
                <w:rFonts w:ascii="Calibri" w:eastAsia="Calibri" w:hAnsi="Calibri" w:cs="Arial"/>
                <w:b/>
                <w:iCs/>
              </w:rPr>
              <w:t xml:space="preserve"> (</w:t>
            </w:r>
            <w:r>
              <w:rPr>
                <w:rFonts w:ascii="Calibri" w:eastAsia="Calibri" w:hAnsi="Calibri" w:cs="Arial"/>
                <w:b/>
                <w:iCs/>
              </w:rPr>
              <w:t>82,30</w:t>
            </w:r>
            <w:r w:rsidR="00176A35" w:rsidRPr="00176A35">
              <w:rPr>
                <w:rFonts w:ascii="Calibri" w:eastAsia="Calibri" w:hAnsi="Calibri" w:cs="Arial"/>
                <w:b/>
                <w:iCs/>
              </w:rPr>
              <w:t>%)</w:t>
            </w:r>
          </w:p>
        </w:tc>
      </w:tr>
      <w:tr w:rsidR="00176A35" w:rsidRPr="00176A35" w14:paraId="0EAB87BB" w14:textId="77777777" w:rsidTr="00182B0A">
        <w:trPr>
          <w:trHeight w:val="458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8166D2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Izvršenje aktivnosti</w:t>
            </w:r>
          </w:p>
        </w:tc>
        <w:tc>
          <w:tcPr>
            <w:tcW w:w="6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D52704F" w14:textId="77777777" w:rsidR="00176A35" w:rsidRPr="00F62C94" w:rsidRDefault="005B43C5" w:rsidP="00A77DDD">
            <w:pPr>
              <w:jc w:val="both"/>
              <w:rPr>
                <w:rFonts w:ascii="Calibri" w:eastAsia="Calibri" w:hAnsi="Calibri" w:cs="Arial"/>
                <w:iCs/>
                <w:highlight w:val="yellow"/>
              </w:rPr>
            </w:pPr>
            <w:r>
              <w:rPr>
                <w:rFonts w:ascii="Calibri" w:eastAsia="Calibri" w:hAnsi="Calibri" w:cs="Arial"/>
                <w:iCs/>
              </w:rPr>
              <w:t>s</w:t>
            </w:r>
            <w:r w:rsidR="002368EC" w:rsidRPr="00CD209F">
              <w:rPr>
                <w:rFonts w:ascii="Calibri" w:eastAsia="Calibri" w:hAnsi="Calibri" w:cs="Arial"/>
                <w:iCs/>
              </w:rPr>
              <w:t>ukladno Ugovoru</w:t>
            </w:r>
            <w:r w:rsidR="00176A35" w:rsidRPr="00CD209F">
              <w:rPr>
                <w:rFonts w:ascii="Calibri" w:eastAsia="Calibri" w:hAnsi="Calibri" w:cs="Arial"/>
                <w:iCs/>
              </w:rPr>
              <w:t xml:space="preserve"> o javnoj nabavi za usluge održavanja GIS sustava </w:t>
            </w:r>
          </w:p>
        </w:tc>
      </w:tr>
      <w:tr w:rsidR="00176A35" w:rsidRPr="00176A35" w14:paraId="26249C20" w14:textId="77777777" w:rsidTr="00182B0A">
        <w:trPr>
          <w:trHeight w:val="458"/>
        </w:trPr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2BC51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</w:p>
        </w:tc>
        <w:tc>
          <w:tcPr>
            <w:tcW w:w="6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F4FC8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</w:p>
        </w:tc>
      </w:tr>
      <w:tr w:rsidR="00176A35" w:rsidRPr="00176A35" w14:paraId="7CE2AC50" w14:textId="77777777" w:rsidTr="00BF3666">
        <w:trPr>
          <w:trHeight w:val="255"/>
        </w:trPr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58643C0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</w:p>
          <w:p w14:paraId="6AE20B91" w14:textId="77777777" w:rsidR="00176A35" w:rsidRPr="00176A35" w:rsidRDefault="00A47C08" w:rsidP="00176A35">
            <w:pPr>
              <w:rPr>
                <w:rFonts w:ascii="Calibri" w:eastAsia="Calibri" w:hAnsi="Calibri" w:cs="Arial"/>
                <w:b/>
                <w:iCs/>
              </w:rPr>
            </w:pPr>
            <w:r w:rsidRPr="00783524">
              <w:rPr>
                <w:rFonts w:ascii="Calibri" w:eastAsia="Calibri" w:hAnsi="Calibri" w:cs="Arial"/>
                <w:b/>
                <w:iCs/>
                <w:color w:val="ED7D31" w:themeColor="accent2"/>
              </w:rPr>
              <w:t>Program</w:t>
            </w:r>
            <w:r w:rsidR="00E30110">
              <w:rPr>
                <w:rFonts w:ascii="Calibri" w:eastAsia="Calibri" w:hAnsi="Calibri" w:cs="Arial"/>
                <w:b/>
                <w:iCs/>
                <w:color w:val="ED7D31" w:themeColor="accent2"/>
              </w:rPr>
              <w:t xml:space="preserve"> </w:t>
            </w:r>
            <w:r w:rsidRPr="00783524">
              <w:rPr>
                <w:rFonts w:ascii="Calibri" w:eastAsia="Calibri" w:hAnsi="Calibri" w:cs="Arial"/>
                <w:b/>
                <w:iCs/>
                <w:color w:val="ED7D31" w:themeColor="accent2"/>
              </w:rPr>
              <w:t>1401</w:t>
            </w:r>
            <w:r w:rsidR="00176A35" w:rsidRPr="00783524">
              <w:rPr>
                <w:rFonts w:ascii="Calibri" w:eastAsia="Calibri" w:hAnsi="Calibri" w:cs="Arial"/>
                <w:b/>
                <w:iCs/>
                <w:color w:val="ED7D31" w:themeColor="accent2"/>
              </w:rPr>
              <w:t xml:space="preserve"> - Program prostornog planiranja</w:t>
            </w:r>
          </w:p>
        </w:tc>
      </w:tr>
      <w:tr w:rsidR="00176A35" w:rsidRPr="00176A35" w14:paraId="2FE0A3F2" w14:textId="77777777" w:rsidTr="00BF3666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F975F8" w14:textId="77777777" w:rsidR="00176A35" w:rsidRPr="00783524" w:rsidRDefault="00176A35" w:rsidP="00176A35">
            <w:pPr>
              <w:rPr>
                <w:rFonts w:ascii="Calibri" w:eastAsia="Calibri" w:hAnsi="Calibri" w:cs="Arial"/>
                <w:b/>
                <w:iCs/>
                <w:color w:val="FF0000"/>
              </w:rPr>
            </w:pPr>
            <w:r w:rsidRPr="00783524">
              <w:rPr>
                <w:rFonts w:ascii="Calibri" w:eastAsia="Calibri" w:hAnsi="Calibri" w:cs="Arial"/>
                <w:b/>
                <w:iCs/>
                <w:color w:val="FF0000"/>
              </w:rPr>
              <w:t xml:space="preserve">Aktivnost - </w:t>
            </w:r>
            <w:r w:rsidR="00F11BF1">
              <w:rPr>
                <w:rFonts w:ascii="Calibri" w:eastAsia="Calibri" w:hAnsi="Calibri" w:cs="Arial"/>
                <w:b/>
                <w:iCs/>
                <w:color w:val="FF0000"/>
              </w:rPr>
              <w:t>K</w:t>
            </w:r>
            <w:r w:rsidR="00A47C08" w:rsidRPr="00783524">
              <w:rPr>
                <w:rFonts w:ascii="Calibri" w:eastAsia="Calibri" w:hAnsi="Calibri" w:cs="Arial"/>
                <w:b/>
                <w:iCs/>
                <w:color w:val="FF0000"/>
              </w:rPr>
              <w:t>140102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2F7D23" w14:textId="77777777" w:rsidR="00176A35" w:rsidRPr="00783524" w:rsidRDefault="00176A35" w:rsidP="002368EC">
            <w:pPr>
              <w:rPr>
                <w:rFonts w:ascii="Calibri" w:eastAsia="Calibri" w:hAnsi="Calibri" w:cs="Arial"/>
                <w:b/>
                <w:iCs/>
                <w:color w:val="FF0000"/>
              </w:rPr>
            </w:pPr>
            <w:r w:rsidRPr="00783524">
              <w:rPr>
                <w:rFonts w:ascii="Calibri" w:eastAsia="Calibri" w:hAnsi="Calibri" w:cs="Arial"/>
                <w:b/>
                <w:iCs/>
                <w:color w:val="FF0000"/>
              </w:rPr>
              <w:t xml:space="preserve">Strateška procjena utjecaja na okoliš </w:t>
            </w:r>
            <w:r w:rsidR="002368EC" w:rsidRPr="00783524">
              <w:rPr>
                <w:rFonts w:ascii="Calibri" w:eastAsia="Calibri" w:hAnsi="Calibri" w:cs="Arial"/>
                <w:b/>
                <w:iCs/>
                <w:color w:val="FF0000"/>
              </w:rPr>
              <w:t>PP</w:t>
            </w:r>
          </w:p>
        </w:tc>
      </w:tr>
      <w:tr w:rsidR="00176A35" w:rsidRPr="00176A35" w14:paraId="04A48073" w14:textId="77777777" w:rsidTr="00BF3666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FE5AE5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Cilj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F72E" w14:textId="77777777" w:rsidR="00176A35" w:rsidRPr="00176A35" w:rsidRDefault="00176A35" w:rsidP="00A47C08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održivo upravljanje prostorom</w:t>
            </w:r>
          </w:p>
        </w:tc>
      </w:tr>
      <w:tr w:rsidR="00176A35" w:rsidRPr="00176A35" w14:paraId="66FD9602" w14:textId="77777777" w:rsidTr="00BF3666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05BFF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Nositelj aktivnosti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362385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Dubrovačko-neretvanska županija</w:t>
            </w:r>
          </w:p>
        </w:tc>
      </w:tr>
      <w:tr w:rsidR="00176A35" w:rsidRPr="00176A35" w14:paraId="005B853B" w14:textId="77777777" w:rsidTr="00BF3666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70ABC3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 xml:space="preserve">Zakonska osnova 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A13EE" w14:textId="77777777" w:rsidR="00176A35" w:rsidRPr="00176A35" w:rsidRDefault="00D24B9D" w:rsidP="00176A35">
            <w:pPr>
              <w:rPr>
                <w:rFonts w:ascii="Calibri" w:eastAsia="Calibri" w:hAnsi="Calibri" w:cs="Arial"/>
                <w:iCs/>
              </w:rPr>
            </w:pPr>
            <w:r>
              <w:rPr>
                <w:rFonts w:ascii="Calibri" w:eastAsia="Calibri" w:hAnsi="Calibri" w:cs="Arial"/>
                <w:iCs/>
              </w:rPr>
              <w:t>Zakon o prostornom uređenju, Z</w:t>
            </w:r>
            <w:r w:rsidR="00176A35" w:rsidRPr="00176A35">
              <w:rPr>
                <w:rFonts w:ascii="Calibri" w:eastAsia="Calibri" w:hAnsi="Calibri" w:cs="Arial"/>
                <w:iCs/>
              </w:rPr>
              <w:t>akon o zaštiti okoliša</w:t>
            </w:r>
          </w:p>
        </w:tc>
      </w:tr>
      <w:tr w:rsidR="00176A35" w:rsidRPr="00176A35" w14:paraId="4565F0A6" w14:textId="77777777" w:rsidTr="00BF3666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12CDE6" w14:textId="77777777" w:rsidR="00176A35" w:rsidRPr="00176A35" w:rsidRDefault="00957BE3" w:rsidP="00176A35">
            <w:pPr>
              <w:rPr>
                <w:rFonts w:ascii="Calibri" w:eastAsia="Calibri" w:hAnsi="Calibri" w:cs="Arial"/>
                <w:iCs/>
              </w:rPr>
            </w:pPr>
            <w:r>
              <w:rPr>
                <w:rFonts w:ascii="Calibri" w:eastAsia="Calibri" w:hAnsi="Calibri" w:cs="Arial"/>
                <w:iCs/>
              </w:rPr>
              <w:t>Izvorni plan 2024</w:t>
            </w:r>
            <w:r w:rsidR="00182B0A">
              <w:rPr>
                <w:rFonts w:ascii="Calibri" w:eastAsia="Calibri" w:hAnsi="Calibri" w:cs="Arial"/>
                <w:iCs/>
              </w:rPr>
              <w:t>.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1C381" w14:textId="77777777" w:rsidR="00176A35" w:rsidRPr="00176A35" w:rsidRDefault="00827AB2" w:rsidP="00A47C08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17.125,00</w:t>
            </w:r>
            <w:r w:rsidR="00F11BF1">
              <w:rPr>
                <w:rFonts w:ascii="Calibri" w:eastAsia="Calibri" w:hAnsi="Calibri" w:cs="Arial"/>
                <w:b/>
                <w:iCs/>
              </w:rPr>
              <w:t xml:space="preserve"> €</w:t>
            </w:r>
          </w:p>
        </w:tc>
      </w:tr>
      <w:tr w:rsidR="00182B0A" w:rsidRPr="00176A35" w14:paraId="6A37EF23" w14:textId="77777777" w:rsidTr="00BF3666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DE066" w14:textId="77777777" w:rsidR="00182B0A" w:rsidRPr="00176A35" w:rsidRDefault="00957BE3" w:rsidP="00176A35">
            <w:pPr>
              <w:rPr>
                <w:rFonts w:ascii="Calibri" w:eastAsia="Calibri" w:hAnsi="Calibri" w:cs="Arial"/>
                <w:iCs/>
              </w:rPr>
            </w:pPr>
            <w:r>
              <w:rPr>
                <w:rFonts w:ascii="Calibri" w:eastAsia="Calibri" w:hAnsi="Calibri" w:cs="Arial"/>
                <w:iCs/>
              </w:rPr>
              <w:t>Tekući plan 2024</w:t>
            </w:r>
            <w:r w:rsidR="00182B0A">
              <w:rPr>
                <w:rFonts w:ascii="Calibri" w:eastAsia="Calibri" w:hAnsi="Calibri" w:cs="Arial"/>
                <w:iCs/>
              </w:rPr>
              <w:t>.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26AFED" w14:textId="77777777" w:rsidR="00182B0A" w:rsidRDefault="00827AB2" w:rsidP="00A47C08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17.125,00</w:t>
            </w:r>
            <w:r w:rsidR="00F11BF1">
              <w:rPr>
                <w:rFonts w:ascii="Calibri" w:eastAsia="Calibri" w:hAnsi="Calibri" w:cs="Arial"/>
                <w:b/>
                <w:iCs/>
              </w:rPr>
              <w:t xml:space="preserve"> €</w:t>
            </w:r>
          </w:p>
        </w:tc>
      </w:tr>
      <w:tr w:rsidR="00176A35" w:rsidRPr="00176A35" w14:paraId="2428EB80" w14:textId="77777777" w:rsidTr="00BF3666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DDFBF6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Realizirano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17FBF0" w14:textId="77777777" w:rsidR="00176A35" w:rsidRPr="00176A35" w:rsidRDefault="00827AB2" w:rsidP="00827AB2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9.675,00</w:t>
            </w:r>
            <w:r w:rsidR="00176A35" w:rsidRPr="00176A35">
              <w:rPr>
                <w:rFonts w:ascii="Calibri" w:eastAsia="Calibri" w:hAnsi="Calibri" w:cs="Arial"/>
                <w:b/>
                <w:iCs/>
              </w:rPr>
              <w:t xml:space="preserve"> (</w:t>
            </w:r>
            <w:r w:rsidR="002368EC">
              <w:rPr>
                <w:rFonts w:ascii="Calibri" w:eastAsia="Calibri" w:hAnsi="Calibri" w:cs="Arial"/>
                <w:b/>
                <w:iCs/>
              </w:rPr>
              <w:t xml:space="preserve"> </w:t>
            </w:r>
            <w:r>
              <w:rPr>
                <w:rFonts w:ascii="Calibri" w:eastAsia="Calibri" w:hAnsi="Calibri" w:cs="Arial"/>
                <w:b/>
                <w:iCs/>
              </w:rPr>
              <w:t>56,50</w:t>
            </w:r>
            <w:r w:rsidR="00176A35" w:rsidRPr="00176A35">
              <w:rPr>
                <w:rFonts w:ascii="Calibri" w:eastAsia="Calibri" w:hAnsi="Calibri" w:cs="Arial"/>
                <w:b/>
                <w:iCs/>
              </w:rPr>
              <w:t>%)</w:t>
            </w:r>
          </w:p>
        </w:tc>
      </w:tr>
      <w:tr w:rsidR="00176A35" w:rsidRPr="00176A35" w14:paraId="6516DC2D" w14:textId="77777777" w:rsidTr="00BF3666">
        <w:trPr>
          <w:trHeight w:val="458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F41A6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Izvršenje aktivnosti</w:t>
            </w:r>
          </w:p>
        </w:tc>
        <w:tc>
          <w:tcPr>
            <w:tcW w:w="6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FE66755" w14:textId="77777777" w:rsidR="00176A35" w:rsidRPr="00F11BF1" w:rsidRDefault="00E30CEC" w:rsidP="005C748E">
            <w:pPr>
              <w:jc w:val="both"/>
              <w:rPr>
                <w:rFonts w:ascii="Calibri" w:eastAsia="Calibri" w:hAnsi="Calibri" w:cs="Arial"/>
                <w:iCs/>
                <w:highlight w:val="yellow"/>
              </w:rPr>
            </w:pPr>
            <w:r w:rsidRPr="005C748E">
              <w:rPr>
                <w:rFonts w:ascii="Calibri" w:eastAsia="Calibri" w:hAnsi="Calibri" w:cs="Arial"/>
                <w:iCs/>
              </w:rPr>
              <w:t xml:space="preserve">Ugovor o nabavi usluge izrade strateške studije utjecaja Ciljanih izmjena i dopuna Prostornog plana Dubrovačko – neretvanske županije na okoliš sklopljen 1. prosinca 2023., </w:t>
            </w:r>
            <w:r w:rsidR="005C748E">
              <w:rPr>
                <w:rFonts w:ascii="Calibri" w:eastAsia="Calibri" w:hAnsi="Calibri" w:cs="Arial"/>
                <w:iCs/>
              </w:rPr>
              <w:t xml:space="preserve">te je navedeni rashod nastao </w:t>
            </w:r>
            <w:r w:rsidRPr="005C748E">
              <w:rPr>
                <w:rFonts w:ascii="Calibri" w:eastAsia="Calibri" w:hAnsi="Calibri" w:cs="Arial"/>
                <w:iCs/>
              </w:rPr>
              <w:t>su</w:t>
            </w:r>
            <w:r w:rsidR="005C748E">
              <w:rPr>
                <w:rFonts w:ascii="Calibri" w:eastAsia="Calibri" w:hAnsi="Calibri" w:cs="Arial"/>
                <w:iCs/>
              </w:rPr>
              <w:t>kladno predmetnoj obvezi iz</w:t>
            </w:r>
            <w:r w:rsidRPr="005C748E">
              <w:rPr>
                <w:rFonts w:ascii="Calibri" w:eastAsia="Calibri" w:hAnsi="Calibri" w:cs="Arial"/>
                <w:iCs/>
              </w:rPr>
              <w:t xml:space="preserve"> </w:t>
            </w:r>
            <w:r w:rsidR="005C748E">
              <w:rPr>
                <w:rFonts w:ascii="Calibri" w:eastAsia="Calibri" w:hAnsi="Calibri" w:cs="Arial"/>
                <w:iCs/>
              </w:rPr>
              <w:t>ugovora</w:t>
            </w:r>
          </w:p>
        </w:tc>
      </w:tr>
      <w:tr w:rsidR="00176A35" w:rsidRPr="00176A35" w14:paraId="5F470E9B" w14:textId="77777777" w:rsidTr="00BF3666">
        <w:trPr>
          <w:trHeight w:val="495"/>
        </w:trPr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9A24F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</w:p>
        </w:tc>
        <w:tc>
          <w:tcPr>
            <w:tcW w:w="6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A4831F" w14:textId="77777777" w:rsidR="00176A35" w:rsidRPr="00176A35" w:rsidRDefault="00176A35" w:rsidP="00176A35">
            <w:pPr>
              <w:rPr>
                <w:rFonts w:ascii="Calibri" w:eastAsia="Calibri" w:hAnsi="Calibri" w:cs="Arial"/>
                <w:iCs/>
              </w:rPr>
            </w:pPr>
          </w:p>
        </w:tc>
      </w:tr>
    </w:tbl>
    <w:p w14:paraId="4408420D" w14:textId="77777777" w:rsidR="00176A35" w:rsidRPr="00176A35" w:rsidRDefault="00176A35" w:rsidP="00176A35"/>
    <w:p w14:paraId="0BDABC3A" w14:textId="77777777" w:rsidR="00092A85" w:rsidRPr="00094E19" w:rsidRDefault="00092A85" w:rsidP="00092A85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  <w:r>
        <w:rPr>
          <w:b/>
          <w:bCs/>
          <w:sz w:val="24"/>
          <w:szCs w:val="24"/>
        </w:rPr>
        <w:t xml:space="preserve">NAPOMENA: </w:t>
      </w:r>
      <w:r w:rsidRPr="00094E19">
        <w:rPr>
          <w:bCs/>
          <w:sz w:val="24"/>
          <w:szCs w:val="24"/>
        </w:rPr>
        <w:t xml:space="preserve">oba programa (Program građenja i Program prostornog planiranja zajedno sa pripadajućim aktivnostima), u „Provedbenom programu Dubrovačko-neretvanske županije za razdoblje do 2025. godine“, iz prosinca 2021., spadaju pod cilj - </w:t>
      </w:r>
      <w:r w:rsidRPr="00094E19">
        <w:rPr>
          <w:bCs/>
          <w:i/>
          <w:sz w:val="24"/>
          <w:szCs w:val="24"/>
        </w:rPr>
        <w:t>4.1. Razvoj sustava</w:t>
      </w:r>
    </w:p>
    <w:p w14:paraId="6173A5D4" w14:textId="77777777" w:rsidR="00092A85" w:rsidRDefault="00092A85" w:rsidP="00092A85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  <w:r w:rsidRPr="00094E19">
        <w:rPr>
          <w:bCs/>
          <w:i/>
          <w:sz w:val="24"/>
          <w:szCs w:val="24"/>
        </w:rPr>
        <w:t>prostornog planiranja i upravljanja imovinom te jačanje kvalitete institucija u javnom sektoru</w:t>
      </w:r>
      <w:r>
        <w:rPr>
          <w:bCs/>
          <w:i/>
          <w:sz w:val="24"/>
          <w:szCs w:val="24"/>
        </w:rPr>
        <w:t xml:space="preserve">, </w:t>
      </w:r>
      <w:r w:rsidRPr="00094E19">
        <w:rPr>
          <w:bCs/>
          <w:sz w:val="24"/>
          <w:szCs w:val="24"/>
        </w:rPr>
        <w:t>te mjeru</w:t>
      </w:r>
      <w:r>
        <w:rPr>
          <w:bCs/>
          <w:i/>
          <w:sz w:val="24"/>
          <w:szCs w:val="24"/>
        </w:rPr>
        <w:t xml:space="preserve">  - 4.1.2. – Razvoj sustava prostornog planiranja i upravljanja imovinom. </w:t>
      </w:r>
    </w:p>
    <w:p w14:paraId="2CADAF07" w14:textId="77777777" w:rsidR="00F056ED" w:rsidRDefault="00F056ED" w:rsidP="00092A85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</w:p>
    <w:p w14:paraId="1E20606F" w14:textId="77777777" w:rsidR="00F056ED" w:rsidRDefault="00F056ED" w:rsidP="00092A85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</w:p>
    <w:p w14:paraId="5B204156" w14:textId="77777777" w:rsidR="00F056ED" w:rsidRDefault="00F056ED" w:rsidP="00092A85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</w:p>
    <w:p w14:paraId="7F77773A" w14:textId="77777777" w:rsidR="00F056ED" w:rsidRDefault="00F056ED" w:rsidP="00092A85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</w:p>
    <w:p w14:paraId="2525D6FF" w14:textId="77777777" w:rsidR="00F056ED" w:rsidRDefault="00F056ED" w:rsidP="00092A85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</w:p>
    <w:p w14:paraId="37B5AFE8" w14:textId="77777777" w:rsidR="00F056ED" w:rsidRDefault="00F056ED" w:rsidP="00092A85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</w:p>
    <w:p w14:paraId="502A24C2" w14:textId="77777777" w:rsidR="00F056ED" w:rsidRDefault="00F056ED" w:rsidP="00092A85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</w:p>
    <w:p w14:paraId="7BD0F945" w14:textId="77777777" w:rsidR="00F056ED" w:rsidRDefault="00F056ED" w:rsidP="00092A85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</w:p>
    <w:p w14:paraId="1AF7C142" w14:textId="77777777" w:rsidR="00F056ED" w:rsidRDefault="00F056ED" w:rsidP="00092A85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</w:p>
    <w:p w14:paraId="2DBDB7C0" w14:textId="2D9BB89F" w:rsidR="00F056ED" w:rsidRDefault="00F056ED" w:rsidP="00092A85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</w:p>
    <w:p w14:paraId="4A066AB4" w14:textId="77777777" w:rsidR="00A72486" w:rsidRDefault="00A72486" w:rsidP="00092A85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</w:p>
    <w:p w14:paraId="623F121F" w14:textId="77777777" w:rsidR="00F056ED" w:rsidRDefault="00F056ED" w:rsidP="00092A85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</w:p>
    <w:p w14:paraId="28A71325" w14:textId="77777777" w:rsidR="00F056ED" w:rsidRDefault="00F056ED" w:rsidP="00092A85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</w:p>
    <w:p w14:paraId="2C962ACA" w14:textId="77777777" w:rsidR="00F056ED" w:rsidRDefault="00F056ED" w:rsidP="00092A85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</w:p>
    <w:p w14:paraId="17F451A4" w14:textId="77777777" w:rsidR="00F056ED" w:rsidRDefault="00F056ED" w:rsidP="00F056ED">
      <w:r>
        <w:lastRenderedPageBreak/>
        <w:t>OBRAZLOŽENJE IZVRŠENJA PRORAČUNA 01.01.2024 – 31.12.2024.</w:t>
      </w:r>
    </w:p>
    <w:p w14:paraId="12ECB448" w14:textId="77777777" w:rsidR="00F056ED" w:rsidRDefault="00F056ED" w:rsidP="00F056ED"/>
    <w:p w14:paraId="1DCCEE5F" w14:textId="77777777" w:rsidR="00F056ED" w:rsidRPr="00D959F3" w:rsidRDefault="00F056ED" w:rsidP="00F056E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640" w:type="dxa"/>
        <w:tblInd w:w="98" w:type="dxa"/>
        <w:tblLook w:val="04A0" w:firstRow="1" w:lastRow="0" w:firstColumn="1" w:lastColumn="0" w:noHBand="0" w:noVBand="1"/>
      </w:tblPr>
      <w:tblGrid>
        <w:gridCol w:w="8640"/>
      </w:tblGrid>
      <w:tr w:rsidR="00F056ED" w:rsidRPr="00D959F3" w14:paraId="3AE6A07C" w14:textId="77777777" w:rsidTr="0075160E">
        <w:trPr>
          <w:trHeight w:val="300"/>
        </w:trPr>
        <w:tc>
          <w:tcPr>
            <w:tcW w:w="8640" w:type="dxa"/>
            <w:shd w:val="clear" w:color="auto" w:fill="B6DDE8"/>
            <w:noWrap/>
            <w:vAlign w:val="bottom"/>
            <w:hideMark/>
          </w:tcPr>
          <w:p w14:paraId="59E17F89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b/>
                <w:bCs/>
                <w:iCs/>
                <w:sz w:val="28"/>
                <w:szCs w:val="28"/>
              </w:rPr>
            </w:pPr>
            <w:r w:rsidRPr="00D959F3">
              <w:rPr>
                <w:rFonts w:asciiTheme="minorHAnsi" w:eastAsia="Calibri" w:hAnsiTheme="minorHAnsi" w:cstheme="minorHAnsi"/>
                <w:b/>
                <w:bCs/>
                <w:iCs/>
                <w:sz w:val="28"/>
                <w:szCs w:val="28"/>
              </w:rPr>
              <w:t>RAZDJEL 104. UPRAVNI ODJEL ZA PROSTORNO UREĐENJE I GRADNJU</w:t>
            </w:r>
          </w:p>
        </w:tc>
      </w:tr>
      <w:tr w:rsidR="00F056ED" w:rsidRPr="00D959F3" w14:paraId="7BC03E13" w14:textId="77777777" w:rsidTr="0075160E">
        <w:trPr>
          <w:trHeight w:val="300"/>
        </w:trPr>
        <w:tc>
          <w:tcPr>
            <w:tcW w:w="8640" w:type="dxa"/>
            <w:noWrap/>
            <w:vAlign w:val="bottom"/>
          </w:tcPr>
          <w:p w14:paraId="3CA7763C" w14:textId="77777777" w:rsidR="00F056ED" w:rsidRDefault="00F056ED" w:rsidP="0075160E">
            <w:pPr>
              <w:rPr>
                <w:rFonts w:asciiTheme="minorHAnsi" w:eastAsia="Calibri" w:hAnsiTheme="minorHAnsi" w:cstheme="minorHAnsi"/>
                <w:b/>
                <w:bCs/>
                <w:iCs/>
                <w:color w:val="FF0000"/>
                <w:sz w:val="28"/>
                <w:szCs w:val="28"/>
                <w:shd w:val="clear" w:color="auto" w:fill="EAF1DD"/>
              </w:rPr>
            </w:pPr>
          </w:p>
          <w:p w14:paraId="7F6FB6AE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b/>
                <w:bCs/>
                <w:iCs/>
                <w:color w:val="FF0000"/>
                <w:sz w:val="28"/>
                <w:szCs w:val="28"/>
                <w:shd w:val="clear" w:color="auto" w:fill="EAF1DD"/>
              </w:rPr>
            </w:pPr>
            <w:r w:rsidRPr="00D959F3">
              <w:rPr>
                <w:rFonts w:asciiTheme="minorHAnsi" w:eastAsia="Calibri" w:hAnsiTheme="minorHAnsi" w:cstheme="minorHAnsi"/>
                <w:b/>
                <w:bCs/>
                <w:iCs/>
                <w:color w:val="FF0000"/>
                <w:sz w:val="28"/>
                <w:szCs w:val="28"/>
                <w:shd w:val="clear" w:color="auto" w:fill="EAF1DD"/>
              </w:rPr>
              <w:t>GLAVA 10402. ZAVOD ZA PROSTORNO UREĐENJE DNŽ</w:t>
            </w:r>
          </w:p>
        </w:tc>
      </w:tr>
      <w:tr w:rsidR="00F056ED" w:rsidRPr="00D959F3" w14:paraId="20C882B3" w14:textId="77777777" w:rsidTr="0075160E">
        <w:trPr>
          <w:trHeight w:val="300"/>
        </w:trPr>
        <w:tc>
          <w:tcPr>
            <w:tcW w:w="8640" w:type="dxa"/>
            <w:noWrap/>
            <w:vAlign w:val="bottom"/>
          </w:tcPr>
          <w:p w14:paraId="191A4B54" w14:textId="77777777" w:rsidR="00F056ED" w:rsidRDefault="00F056ED" w:rsidP="0075160E">
            <w:pPr>
              <w:rPr>
                <w:rFonts w:asciiTheme="minorHAnsi" w:eastAsia="Calibri" w:hAnsiTheme="minorHAnsi" w:cstheme="minorHAnsi"/>
                <w:b/>
                <w:bCs/>
                <w:iCs/>
                <w:color w:val="FF0000"/>
                <w:sz w:val="28"/>
                <w:szCs w:val="28"/>
                <w:shd w:val="clear" w:color="auto" w:fill="EAF1DD"/>
              </w:rPr>
            </w:pPr>
          </w:p>
        </w:tc>
      </w:tr>
    </w:tbl>
    <w:p w14:paraId="474AD4CF" w14:textId="77777777" w:rsidR="00F056ED" w:rsidRPr="00D959F3" w:rsidRDefault="00F056ED" w:rsidP="00F056ED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118" w:type="dxa"/>
        <w:tblInd w:w="98" w:type="dxa"/>
        <w:tblLook w:val="04A0" w:firstRow="1" w:lastRow="0" w:firstColumn="1" w:lastColumn="0" w:noHBand="0" w:noVBand="1"/>
      </w:tblPr>
      <w:tblGrid>
        <w:gridCol w:w="1882"/>
        <w:gridCol w:w="7226"/>
        <w:gridCol w:w="10"/>
      </w:tblGrid>
      <w:tr w:rsidR="00F056ED" w:rsidRPr="00D959F3" w14:paraId="616E0787" w14:textId="77777777" w:rsidTr="0075160E">
        <w:tc>
          <w:tcPr>
            <w:tcW w:w="9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D2E37E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  <w:t>Program 1402 – Redovna djelatnost Zavoda</w:t>
            </w:r>
          </w:p>
        </w:tc>
      </w:tr>
      <w:tr w:rsidR="00F056ED" w:rsidRPr="00D959F3" w14:paraId="54B35C03" w14:textId="77777777" w:rsidTr="0075160E">
        <w:tc>
          <w:tcPr>
            <w:tcW w:w="9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3AD12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</w:p>
        </w:tc>
      </w:tr>
      <w:tr w:rsidR="00F056ED" w:rsidRPr="00D959F3" w14:paraId="2391D527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7FDDBC13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  <w:t>Aktivnost - 140201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78850EB3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  <w:t>Plaće i ostali rashodi za zaposlene</w:t>
            </w:r>
          </w:p>
        </w:tc>
      </w:tr>
      <w:tr w:rsidR="00F056ED" w:rsidRPr="00D959F3" w14:paraId="0040554E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AF0D7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Cilj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E6405F" w14:textId="77777777" w:rsidR="00F056ED" w:rsidRPr="00D959F3" w:rsidRDefault="00F056ED" w:rsidP="0075160E">
            <w:pPr>
              <w:ind w:hanging="2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Plaće za redovno obavljanje poslova Zavoda</w:t>
            </w:r>
          </w:p>
        </w:tc>
      </w:tr>
      <w:tr w:rsidR="00F056ED" w:rsidRPr="00D959F3" w14:paraId="50E6E6E8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54E2E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Nositelj aktivnosti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650112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JU Zavod za prostorno uređenje</w:t>
            </w:r>
          </w:p>
        </w:tc>
      </w:tr>
      <w:tr w:rsidR="00F056ED" w:rsidRPr="00D959F3" w14:paraId="4B203BCE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5242E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Zakonska osnova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B9C0A5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0C56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Zakon o prostornom uređenju (NN 153/13, 65/17, 114/18, 39/19. 98/19, 67/23),</w:t>
            </w:r>
            <w: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 </w:t>
            </w:r>
            <w:r w:rsidRPr="00520C56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Zakon o NIPP-u (NN 56/13, 52/18, 50/20), Pravilnik o izdavanju suglasnosti za obavljanje stručnih poslova prostornog uređenja (NN 136/15).</w:t>
            </w:r>
          </w:p>
        </w:tc>
      </w:tr>
      <w:tr w:rsidR="00F056ED" w:rsidRPr="00176A35" w14:paraId="5DB6DD9F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31AB7" w14:textId="77777777" w:rsidR="00F056ED" w:rsidRPr="00520C56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0C56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Tekući plan 202</w:t>
            </w:r>
            <w: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4</w:t>
            </w:r>
            <w:r w:rsidRPr="00520C56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449FE5" w14:textId="77777777" w:rsidR="00F056ED" w:rsidRPr="00F77E89" w:rsidRDefault="00F056ED" w:rsidP="0075160E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F77E89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390.378,00 €</w:t>
            </w:r>
          </w:p>
        </w:tc>
      </w:tr>
      <w:tr w:rsidR="00F056ED" w:rsidRPr="00176A35" w14:paraId="5305855A" w14:textId="77777777" w:rsidTr="0075160E">
        <w:trPr>
          <w:gridAfter w:val="1"/>
          <w:wAfter w:w="10" w:type="dxa"/>
          <w:trHeight w:val="41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0F6E6" w14:textId="77777777" w:rsidR="00F056ED" w:rsidRPr="00520C56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0C56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Realizirano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ECC319" w14:textId="77777777" w:rsidR="00F056ED" w:rsidRPr="00520C56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F27274">
              <w:rPr>
                <w:rFonts w:asciiTheme="minorHAnsi" w:hAnsiTheme="minorHAnsi" w:cstheme="minorHAnsi"/>
                <w:b/>
                <w:bCs/>
                <w:sz w:val="22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84</w:t>
            </w:r>
            <w:r w:rsidRPr="00F27274">
              <w:rPr>
                <w:rFonts w:asciiTheme="minorHAnsi" w:hAnsiTheme="minorHAnsi" w:cstheme="minorHAnsi"/>
                <w:b/>
                <w:bCs/>
                <w:sz w:val="22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993</w:t>
            </w:r>
            <w:r w:rsidRPr="00F27274">
              <w:rPr>
                <w:rFonts w:asciiTheme="minorHAnsi" w:hAnsiTheme="minorHAnsi" w:cstheme="minorHAnsi"/>
                <w:b/>
                <w:bCs/>
                <w:sz w:val="22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13</w:t>
            </w:r>
            <w:r w:rsidRPr="00F27274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 xml:space="preserve">€ </w:t>
            </w:r>
            <w:r w:rsidRPr="00F27274">
              <w:rPr>
                <w:rFonts w:asciiTheme="minorHAnsi" w:hAnsiTheme="minorHAnsi" w:cstheme="minorHAnsi"/>
                <w:b/>
                <w:sz w:val="22"/>
                <w:lang w:eastAsia="hr-HR"/>
              </w:rPr>
              <w:t>(9</w:t>
            </w:r>
            <w:r>
              <w:rPr>
                <w:rFonts w:asciiTheme="minorHAnsi" w:hAnsiTheme="minorHAnsi" w:cstheme="minorHAnsi"/>
                <w:b/>
                <w:sz w:val="22"/>
                <w:lang w:eastAsia="hr-HR"/>
              </w:rPr>
              <w:t>8</w:t>
            </w:r>
            <w:r w:rsidRPr="00F27274">
              <w:rPr>
                <w:rFonts w:asciiTheme="minorHAnsi" w:hAnsiTheme="minorHAnsi" w:cstheme="minorHAnsi"/>
                <w:b/>
                <w:sz w:val="22"/>
                <w:lang w:eastAsia="hr-HR"/>
              </w:rPr>
              <w:t>.</w:t>
            </w:r>
            <w:r>
              <w:rPr>
                <w:rFonts w:asciiTheme="minorHAnsi" w:hAnsiTheme="minorHAnsi" w:cstheme="minorHAnsi"/>
                <w:b/>
                <w:sz w:val="22"/>
                <w:lang w:eastAsia="hr-HR"/>
              </w:rPr>
              <w:t>62</w:t>
            </w:r>
            <w:r w:rsidRPr="00F27274">
              <w:rPr>
                <w:rFonts w:asciiTheme="minorHAnsi" w:hAnsiTheme="minorHAnsi" w:cstheme="minorHAnsi"/>
                <w:b/>
                <w:sz w:val="22"/>
                <w:lang w:eastAsia="hr-HR"/>
              </w:rPr>
              <w:t>%)</w:t>
            </w:r>
          </w:p>
        </w:tc>
      </w:tr>
      <w:tr w:rsidR="00F056ED" w:rsidRPr="00D959F3" w14:paraId="337E6534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5D99D6C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Izvršenje aktivnosti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878F5E6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Sredstva su utrošena na plaće i ostale rashode za zaposlene.</w:t>
            </w:r>
          </w:p>
        </w:tc>
      </w:tr>
      <w:tr w:rsidR="00F056ED" w:rsidRPr="00D959F3" w14:paraId="69156277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2FD3DE8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83CA1BC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</w:p>
        </w:tc>
      </w:tr>
      <w:tr w:rsidR="00F056ED" w:rsidRPr="00D959F3" w14:paraId="4DEC8AF4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746F5FC5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  <w:t>Aktivnost -140202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6FBA0206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  <w:t>Materijalni rashodi i oprema za provođenje programa JU</w:t>
            </w:r>
          </w:p>
        </w:tc>
      </w:tr>
      <w:tr w:rsidR="00F056ED" w:rsidRPr="00D959F3" w14:paraId="40E3BD6A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8657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Cilj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7D66F7" w14:textId="77777777" w:rsidR="00F056ED" w:rsidRPr="00D959F3" w:rsidRDefault="00F056ED" w:rsidP="0075160E">
            <w:pPr>
              <w:jc w:val="both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Redovno obavljanje poslova Zavoda</w:t>
            </w:r>
          </w:p>
        </w:tc>
      </w:tr>
      <w:tr w:rsidR="00F056ED" w:rsidRPr="00D959F3" w14:paraId="3C5FE8A0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6615F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Nositelj aktivnosti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327FDC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JU Zavod za prostorno uređenje</w:t>
            </w:r>
          </w:p>
        </w:tc>
      </w:tr>
      <w:tr w:rsidR="00F056ED" w:rsidRPr="00D959F3" w14:paraId="45B39A90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C0376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Zakonska osnova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CDAEB1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0C56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Zakon o prostornom uređenju (NN 153/13, 65/17, 114/18, 39/19. 98/19, 67/23),</w:t>
            </w:r>
            <w: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 </w:t>
            </w:r>
            <w:r w:rsidRPr="00520C56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Zakon o NIPP-u (NN 56/13, 52/18, 50/20), Pravilnik o izdavanju suglasnosti za obavljanje stručnih poslova prostornog uređenja (NN 136/15).</w:t>
            </w:r>
          </w:p>
        </w:tc>
      </w:tr>
      <w:tr w:rsidR="00F056ED" w:rsidRPr="00176A35" w14:paraId="323DC645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D4D1F" w14:textId="77777777" w:rsidR="00F056ED" w:rsidRPr="00520C56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0C56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Tekući plan 202</w:t>
            </w:r>
            <w: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4</w:t>
            </w:r>
            <w:r w:rsidRPr="00520C56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C46AB0" w14:textId="77777777" w:rsidR="00F056ED" w:rsidRPr="00527BEE" w:rsidRDefault="00F056ED" w:rsidP="0075160E">
            <w:pP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57.489,00 </w:t>
            </w:r>
            <w:r w:rsidRPr="00520C56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€</w:t>
            </w:r>
          </w:p>
        </w:tc>
      </w:tr>
      <w:tr w:rsidR="00F056ED" w:rsidRPr="00176A35" w14:paraId="72D63ADF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C00DD" w14:textId="77777777" w:rsidR="00F056ED" w:rsidRPr="00520C56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0C56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Realizirano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E9CFD1" w14:textId="77777777" w:rsidR="00F056ED" w:rsidRPr="00520C56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eastAsia="Arimo" w:hAnsiTheme="minorHAnsi" w:cstheme="minorHAnsi"/>
                <w:b/>
                <w:sz w:val="22"/>
              </w:rPr>
              <w:t>56.017,43 €</w:t>
            </w:r>
            <w:r w:rsidRPr="00F27274">
              <w:rPr>
                <w:rFonts w:asciiTheme="minorHAnsi" w:eastAsia="Arimo" w:hAnsiTheme="minorHAnsi" w:cstheme="minorHAnsi"/>
                <w:b/>
                <w:sz w:val="22"/>
              </w:rPr>
              <w:t xml:space="preserve"> (9</w:t>
            </w:r>
            <w:r>
              <w:rPr>
                <w:rFonts w:asciiTheme="minorHAnsi" w:eastAsia="Arimo" w:hAnsiTheme="minorHAnsi" w:cstheme="minorHAnsi"/>
                <w:b/>
                <w:sz w:val="22"/>
              </w:rPr>
              <w:t>7</w:t>
            </w:r>
            <w:r w:rsidRPr="00F27274">
              <w:rPr>
                <w:rFonts w:asciiTheme="minorHAnsi" w:eastAsia="Arimo" w:hAnsiTheme="minorHAnsi" w:cstheme="minorHAnsi"/>
                <w:b/>
                <w:sz w:val="22"/>
              </w:rPr>
              <w:t>,</w:t>
            </w:r>
            <w:r>
              <w:rPr>
                <w:rFonts w:asciiTheme="minorHAnsi" w:eastAsia="Arimo" w:hAnsiTheme="minorHAnsi" w:cstheme="minorHAnsi"/>
                <w:b/>
                <w:sz w:val="22"/>
              </w:rPr>
              <w:t>44</w:t>
            </w:r>
            <w:r w:rsidRPr="00F27274">
              <w:rPr>
                <w:rFonts w:asciiTheme="minorHAnsi" w:eastAsia="Arimo" w:hAnsiTheme="minorHAnsi" w:cstheme="minorHAnsi"/>
                <w:b/>
                <w:sz w:val="22"/>
              </w:rPr>
              <w:t>%)</w:t>
            </w:r>
          </w:p>
        </w:tc>
      </w:tr>
      <w:tr w:rsidR="00F056ED" w:rsidRPr="00D959F3" w14:paraId="2E2B042D" w14:textId="77777777" w:rsidTr="0075160E">
        <w:trPr>
          <w:gridAfter w:val="1"/>
          <w:wAfter w:w="10" w:type="dxa"/>
          <w:trHeight w:val="458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F9D74D3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Izvršenje aktivnosti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6978735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Sredstva su utrošena na ugovorene usluge za rad Zavoda: održavanje računalne opreme, naknada članovima Upravnog vijeća, tekući troškovi telefona, pošte, banke, računovodstvenog servisa, nabavka sitnog inventara, članarine, reprezentacija, osiguranja automobila, nabava energije i slično….</w:t>
            </w:r>
          </w:p>
        </w:tc>
      </w:tr>
      <w:tr w:rsidR="00F056ED" w:rsidRPr="00D959F3" w14:paraId="12EFAA8E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4BF901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9C8037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</w:p>
        </w:tc>
      </w:tr>
      <w:tr w:rsidR="00F056ED" w:rsidRPr="00D959F3" w14:paraId="16139565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6EC4A2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  <w:t>Tekući projekt - 140301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7A336D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  <w:t>PP DNŽ - Stručna podloga - analize i ocjene postojećeg stanja</w:t>
            </w:r>
          </w:p>
        </w:tc>
      </w:tr>
      <w:tr w:rsidR="00F056ED" w:rsidRPr="00D959F3" w14:paraId="1AF1225F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71165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bookmarkStart w:id="0" w:name="_Hlk164173732"/>
            <w:r w:rsidRPr="00D959F3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Cilj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431108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Izrada </w:t>
            </w:r>
            <w: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C</w:t>
            </w:r>
            <w:r w:rsidRPr="00D959F3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IDPPDNŽ</w:t>
            </w:r>
          </w:p>
        </w:tc>
      </w:tr>
      <w:tr w:rsidR="00F056ED" w:rsidRPr="00D959F3" w14:paraId="596BD511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04E69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Nositelj aktivnosti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8CD8F3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JU Zavod za prostorno uređenje</w:t>
            </w:r>
          </w:p>
        </w:tc>
      </w:tr>
      <w:tr w:rsidR="00F056ED" w:rsidRPr="00D959F3" w14:paraId="7F3DABB4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9D182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Zakonska osnova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472404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0C56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Zakon o prostornom uređenju (NN 153/13, 65/17, 114/18, 39/19. 98/19, 67/23),</w:t>
            </w:r>
            <w: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 </w:t>
            </w:r>
            <w:r w:rsidRPr="00520C56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Zakon o NIPP-u (NN 56/13, 52/18, 50/20), Pravilnik o izdavanju suglasnosti za obavljanje stručnih poslova prostornog uređenja (NN 136/15).</w:t>
            </w:r>
          </w:p>
        </w:tc>
      </w:tr>
      <w:tr w:rsidR="00F056ED" w:rsidRPr="00176A35" w14:paraId="1C0E0473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11B23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bookmarkStart w:id="1" w:name="_Hlk164173355"/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Tekući plan 202</w:t>
            </w:r>
            <w: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4</w:t>
            </w: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AB0C91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3.200,00 </w:t>
            </w: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€</w:t>
            </w:r>
          </w:p>
        </w:tc>
      </w:tr>
      <w:tr w:rsidR="00F056ED" w:rsidRPr="00176A35" w14:paraId="0EB7CE02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D674C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Realizirano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00BF4D" w14:textId="77777777" w:rsidR="00F056ED" w:rsidRPr="00527BEE" w:rsidRDefault="00F056ED" w:rsidP="0075160E">
            <w:pP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2.124,00</w:t>
            </w: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€ </w:t>
            </w:r>
            <w:r w:rsidRPr="00F77E89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( 66,38%)</w:t>
            </w:r>
          </w:p>
        </w:tc>
      </w:tr>
      <w:bookmarkEnd w:id="1"/>
      <w:tr w:rsidR="00F056ED" w:rsidRPr="00D959F3" w14:paraId="0D24B122" w14:textId="77777777" w:rsidTr="0075160E">
        <w:trPr>
          <w:gridAfter w:val="1"/>
          <w:wAfter w:w="10" w:type="dxa"/>
          <w:trHeight w:val="458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C66DED2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D959F3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Izvršenje aktivnosti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7EEBB0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Sredstva su utrošena na aktivnosti na provedbu postupka OSPUO, donošenja Odluke o izradi na Županijskoj skupštini, te pribavljanju podloga i materijala za izradu CIDPPDNŽ.</w:t>
            </w:r>
          </w:p>
        </w:tc>
      </w:tr>
      <w:tr w:rsidR="00F056ED" w:rsidRPr="00D959F3" w14:paraId="1F268163" w14:textId="77777777" w:rsidTr="0075160E">
        <w:trPr>
          <w:gridAfter w:val="1"/>
          <w:wAfter w:w="10" w:type="dxa"/>
          <w:trHeight w:val="317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AC11EF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38DA97" w14:textId="77777777" w:rsidR="00F056ED" w:rsidRPr="00D959F3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</w:tr>
      <w:tr w:rsidR="00F056ED" w:rsidRPr="00527BEE" w14:paraId="654295E0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E8517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bookmarkStart w:id="2" w:name="_Hlk130816442"/>
            <w:bookmarkEnd w:id="0"/>
            <w:r w:rsidRPr="00527BEE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lastRenderedPageBreak/>
              <w:t>Tekući projekt - 140302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479D4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RH – PP NP Mljet</w:t>
            </w:r>
          </w:p>
        </w:tc>
      </w:tr>
      <w:tr w:rsidR="00F056ED" w:rsidRPr="00527BEE" w14:paraId="4E8AAC5A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CA6BD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Cilj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57DDF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Izrada PP NP Mljet</w:t>
            </w:r>
          </w:p>
        </w:tc>
      </w:tr>
      <w:tr w:rsidR="00F056ED" w:rsidRPr="00527BEE" w14:paraId="776CACCD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2D874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Nositelj aktivnosti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6B93A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JU Zavod za prostorno uređenje</w:t>
            </w:r>
          </w:p>
        </w:tc>
      </w:tr>
      <w:tr w:rsidR="00F056ED" w:rsidRPr="00527BEE" w14:paraId="7144FF50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E204C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Zakonska osnova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9C5C5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Zakon o prostornom uređenju (NN 153/13, 65/17, 114/18, 39/19. 98/19, 67/23),</w:t>
            </w:r>
            <w: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 </w:t>
            </w: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Zakon o NIPP-u (NN 56/13, 52/18, 50/20), Pravilnik o izdavanju suglasnosti za obavljanje stručnih poslova prostornog uređenja (NN 136/15).</w:t>
            </w:r>
          </w:p>
        </w:tc>
      </w:tr>
      <w:tr w:rsidR="00F056ED" w:rsidRPr="00527BEE" w14:paraId="7E6465ED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39DB7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Tekući plan 202</w:t>
            </w:r>
            <w: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4</w:t>
            </w: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666D9" w14:textId="77777777" w:rsidR="00F056ED" w:rsidRPr="00F77E89" w:rsidRDefault="00F056ED" w:rsidP="0075160E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F77E89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17.308,00 €</w:t>
            </w:r>
          </w:p>
        </w:tc>
      </w:tr>
      <w:tr w:rsidR="00F056ED" w:rsidRPr="00527BEE" w14:paraId="3BF988C9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71FCB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Realizirano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BA1C2" w14:textId="77777777" w:rsidR="00F056ED" w:rsidRPr="00F77E89" w:rsidRDefault="00F056ED" w:rsidP="0075160E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F77E89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14.001,03€ ( 80,89%)</w:t>
            </w:r>
          </w:p>
        </w:tc>
      </w:tr>
      <w:tr w:rsidR="00F056ED" w:rsidRPr="00527BEE" w14:paraId="5F4A276B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163C7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Izvršenje aktivnosti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DC48D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Sredstva su utrošena na nabavu informatičke opreme te druge opreme za rad Zavoda.</w:t>
            </w:r>
          </w:p>
        </w:tc>
      </w:tr>
      <w:tr w:rsidR="00F056ED" w:rsidRPr="00527BEE" w14:paraId="612CB23B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717AD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41F96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</w:tr>
      <w:bookmarkEnd w:id="2"/>
      <w:tr w:rsidR="00F056ED" w:rsidRPr="00527BEE" w14:paraId="695A110D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E5B20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Tekući projekt - 140304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A9E5C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RH – Stručna podloga - IGP</w:t>
            </w:r>
          </w:p>
        </w:tc>
      </w:tr>
      <w:tr w:rsidR="00F056ED" w:rsidRPr="00527BEE" w14:paraId="596556FF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D1390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Cilj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44E1D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Izrada CIDPPDNŽ</w:t>
            </w:r>
          </w:p>
        </w:tc>
      </w:tr>
      <w:tr w:rsidR="00F056ED" w:rsidRPr="00527BEE" w14:paraId="51616FDA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751C6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Nositelj aktivnosti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8EA4D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JU Zavod za prostorno uređenje</w:t>
            </w:r>
          </w:p>
        </w:tc>
      </w:tr>
      <w:tr w:rsidR="00F056ED" w:rsidRPr="00527BEE" w14:paraId="6900B3D5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CDCE8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Zakonska osnova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37A89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Zakon o prostornom uređenju (NN 153/13, 65/17, 114/18, 39/19. 98/19, 67/23),</w:t>
            </w:r>
            <w: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 </w:t>
            </w: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Zakon o NIPP-u (NN 56/13, 52/18, 50/20), Pravilnik o izdavanju suglasnosti za obavljanje stručnih poslova prostornog uređenja (NN 136/15).</w:t>
            </w:r>
          </w:p>
        </w:tc>
      </w:tr>
      <w:tr w:rsidR="00F056ED" w:rsidRPr="00527BEE" w14:paraId="52FB8E41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FD8F4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Tekući plan 202</w:t>
            </w:r>
            <w: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4</w:t>
            </w: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2FC08" w14:textId="77777777" w:rsidR="00F056ED" w:rsidRPr="00F77E89" w:rsidRDefault="00F056ED" w:rsidP="0075160E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F77E89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91.508,32 €</w:t>
            </w:r>
          </w:p>
        </w:tc>
      </w:tr>
      <w:tr w:rsidR="00F056ED" w:rsidRPr="00527BEE" w14:paraId="101D92F2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D3B2B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Realizirano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39526" w14:textId="77777777" w:rsidR="00F056ED" w:rsidRPr="00F77E89" w:rsidRDefault="00F056ED" w:rsidP="0075160E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F77E89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91.508,32 (100%)</w:t>
            </w:r>
          </w:p>
        </w:tc>
      </w:tr>
      <w:tr w:rsidR="00F056ED" w:rsidRPr="00527BEE" w14:paraId="72620D45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B13F9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Izvršenje aktivnosti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A0AEE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Ovaj projekt je izrađen unutar Zavoda i nisu utrošena sredstva na vanjske suradnike. Sredstva su utrošena na službena putovanja, studijsko putovanje, međunarodnu konferenciju, tisak promotivnih materijala i reprezentaciju.</w:t>
            </w:r>
          </w:p>
        </w:tc>
      </w:tr>
      <w:tr w:rsidR="00F056ED" w:rsidRPr="00527BEE" w14:paraId="1FEA7F62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414D7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050D9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</w:tr>
      <w:tr w:rsidR="00F056ED" w:rsidRPr="00527BEE" w14:paraId="4375A22E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59152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Tekući projekt - 140305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4AB89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RH- Stručna podloga-Dubrovnik</w:t>
            </w:r>
          </w:p>
        </w:tc>
      </w:tr>
      <w:tr w:rsidR="00F056ED" w:rsidRPr="00527BEE" w14:paraId="4883F5EB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B8F69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Cilj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97AAD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Izrada CIDPPDNŽ</w:t>
            </w:r>
          </w:p>
        </w:tc>
      </w:tr>
      <w:tr w:rsidR="00F056ED" w:rsidRPr="00527BEE" w14:paraId="12C9D8F5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E259F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Nositelj aktivnosti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5F1CB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JU Zavod za prostorno uređenje</w:t>
            </w:r>
          </w:p>
        </w:tc>
      </w:tr>
      <w:tr w:rsidR="00F056ED" w:rsidRPr="00527BEE" w14:paraId="129C29C5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4EB2B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Zakonska osnova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ECB5B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Zakon o prostornom uređenju (NN 153/13, 65/17, 114/18, 39/19. 98/19, 67/23),</w:t>
            </w:r>
            <w: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 </w:t>
            </w: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Zakon o NIPP-u (NN 56/13, 52/18, 50/20), Pravilnik o izdavanju suglasnosti za obavljanje stručnih poslova prostornog uređenja (NN 136/15).</w:t>
            </w:r>
          </w:p>
        </w:tc>
      </w:tr>
      <w:tr w:rsidR="00F056ED" w:rsidRPr="00527BEE" w14:paraId="4A744606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B1787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Tekući plan 202</w:t>
            </w:r>
            <w: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4</w:t>
            </w: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248EC" w14:textId="77777777" w:rsidR="00F056ED" w:rsidRPr="00F77E89" w:rsidRDefault="00F056ED" w:rsidP="0075160E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F77E89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8.583,68 €</w:t>
            </w:r>
          </w:p>
        </w:tc>
      </w:tr>
      <w:tr w:rsidR="00F056ED" w:rsidRPr="00527BEE" w14:paraId="7AA01C53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F282C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Realizirano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51192" w14:textId="77777777" w:rsidR="00F056ED" w:rsidRPr="00F77E89" w:rsidRDefault="00F056ED" w:rsidP="0075160E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F77E89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0 (0,00%)</w:t>
            </w:r>
          </w:p>
        </w:tc>
      </w:tr>
      <w:tr w:rsidR="00F056ED" w:rsidRPr="00527BEE" w14:paraId="45DC22C4" w14:textId="77777777" w:rsidTr="0075160E">
        <w:trPr>
          <w:gridAfter w:val="1"/>
          <w:wAfter w:w="10" w:type="dxa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B99F4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527BEE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Izvršenje aktivnosti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E24F2" w14:textId="77777777" w:rsidR="00F056ED" w:rsidRPr="00527BEE" w:rsidRDefault="00F056ED" w:rsidP="0075160E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Sredstva nisu trošena.</w:t>
            </w:r>
          </w:p>
        </w:tc>
      </w:tr>
    </w:tbl>
    <w:p w14:paraId="292EA4A7" w14:textId="77777777" w:rsidR="00F056ED" w:rsidRPr="00CB3D15" w:rsidRDefault="00F056ED" w:rsidP="00F056ED">
      <w:pPr>
        <w:rPr>
          <w:rFonts w:asciiTheme="minorHAnsi" w:hAnsiTheme="minorHAnsi" w:cstheme="minorHAnsi"/>
          <w:sz w:val="22"/>
          <w:szCs w:val="22"/>
        </w:rPr>
      </w:pPr>
    </w:p>
    <w:p w14:paraId="7D6F6046" w14:textId="77777777" w:rsidR="00F056ED" w:rsidRPr="00F056ED" w:rsidRDefault="00F056ED" w:rsidP="00092A85">
      <w:pPr>
        <w:pStyle w:val="NoSpacing"/>
        <w:shd w:val="clear" w:color="auto" w:fill="FFFFFF"/>
        <w:jc w:val="both"/>
        <w:rPr>
          <w:bCs/>
          <w:sz w:val="24"/>
          <w:szCs w:val="24"/>
        </w:rPr>
      </w:pPr>
    </w:p>
    <w:sectPr w:rsidR="00F056ED" w:rsidRPr="00F056ED" w:rsidSect="00FF6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9BD"/>
    <w:rsid w:val="0001521D"/>
    <w:rsid w:val="00092A85"/>
    <w:rsid w:val="00093016"/>
    <w:rsid w:val="00175DED"/>
    <w:rsid w:val="00176A35"/>
    <w:rsid w:val="00182B0A"/>
    <w:rsid w:val="001A3B27"/>
    <w:rsid w:val="001F4158"/>
    <w:rsid w:val="001F56E0"/>
    <w:rsid w:val="002368EC"/>
    <w:rsid w:val="00247384"/>
    <w:rsid w:val="002A2BD6"/>
    <w:rsid w:val="003C46FF"/>
    <w:rsid w:val="004367E8"/>
    <w:rsid w:val="00452A83"/>
    <w:rsid w:val="00582923"/>
    <w:rsid w:val="005B43C5"/>
    <w:rsid w:val="005C748E"/>
    <w:rsid w:val="00630964"/>
    <w:rsid w:val="006F4B8D"/>
    <w:rsid w:val="0071737B"/>
    <w:rsid w:val="00783524"/>
    <w:rsid w:val="007C7DE2"/>
    <w:rsid w:val="00827AB2"/>
    <w:rsid w:val="00863827"/>
    <w:rsid w:val="008F2718"/>
    <w:rsid w:val="00900E76"/>
    <w:rsid w:val="00917453"/>
    <w:rsid w:val="00957BE3"/>
    <w:rsid w:val="00970493"/>
    <w:rsid w:val="009A49BD"/>
    <w:rsid w:val="00A142F2"/>
    <w:rsid w:val="00A47C08"/>
    <w:rsid w:val="00A72486"/>
    <w:rsid w:val="00A77DDD"/>
    <w:rsid w:val="00AF2436"/>
    <w:rsid w:val="00BA5F1A"/>
    <w:rsid w:val="00BB46C5"/>
    <w:rsid w:val="00BB7DF2"/>
    <w:rsid w:val="00BC06E1"/>
    <w:rsid w:val="00CD209F"/>
    <w:rsid w:val="00D24B9D"/>
    <w:rsid w:val="00D4666B"/>
    <w:rsid w:val="00D57D84"/>
    <w:rsid w:val="00DB792D"/>
    <w:rsid w:val="00E30110"/>
    <w:rsid w:val="00E30CEC"/>
    <w:rsid w:val="00E35BA5"/>
    <w:rsid w:val="00E87688"/>
    <w:rsid w:val="00F04871"/>
    <w:rsid w:val="00F056ED"/>
    <w:rsid w:val="00F11BF1"/>
    <w:rsid w:val="00F24741"/>
    <w:rsid w:val="00F62C94"/>
    <w:rsid w:val="00FF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55277"/>
  <w15:docId w15:val="{98E9758A-5BA6-40CE-9D27-5045DABE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9A49BD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4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493"/>
    <w:rPr>
      <w:rFonts w:ascii="Segoe UI" w:eastAsia="Times New Roman" w:hAnsi="Segoe UI" w:cs="Segoe UI"/>
      <w:sz w:val="18"/>
      <w:szCs w:val="18"/>
    </w:rPr>
  </w:style>
  <w:style w:type="paragraph" w:styleId="NoSpacing">
    <w:name w:val="No Spacing"/>
    <w:link w:val="NoSpacingChar"/>
    <w:qFormat/>
    <w:rsid w:val="00092A8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locked/>
    <w:rsid w:val="00092A8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1111</Words>
  <Characters>6334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MARE</cp:lastModifiedBy>
  <cp:revision>4</cp:revision>
  <cp:lastPrinted>2025-05-20T12:56:00Z</cp:lastPrinted>
  <dcterms:created xsi:type="dcterms:W3CDTF">2025-05-20T12:56:00Z</dcterms:created>
  <dcterms:modified xsi:type="dcterms:W3CDTF">2025-06-04T07:41:00Z</dcterms:modified>
</cp:coreProperties>
</file>