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DDD9" w14:textId="1C928FF5" w:rsidR="00137D39" w:rsidRPr="00225C40" w:rsidRDefault="00E945A3" w:rsidP="00C559F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25C40">
        <w:rPr>
          <w:rFonts w:asciiTheme="minorHAnsi" w:hAnsiTheme="minorHAnsi" w:cstheme="minorHAnsi"/>
          <w:b/>
          <w:bCs/>
          <w:sz w:val="28"/>
          <w:szCs w:val="28"/>
        </w:rPr>
        <w:t>OBRAZLOŽENJE</w:t>
      </w:r>
      <w:r w:rsidR="00757524" w:rsidRPr="00225C40">
        <w:rPr>
          <w:rFonts w:asciiTheme="minorHAnsi" w:hAnsiTheme="minorHAnsi" w:cstheme="minorHAnsi"/>
          <w:b/>
          <w:bCs/>
          <w:sz w:val="28"/>
          <w:szCs w:val="28"/>
        </w:rPr>
        <w:t xml:space="preserve"> OPĆEG DIJELA</w:t>
      </w:r>
      <w:r w:rsidRPr="00225C40">
        <w:rPr>
          <w:rFonts w:asciiTheme="minorHAnsi" w:hAnsiTheme="minorHAnsi" w:cstheme="minorHAnsi"/>
          <w:b/>
          <w:bCs/>
          <w:sz w:val="28"/>
          <w:szCs w:val="28"/>
        </w:rPr>
        <w:t xml:space="preserve"> GODIŠNJEG IZVJEŠTAJA O IZVRŠENJU PRORAČUNA</w:t>
      </w:r>
    </w:p>
    <w:p w14:paraId="4DB41AFD" w14:textId="27F8789C" w:rsidR="00A936B9" w:rsidRPr="00225C40" w:rsidRDefault="00A936B9" w:rsidP="00E945A3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25C40">
        <w:rPr>
          <w:rFonts w:asciiTheme="minorHAnsi" w:hAnsiTheme="minorHAnsi" w:cstheme="minorHAnsi"/>
          <w:b/>
          <w:bCs/>
          <w:sz w:val="28"/>
          <w:szCs w:val="28"/>
        </w:rPr>
        <w:t xml:space="preserve">DUBROVAČKO - NERETVANSKE ŽUPANIJE ZA RAZDOBLJE </w:t>
      </w:r>
    </w:p>
    <w:p w14:paraId="0237B9CA" w14:textId="02F70D44" w:rsidR="00A936B9" w:rsidRPr="00225C40" w:rsidRDefault="00A936B9" w:rsidP="00E945A3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25C40">
        <w:rPr>
          <w:rFonts w:asciiTheme="minorHAnsi" w:hAnsiTheme="minorHAnsi" w:cstheme="minorHAnsi"/>
          <w:b/>
          <w:bCs/>
          <w:sz w:val="28"/>
          <w:szCs w:val="28"/>
        </w:rPr>
        <w:t>OD 1. SIJEČNJA DO 31. PROSINCA 202</w:t>
      </w:r>
      <w:r w:rsidR="00225C40" w:rsidRPr="00225C40">
        <w:rPr>
          <w:rFonts w:asciiTheme="minorHAnsi" w:hAnsiTheme="minorHAnsi" w:cstheme="minorHAnsi"/>
          <w:b/>
          <w:bCs/>
          <w:sz w:val="28"/>
          <w:szCs w:val="28"/>
        </w:rPr>
        <w:t>4</w:t>
      </w:r>
      <w:r w:rsidRPr="00225C40">
        <w:rPr>
          <w:rFonts w:asciiTheme="minorHAnsi" w:hAnsiTheme="minorHAnsi" w:cstheme="minorHAnsi"/>
          <w:b/>
          <w:bCs/>
          <w:sz w:val="28"/>
          <w:szCs w:val="28"/>
        </w:rPr>
        <w:t>. GODINE</w:t>
      </w:r>
    </w:p>
    <w:p w14:paraId="766863E9" w14:textId="67F4F4FA" w:rsidR="00A936B9" w:rsidRPr="00225C40" w:rsidRDefault="00A936B9" w:rsidP="00E945A3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B67061E" w14:textId="77777777" w:rsidR="00A936B9" w:rsidRPr="00225C40" w:rsidRDefault="00A936B9" w:rsidP="00E945A3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52270860" w14:textId="6E04FFDF" w:rsidR="00A936B9" w:rsidRPr="00225C40" w:rsidRDefault="00A936B9" w:rsidP="0011788F">
      <w:pPr>
        <w:shd w:val="clear" w:color="auto" w:fill="C5E0B3" w:themeFill="accent6" w:themeFillTint="66"/>
        <w:rPr>
          <w:rFonts w:asciiTheme="minorHAnsi" w:hAnsiTheme="minorHAnsi" w:cstheme="minorHAnsi"/>
          <w:b/>
          <w:bCs/>
          <w:sz w:val="28"/>
          <w:szCs w:val="28"/>
        </w:rPr>
      </w:pPr>
      <w:r w:rsidRPr="00225C40">
        <w:rPr>
          <w:rFonts w:asciiTheme="minorHAnsi" w:hAnsiTheme="minorHAnsi" w:cstheme="minorHAnsi"/>
          <w:b/>
          <w:bCs/>
          <w:sz w:val="28"/>
          <w:szCs w:val="28"/>
        </w:rPr>
        <w:t>I. UVOD</w:t>
      </w:r>
    </w:p>
    <w:p w14:paraId="50D90632" w14:textId="30CF937E" w:rsidR="00A936B9" w:rsidRPr="00225C40" w:rsidRDefault="00A936B9" w:rsidP="00A936B9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265A0EC2" w14:textId="3EF0F9A2" w:rsidR="00A936B9" w:rsidRPr="00225C40" w:rsidRDefault="00AE2FC2" w:rsidP="00B44184">
      <w:pPr>
        <w:jc w:val="both"/>
        <w:rPr>
          <w:rFonts w:asciiTheme="minorHAnsi" w:hAnsiTheme="minorHAnsi" w:cstheme="minorHAnsi"/>
        </w:rPr>
      </w:pPr>
      <w:r w:rsidRPr="00225C40">
        <w:rPr>
          <w:rFonts w:asciiTheme="minorHAnsi" w:hAnsiTheme="minorHAnsi" w:cstheme="minorHAnsi"/>
        </w:rPr>
        <w:t xml:space="preserve">Godišnji izvještaj o izvršenju </w:t>
      </w:r>
      <w:r w:rsidRPr="00225C40">
        <w:rPr>
          <w:rFonts w:asciiTheme="minorHAnsi" w:hAnsiTheme="minorHAnsi" w:cstheme="minorHAnsi"/>
          <w:lang w:val="pt-PT"/>
        </w:rPr>
        <w:t>Prora</w:t>
      </w:r>
      <w:r w:rsidRPr="00225C40">
        <w:rPr>
          <w:rFonts w:asciiTheme="minorHAnsi" w:hAnsiTheme="minorHAnsi" w:cstheme="minorHAnsi"/>
        </w:rPr>
        <w:t>č</w:t>
      </w:r>
      <w:r w:rsidRPr="00225C40">
        <w:rPr>
          <w:rFonts w:asciiTheme="minorHAnsi" w:hAnsiTheme="minorHAnsi" w:cstheme="minorHAnsi"/>
          <w:lang w:val="pt-PT"/>
        </w:rPr>
        <w:t>una Dubrova</w:t>
      </w:r>
      <w:r w:rsidRPr="00225C40">
        <w:rPr>
          <w:rFonts w:asciiTheme="minorHAnsi" w:hAnsiTheme="minorHAnsi" w:cstheme="minorHAnsi"/>
        </w:rPr>
        <w:t>č</w:t>
      </w:r>
      <w:r w:rsidRPr="00225C40">
        <w:rPr>
          <w:rFonts w:asciiTheme="minorHAnsi" w:hAnsiTheme="minorHAnsi" w:cstheme="minorHAnsi"/>
          <w:lang w:val="pt-PT"/>
        </w:rPr>
        <w:t>ko</w:t>
      </w:r>
      <w:r w:rsidRPr="00225C40">
        <w:rPr>
          <w:rFonts w:asciiTheme="minorHAnsi" w:hAnsiTheme="minorHAnsi" w:cstheme="minorHAnsi"/>
        </w:rPr>
        <w:t>-</w:t>
      </w:r>
      <w:r w:rsidRPr="00225C40">
        <w:rPr>
          <w:rFonts w:asciiTheme="minorHAnsi" w:hAnsiTheme="minorHAnsi" w:cstheme="minorHAnsi"/>
          <w:lang w:val="pt-PT"/>
        </w:rPr>
        <w:t>neretvanske</w:t>
      </w:r>
      <w:r w:rsidRPr="00225C40">
        <w:rPr>
          <w:rFonts w:asciiTheme="minorHAnsi" w:hAnsiTheme="minorHAnsi" w:cstheme="minorHAnsi"/>
        </w:rPr>
        <w:t xml:space="preserve"> ž</w:t>
      </w:r>
      <w:r w:rsidRPr="00225C40">
        <w:rPr>
          <w:rFonts w:asciiTheme="minorHAnsi" w:hAnsiTheme="minorHAnsi" w:cstheme="minorHAnsi"/>
          <w:lang w:val="pt-PT"/>
        </w:rPr>
        <w:t>upanije za</w:t>
      </w:r>
      <w:r w:rsidRPr="00225C40">
        <w:rPr>
          <w:rFonts w:asciiTheme="minorHAnsi" w:hAnsiTheme="minorHAnsi" w:cstheme="minorHAnsi"/>
        </w:rPr>
        <w:t xml:space="preserve"> 202</w:t>
      </w:r>
      <w:r w:rsidR="00225C40" w:rsidRPr="00225C40">
        <w:rPr>
          <w:rFonts w:asciiTheme="minorHAnsi" w:hAnsiTheme="minorHAnsi" w:cstheme="minorHAnsi"/>
        </w:rPr>
        <w:t>4</w:t>
      </w:r>
      <w:r w:rsidRPr="00225C40">
        <w:rPr>
          <w:rFonts w:asciiTheme="minorHAnsi" w:hAnsiTheme="minorHAnsi" w:cstheme="minorHAnsi"/>
        </w:rPr>
        <w:t xml:space="preserve">. godinu </w:t>
      </w:r>
      <w:r w:rsidRPr="00225C40">
        <w:rPr>
          <w:rFonts w:asciiTheme="minorHAnsi" w:hAnsiTheme="minorHAnsi" w:cstheme="minorHAnsi"/>
          <w:lang w:val="pt-PT"/>
        </w:rPr>
        <w:t xml:space="preserve">donosi se temeljem odredbi </w:t>
      </w:r>
      <w:r w:rsidRPr="00225C40">
        <w:rPr>
          <w:rFonts w:asciiTheme="minorHAnsi" w:hAnsiTheme="minorHAnsi" w:cstheme="minorHAnsi"/>
        </w:rPr>
        <w:t>č</w:t>
      </w:r>
      <w:r w:rsidRPr="00225C40">
        <w:rPr>
          <w:rFonts w:asciiTheme="minorHAnsi" w:hAnsiTheme="minorHAnsi" w:cstheme="minorHAnsi"/>
          <w:lang w:val="pt-PT"/>
        </w:rPr>
        <w:t>lanka</w:t>
      </w:r>
      <w:r w:rsidRPr="00225C40">
        <w:rPr>
          <w:rFonts w:asciiTheme="minorHAnsi" w:hAnsiTheme="minorHAnsi" w:cstheme="minorHAnsi"/>
        </w:rPr>
        <w:t xml:space="preserve"> 89. Zakona o proračunu </w:t>
      </w:r>
      <w:bookmarkStart w:id="0" w:name="_Hlk113035166"/>
      <w:r w:rsidRPr="00225C40">
        <w:rPr>
          <w:rFonts w:asciiTheme="minorHAnsi" w:hAnsiTheme="minorHAnsi" w:cstheme="minorHAnsi"/>
        </w:rPr>
        <w:t>("Narodne novine", broj 144/21)</w:t>
      </w:r>
      <w:bookmarkEnd w:id="0"/>
      <w:r w:rsidRPr="00225C40">
        <w:rPr>
          <w:rFonts w:asciiTheme="minorHAnsi" w:hAnsiTheme="minorHAnsi" w:cstheme="minorHAnsi"/>
        </w:rPr>
        <w:t>,</w:t>
      </w:r>
      <w:r w:rsidRPr="00225C40">
        <w:rPr>
          <w:rFonts w:ascii="Arial" w:hAnsi="Arial"/>
        </w:rPr>
        <w:t xml:space="preserve"> </w:t>
      </w:r>
      <w:r w:rsidRPr="00225C40">
        <w:rPr>
          <w:rFonts w:asciiTheme="minorHAnsi" w:hAnsiTheme="minorHAnsi" w:cstheme="minorHAnsi"/>
        </w:rPr>
        <w:t xml:space="preserve">odredbi </w:t>
      </w:r>
      <w:r w:rsidR="003B30EB" w:rsidRPr="00225C40">
        <w:rPr>
          <w:rFonts w:asciiTheme="minorHAnsi" w:hAnsiTheme="minorHAnsi" w:cstheme="minorHAnsi"/>
        </w:rPr>
        <w:t xml:space="preserve">članka 55. </w:t>
      </w:r>
      <w:r w:rsidRPr="00225C40">
        <w:rPr>
          <w:rFonts w:asciiTheme="minorHAnsi" w:hAnsiTheme="minorHAnsi" w:cstheme="minorHAnsi"/>
        </w:rPr>
        <w:t xml:space="preserve">Pravilnika o polugodišnjem i godišnjem izvještaju o izvršenju proračuna </w:t>
      </w:r>
      <w:bookmarkStart w:id="1" w:name="_Hlk113895742"/>
      <w:r w:rsidR="0028019B" w:rsidRPr="00225C40">
        <w:rPr>
          <w:rFonts w:asciiTheme="minorHAnsi" w:hAnsiTheme="minorHAnsi" w:cstheme="minorHAnsi"/>
        </w:rPr>
        <w:t xml:space="preserve">i financijskog </w:t>
      </w:r>
      <w:r w:rsidR="00E65364" w:rsidRPr="00225C40">
        <w:rPr>
          <w:rFonts w:asciiTheme="minorHAnsi" w:hAnsiTheme="minorHAnsi" w:cstheme="minorHAnsi"/>
        </w:rPr>
        <w:t>p</w:t>
      </w:r>
      <w:r w:rsidR="0028019B" w:rsidRPr="00225C40">
        <w:rPr>
          <w:rFonts w:asciiTheme="minorHAnsi" w:hAnsiTheme="minorHAnsi" w:cstheme="minorHAnsi"/>
        </w:rPr>
        <w:t xml:space="preserve">lana </w:t>
      </w:r>
      <w:r w:rsidRPr="00225C40">
        <w:rPr>
          <w:rFonts w:asciiTheme="minorHAnsi" w:hAnsiTheme="minorHAnsi" w:cstheme="minorHAnsi"/>
        </w:rPr>
        <w:t xml:space="preserve">("Narodne novine", broj  </w:t>
      </w:r>
      <w:bookmarkEnd w:id="1"/>
      <w:r w:rsidR="003B30EB" w:rsidRPr="00225C40">
        <w:rPr>
          <w:rFonts w:asciiTheme="minorHAnsi" w:hAnsiTheme="minorHAnsi" w:cstheme="minorHAnsi"/>
        </w:rPr>
        <w:t>85/23</w:t>
      </w:r>
      <w:r w:rsidRPr="00225C40">
        <w:rPr>
          <w:rFonts w:asciiTheme="minorHAnsi" w:hAnsiTheme="minorHAnsi" w:cstheme="minorHAnsi"/>
        </w:rPr>
        <w:t>)</w:t>
      </w:r>
      <w:r w:rsidR="00025631" w:rsidRPr="00225C40">
        <w:rPr>
          <w:rFonts w:asciiTheme="minorHAnsi" w:hAnsiTheme="minorHAnsi" w:cstheme="minorHAnsi"/>
        </w:rPr>
        <w:t xml:space="preserve">, članka 36. Statuta Dubrovačko – neretvanske županije („Službeni glasnik Dubrovačko-neretvanske županije 3/21) i </w:t>
      </w:r>
      <w:r w:rsidR="00B44184" w:rsidRPr="00225C40">
        <w:rPr>
          <w:rFonts w:asciiTheme="minorHAnsi" w:hAnsiTheme="minorHAnsi" w:cstheme="minorHAnsi"/>
        </w:rPr>
        <w:t xml:space="preserve">članka 32. </w:t>
      </w:r>
      <w:r w:rsidR="00B44184" w:rsidRPr="00225C40">
        <w:rPr>
          <w:rFonts w:asciiTheme="minorHAnsi" w:hAnsiTheme="minorHAnsi" w:cstheme="minorHAnsi"/>
          <w:lang w:val="pt-PT"/>
        </w:rPr>
        <w:t>Odluke o izvr</w:t>
      </w:r>
      <w:r w:rsidR="00B44184" w:rsidRPr="00225C40">
        <w:rPr>
          <w:rFonts w:asciiTheme="minorHAnsi" w:hAnsiTheme="minorHAnsi" w:cstheme="minorHAnsi"/>
        </w:rPr>
        <w:t>š</w:t>
      </w:r>
      <w:r w:rsidR="00B44184" w:rsidRPr="00225C40">
        <w:rPr>
          <w:rFonts w:asciiTheme="minorHAnsi" w:hAnsiTheme="minorHAnsi" w:cstheme="minorHAnsi"/>
          <w:lang w:val="pt-PT"/>
        </w:rPr>
        <w:t>avanju Prora</w:t>
      </w:r>
      <w:r w:rsidR="00B44184" w:rsidRPr="00225C40">
        <w:rPr>
          <w:rFonts w:asciiTheme="minorHAnsi" w:hAnsiTheme="minorHAnsi" w:cstheme="minorHAnsi"/>
        </w:rPr>
        <w:t>č</w:t>
      </w:r>
      <w:r w:rsidR="00B44184" w:rsidRPr="00225C40">
        <w:rPr>
          <w:rFonts w:asciiTheme="minorHAnsi" w:hAnsiTheme="minorHAnsi" w:cstheme="minorHAnsi"/>
          <w:lang w:val="pt-PT"/>
        </w:rPr>
        <w:t>una Dubrova</w:t>
      </w:r>
      <w:r w:rsidR="00B44184" w:rsidRPr="00225C40">
        <w:rPr>
          <w:rFonts w:asciiTheme="minorHAnsi" w:hAnsiTheme="minorHAnsi" w:cstheme="minorHAnsi"/>
        </w:rPr>
        <w:t>č</w:t>
      </w:r>
      <w:r w:rsidR="00B44184" w:rsidRPr="00225C40">
        <w:rPr>
          <w:rFonts w:asciiTheme="minorHAnsi" w:hAnsiTheme="minorHAnsi" w:cstheme="minorHAnsi"/>
          <w:lang w:val="pt-PT"/>
        </w:rPr>
        <w:t>ko</w:t>
      </w:r>
      <w:r w:rsidR="00B44184" w:rsidRPr="00225C40">
        <w:rPr>
          <w:rFonts w:asciiTheme="minorHAnsi" w:hAnsiTheme="minorHAnsi" w:cstheme="minorHAnsi"/>
        </w:rPr>
        <w:t>-</w:t>
      </w:r>
      <w:r w:rsidR="00B44184" w:rsidRPr="00225C40">
        <w:rPr>
          <w:rFonts w:asciiTheme="minorHAnsi" w:hAnsiTheme="minorHAnsi" w:cstheme="minorHAnsi"/>
          <w:lang w:val="pt-PT"/>
        </w:rPr>
        <w:t>neretvanske</w:t>
      </w:r>
      <w:r w:rsidR="00B44184" w:rsidRPr="00225C40">
        <w:rPr>
          <w:rFonts w:asciiTheme="minorHAnsi" w:hAnsiTheme="minorHAnsi" w:cstheme="minorHAnsi"/>
        </w:rPr>
        <w:t xml:space="preserve"> ž</w:t>
      </w:r>
      <w:r w:rsidR="00B44184" w:rsidRPr="00225C40">
        <w:rPr>
          <w:rFonts w:asciiTheme="minorHAnsi" w:hAnsiTheme="minorHAnsi" w:cstheme="minorHAnsi"/>
          <w:lang w:val="pt-PT"/>
        </w:rPr>
        <w:t>upanije za</w:t>
      </w:r>
      <w:r w:rsidR="00B44184" w:rsidRPr="00225C40">
        <w:rPr>
          <w:rFonts w:asciiTheme="minorHAnsi" w:hAnsiTheme="minorHAnsi" w:cstheme="minorHAnsi"/>
        </w:rPr>
        <w:t xml:space="preserve"> 20</w:t>
      </w:r>
      <w:r w:rsidR="00225C40" w:rsidRPr="00225C40">
        <w:rPr>
          <w:rFonts w:asciiTheme="minorHAnsi" w:hAnsiTheme="minorHAnsi" w:cstheme="minorHAnsi"/>
        </w:rPr>
        <w:t>25</w:t>
      </w:r>
      <w:r w:rsidR="00B44184" w:rsidRPr="00225C40">
        <w:rPr>
          <w:rFonts w:asciiTheme="minorHAnsi" w:hAnsiTheme="minorHAnsi" w:cstheme="minorHAnsi"/>
        </w:rPr>
        <w:t>. godinu („Službeni glasnik Dubrovačko-neretvanske županije“, broj 1</w:t>
      </w:r>
      <w:r w:rsidR="00225C40" w:rsidRPr="00225C40">
        <w:rPr>
          <w:rFonts w:asciiTheme="minorHAnsi" w:hAnsiTheme="minorHAnsi" w:cstheme="minorHAnsi"/>
        </w:rPr>
        <w:t>6/24</w:t>
      </w:r>
      <w:r w:rsidR="00B44184" w:rsidRPr="00225C40">
        <w:rPr>
          <w:rFonts w:asciiTheme="minorHAnsi" w:hAnsiTheme="minorHAnsi" w:cstheme="minorHAnsi"/>
        </w:rPr>
        <w:t>)</w:t>
      </w:r>
      <w:r w:rsidR="00516CB0" w:rsidRPr="00225C40">
        <w:rPr>
          <w:rFonts w:asciiTheme="minorHAnsi" w:hAnsiTheme="minorHAnsi" w:cstheme="minorHAnsi"/>
        </w:rPr>
        <w:t>.</w:t>
      </w:r>
    </w:p>
    <w:p w14:paraId="455D20A7" w14:textId="20BA9018" w:rsidR="00516CB0" w:rsidRPr="00225C40" w:rsidRDefault="00516CB0" w:rsidP="00B44184">
      <w:pPr>
        <w:jc w:val="both"/>
        <w:rPr>
          <w:rFonts w:ascii="Arial" w:hAnsi="Arial"/>
          <w:sz w:val="22"/>
          <w:szCs w:val="22"/>
        </w:rPr>
      </w:pPr>
    </w:p>
    <w:p w14:paraId="3D577634" w14:textId="430A148A" w:rsidR="00516CB0" w:rsidRPr="00225C40" w:rsidRDefault="00516CB0" w:rsidP="00516CB0">
      <w:pPr>
        <w:jc w:val="both"/>
        <w:rPr>
          <w:rFonts w:asciiTheme="minorHAnsi" w:hAnsiTheme="minorHAnsi" w:cstheme="minorHAnsi"/>
        </w:rPr>
      </w:pPr>
      <w:r w:rsidRPr="00225C40">
        <w:rPr>
          <w:rFonts w:asciiTheme="minorHAnsi" w:hAnsiTheme="minorHAnsi" w:cstheme="minorHAnsi"/>
        </w:rPr>
        <w:t>Sadržaj Godišnjeg izvještaja o izvršenju proračuna propisan</w:t>
      </w:r>
      <w:r w:rsidR="00EB71C6" w:rsidRPr="00225C40">
        <w:rPr>
          <w:rFonts w:asciiTheme="minorHAnsi" w:hAnsiTheme="minorHAnsi" w:cstheme="minorHAnsi"/>
        </w:rPr>
        <w:t>o</w:t>
      </w:r>
      <w:r w:rsidRPr="00225C40">
        <w:rPr>
          <w:rFonts w:asciiTheme="minorHAnsi" w:hAnsiTheme="minorHAnsi" w:cstheme="minorHAnsi"/>
        </w:rPr>
        <w:t xml:space="preserve"> je odredbama članka 76.</w:t>
      </w:r>
      <w:r w:rsidR="001610E7" w:rsidRPr="00225C40">
        <w:rPr>
          <w:rFonts w:asciiTheme="minorHAnsi" w:hAnsiTheme="minorHAnsi" w:cstheme="minorHAnsi"/>
        </w:rPr>
        <w:t xml:space="preserve"> do</w:t>
      </w:r>
      <w:r w:rsidRPr="00225C40">
        <w:rPr>
          <w:rFonts w:asciiTheme="minorHAnsi" w:hAnsiTheme="minorHAnsi" w:cstheme="minorHAnsi"/>
        </w:rPr>
        <w:t xml:space="preserve"> 80.</w:t>
      </w:r>
      <w:r w:rsidR="00EB71C6" w:rsidRPr="00225C40">
        <w:rPr>
          <w:rFonts w:asciiTheme="minorHAnsi" w:hAnsiTheme="minorHAnsi" w:cstheme="minorHAnsi"/>
        </w:rPr>
        <w:t xml:space="preserve">, </w:t>
      </w:r>
      <w:r w:rsidRPr="00225C40">
        <w:rPr>
          <w:rFonts w:asciiTheme="minorHAnsi" w:hAnsiTheme="minorHAnsi" w:cstheme="minorHAnsi"/>
        </w:rPr>
        <w:t xml:space="preserve"> Zakona o proračunu ("Narodne novine", broj 144/21) i odredbama </w:t>
      </w:r>
      <w:r w:rsidR="001610E7" w:rsidRPr="00225C40">
        <w:rPr>
          <w:rFonts w:asciiTheme="minorHAnsi" w:hAnsiTheme="minorHAnsi" w:cstheme="minorHAnsi"/>
        </w:rPr>
        <w:t xml:space="preserve">članka 4. do 29., </w:t>
      </w:r>
      <w:r w:rsidRPr="00225C40">
        <w:rPr>
          <w:rFonts w:asciiTheme="minorHAnsi" w:hAnsiTheme="minorHAnsi" w:cstheme="minorHAnsi"/>
        </w:rPr>
        <w:t>Pravilnika o polugodišnjem i godišnjem izvještaju o izvršenju proračuna i</w:t>
      </w:r>
      <w:r w:rsidR="001610E7" w:rsidRPr="00225C40">
        <w:rPr>
          <w:rFonts w:asciiTheme="minorHAnsi" w:hAnsiTheme="minorHAnsi" w:cstheme="minorHAnsi"/>
        </w:rPr>
        <w:t xml:space="preserve"> financijskog plana ("Narodne novine", broj  85/23) i</w:t>
      </w:r>
      <w:r w:rsidRPr="00225C40">
        <w:rPr>
          <w:rFonts w:asciiTheme="minorHAnsi" w:hAnsiTheme="minorHAnsi" w:cstheme="minorHAnsi"/>
        </w:rPr>
        <w:t xml:space="preserve"> sastoji se od:</w:t>
      </w:r>
    </w:p>
    <w:p w14:paraId="6C0F9377" w14:textId="2066998D" w:rsidR="00516CB0" w:rsidRPr="00225C40" w:rsidRDefault="00516CB0" w:rsidP="00516CB0">
      <w:pPr>
        <w:jc w:val="both"/>
        <w:rPr>
          <w:rFonts w:asciiTheme="minorHAnsi" w:hAnsiTheme="minorHAnsi" w:cstheme="minorHAnsi"/>
          <w:color w:val="FF0000"/>
        </w:rPr>
      </w:pPr>
    </w:p>
    <w:p w14:paraId="1B1D7923" w14:textId="77777777" w:rsidR="00511A6D" w:rsidRPr="00225C40" w:rsidRDefault="00511A6D" w:rsidP="00516CB0">
      <w:pPr>
        <w:jc w:val="both"/>
        <w:rPr>
          <w:rFonts w:asciiTheme="minorHAnsi" w:hAnsiTheme="minorHAnsi" w:cstheme="minorHAnsi"/>
          <w:color w:val="FF0000"/>
        </w:rPr>
      </w:pPr>
    </w:p>
    <w:p w14:paraId="181EC445" w14:textId="0C3E1706" w:rsidR="00516CB0" w:rsidRPr="003B5826" w:rsidRDefault="00516CB0" w:rsidP="00516CB0">
      <w:pPr>
        <w:jc w:val="both"/>
        <w:rPr>
          <w:rFonts w:asciiTheme="minorHAnsi" w:hAnsiTheme="minorHAnsi" w:cstheme="minorHAnsi"/>
          <w:b/>
          <w:i/>
        </w:rPr>
      </w:pPr>
      <w:r w:rsidRPr="003B5826">
        <w:rPr>
          <w:rFonts w:asciiTheme="minorHAnsi" w:hAnsiTheme="minorHAnsi" w:cstheme="minorHAnsi"/>
          <w:b/>
          <w:i/>
        </w:rPr>
        <w:t>1.</w:t>
      </w:r>
      <w:r w:rsidR="00FB665A" w:rsidRPr="003B5826">
        <w:rPr>
          <w:rFonts w:asciiTheme="minorHAnsi" w:hAnsiTheme="minorHAnsi" w:cstheme="minorHAnsi"/>
          <w:b/>
          <w:i/>
        </w:rPr>
        <w:t xml:space="preserve"> </w:t>
      </w:r>
      <w:r w:rsidRPr="003B5826">
        <w:rPr>
          <w:rFonts w:asciiTheme="minorHAnsi" w:hAnsiTheme="minorHAnsi" w:cstheme="minorHAnsi"/>
          <w:b/>
          <w:i/>
        </w:rPr>
        <w:t>OPĆI DIO</w:t>
      </w:r>
    </w:p>
    <w:p w14:paraId="6F5C3FBD" w14:textId="77777777" w:rsidR="00516CB0" w:rsidRPr="003B5826" w:rsidRDefault="00516CB0" w:rsidP="00516CB0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i/>
        </w:rPr>
      </w:pPr>
      <w:r w:rsidRPr="003B5826">
        <w:rPr>
          <w:rFonts w:asciiTheme="minorHAnsi" w:hAnsiTheme="minorHAnsi" w:cstheme="minorHAnsi"/>
          <w:b/>
          <w:i/>
        </w:rPr>
        <w:t>Sažetak A.  Računa prihoda i rashoda  i    B.  Računa financiranja,</w:t>
      </w:r>
    </w:p>
    <w:p w14:paraId="41062A19" w14:textId="77777777" w:rsidR="00516CB0" w:rsidRPr="003B5826" w:rsidRDefault="00516CB0" w:rsidP="00516CB0">
      <w:pPr>
        <w:ind w:left="720"/>
        <w:jc w:val="both"/>
        <w:rPr>
          <w:rFonts w:asciiTheme="minorHAnsi" w:hAnsiTheme="minorHAnsi" w:cstheme="minorHAnsi"/>
          <w:b/>
          <w:i/>
        </w:rPr>
      </w:pPr>
    </w:p>
    <w:p w14:paraId="2489E56A" w14:textId="3888507F" w:rsidR="00516CB0" w:rsidRPr="003B5826" w:rsidRDefault="00516CB0" w:rsidP="00516CB0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3B5826">
        <w:rPr>
          <w:rFonts w:asciiTheme="minorHAnsi" w:hAnsiTheme="minorHAnsi" w:cstheme="minorHAnsi"/>
          <w:b/>
        </w:rPr>
        <w:t>A.</w:t>
      </w:r>
      <w:r w:rsidR="00F30749" w:rsidRPr="003B5826">
        <w:rPr>
          <w:rFonts w:asciiTheme="minorHAnsi" w:hAnsiTheme="minorHAnsi" w:cstheme="minorHAnsi"/>
          <w:b/>
        </w:rPr>
        <w:t xml:space="preserve"> </w:t>
      </w:r>
      <w:r w:rsidRPr="003B5826">
        <w:rPr>
          <w:rFonts w:asciiTheme="minorHAnsi" w:hAnsiTheme="minorHAnsi" w:cstheme="minorHAnsi"/>
          <w:b/>
        </w:rPr>
        <w:t>Račun prihoda i rashoda</w:t>
      </w:r>
    </w:p>
    <w:p w14:paraId="5932CF4D" w14:textId="77777777" w:rsidR="00516CB0" w:rsidRPr="003B5826" w:rsidRDefault="00516CB0" w:rsidP="00516CB0">
      <w:pPr>
        <w:ind w:left="1068"/>
        <w:jc w:val="both"/>
        <w:rPr>
          <w:rFonts w:asciiTheme="minorHAnsi" w:hAnsiTheme="minorHAnsi" w:cstheme="minorHAnsi"/>
          <w:iCs/>
        </w:rPr>
      </w:pPr>
      <w:r w:rsidRPr="003B5826">
        <w:rPr>
          <w:rFonts w:asciiTheme="minorHAnsi" w:hAnsiTheme="minorHAnsi" w:cstheme="minorHAnsi"/>
          <w:iCs/>
        </w:rPr>
        <w:t>- Prihodi i rashodi prema ekonomskoj klasifikaciji</w:t>
      </w:r>
    </w:p>
    <w:p w14:paraId="0D4794DE" w14:textId="77777777" w:rsidR="00516CB0" w:rsidRPr="003B5826" w:rsidRDefault="00516CB0" w:rsidP="00516CB0">
      <w:pPr>
        <w:ind w:left="1068"/>
        <w:jc w:val="both"/>
        <w:rPr>
          <w:rFonts w:asciiTheme="minorHAnsi" w:hAnsiTheme="minorHAnsi" w:cstheme="minorHAnsi"/>
          <w:iCs/>
        </w:rPr>
      </w:pPr>
      <w:r w:rsidRPr="003B5826">
        <w:rPr>
          <w:rFonts w:asciiTheme="minorHAnsi" w:hAnsiTheme="minorHAnsi" w:cstheme="minorHAnsi"/>
          <w:iCs/>
        </w:rPr>
        <w:t>- Prihodi i rashodi prema izvorima financiranja</w:t>
      </w:r>
    </w:p>
    <w:p w14:paraId="0E26BE9A" w14:textId="77777777" w:rsidR="00516CB0" w:rsidRPr="003B5826" w:rsidRDefault="00516CB0" w:rsidP="00516CB0">
      <w:pPr>
        <w:ind w:left="1068"/>
        <w:jc w:val="both"/>
        <w:rPr>
          <w:rFonts w:asciiTheme="minorHAnsi" w:hAnsiTheme="minorHAnsi" w:cstheme="minorHAnsi"/>
          <w:iCs/>
        </w:rPr>
      </w:pPr>
      <w:r w:rsidRPr="003B5826">
        <w:rPr>
          <w:rFonts w:asciiTheme="minorHAnsi" w:hAnsiTheme="minorHAnsi" w:cstheme="minorHAnsi"/>
          <w:iCs/>
        </w:rPr>
        <w:t>- Rashodi prema funkcijskoj klasifikaciji</w:t>
      </w:r>
    </w:p>
    <w:p w14:paraId="7F6AC507" w14:textId="77777777" w:rsidR="00516CB0" w:rsidRPr="003B5826" w:rsidRDefault="00516CB0" w:rsidP="00516CB0">
      <w:pPr>
        <w:ind w:left="720"/>
        <w:jc w:val="both"/>
        <w:rPr>
          <w:rFonts w:asciiTheme="minorHAnsi" w:hAnsiTheme="minorHAnsi" w:cstheme="minorHAnsi"/>
          <w:i/>
        </w:rPr>
      </w:pPr>
    </w:p>
    <w:p w14:paraId="3E158864" w14:textId="77777777" w:rsidR="00516CB0" w:rsidRPr="003B5826" w:rsidRDefault="00516CB0" w:rsidP="00516CB0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</w:rPr>
      </w:pPr>
      <w:r w:rsidRPr="003B5826">
        <w:rPr>
          <w:rFonts w:asciiTheme="minorHAnsi" w:hAnsiTheme="minorHAnsi" w:cstheme="minorHAnsi"/>
          <w:b/>
        </w:rPr>
        <w:t>B. Račun financiranja</w:t>
      </w:r>
    </w:p>
    <w:p w14:paraId="5B1E3F11" w14:textId="706B6FAB" w:rsidR="00516CB0" w:rsidRPr="003B5826" w:rsidRDefault="00516CB0" w:rsidP="003F72DD">
      <w:pPr>
        <w:tabs>
          <w:tab w:val="left" w:pos="9765"/>
        </w:tabs>
        <w:ind w:left="708"/>
        <w:jc w:val="both"/>
        <w:rPr>
          <w:rFonts w:asciiTheme="minorHAnsi" w:hAnsiTheme="minorHAnsi" w:cstheme="minorHAnsi"/>
          <w:iCs/>
        </w:rPr>
      </w:pPr>
      <w:bookmarkStart w:id="2" w:name="_Hlk113037100"/>
      <w:r w:rsidRPr="003B5826">
        <w:rPr>
          <w:rFonts w:asciiTheme="minorHAnsi" w:hAnsiTheme="minorHAnsi" w:cstheme="minorHAnsi"/>
          <w:i/>
        </w:rPr>
        <w:t xml:space="preserve">      </w:t>
      </w:r>
      <w:r w:rsidRPr="003B5826">
        <w:rPr>
          <w:rFonts w:asciiTheme="minorHAnsi" w:hAnsiTheme="minorHAnsi" w:cstheme="minorHAnsi"/>
          <w:iCs/>
        </w:rPr>
        <w:t>- Primici i izdaci prema ekonomskoj klasifikaciji</w:t>
      </w:r>
      <w:bookmarkEnd w:id="2"/>
      <w:r w:rsidR="003F72DD" w:rsidRPr="003B5826">
        <w:rPr>
          <w:rFonts w:asciiTheme="minorHAnsi" w:hAnsiTheme="minorHAnsi" w:cstheme="minorHAnsi"/>
          <w:iCs/>
        </w:rPr>
        <w:tab/>
      </w:r>
    </w:p>
    <w:p w14:paraId="326647BE" w14:textId="01E5202F" w:rsidR="00516CB0" w:rsidRPr="003B5826" w:rsidRDefault="00516CB0" w:rsidP="00516CB0">
      <w:pPr>
        <w:ind w:left="708"/>
        <w:jc w:val="both"/>
        <w:rPr>
          <w:rFonts w:asciiTheme="minorHAnsi" w:hAnsiTheme="minorHAnsi" w:cstheme="minorHAnsi"/>
          <w:iCs/>
        </w:rPr>
      </w:pPr>
      <w:r w:rsidRPr="003B5826">
        <w:rPr>
          <w:rFonts w:asciiTheme="minorHAnsi" w:hAnsiTheme="minorHAnsi" w:cstheme="minorHAnsi"/>
          <w:iCs/>
        </w:rPr>
        <w:t xml:space="preserve">      - Primici i izdaci prema izvorima financiranja</w:t>
      </w:r>
    </w:p>
    <w:p w14:paraId="6F2BE6E4" w14:textId="77777777" w:rsidR="00511A6D" w:rsidRPr="003B5826" w:rsidRDefault="00511A6D" w:rsidP="00516CB0">
      <w:pPr>
        <w:ind w:left="708"/>
        <w:jc w:val="both"/>
        <w:rPr>
          <w:rFonts w:asciiTheme="minorHAnsi" w:hAnsiTheme="minorHAnsi" w:cstheme="minorHAnsi"/>
          <w:iCs/>
        </w:rPr>
      </w:pPr>
    </w:p>
    <w:p w14:paraId="5C4AF328" w14:textId="77777777" w:rsidR="00516CB0" w:rsidRPr="003B5826" w:rsidRDefault="00516CB0" w:rsidP="00516CB0">
      <w:pPr>
        <w:jc w:val="both"/>
        <w:rPr>
          <w:rFonts w:asciiTheme="minorHAnsi" w:hAnsiTheme="minorHAnsi" w:cstheme="minorHAnsi"/>
          <w:b/>
          <w:i/>
        </w:rPr>
      </w:pPr>
      <w:r w:rsidRPr="003B5826">
        <w:rPr>
          <w:rFonts w:asciiTheme="minorHAnsi" w:hAnsiTheme="minorHAnsi" w:cstheme="minorHAnsi"/>
          <w:b/>
          <w:i/>
        </w:rPr>
        <w:t>2. POSEBNI DIO</w:t>
      </w:r>
    </w:p>
    <w:p w14:paraId="425F3879" w14:textId="3EB6938C" w:rsidR="00516CB0" w:rsidRPr="003B5826" w:rsidRDefault="00516CB0" w:rsidP="00516CB0">
      <w:pPr>
        <w:numPr>
          <w:ilvl w:val="0"/>
          <w:numId w:val="3"/>
        </w:numPr>
        <w:jc w:val="both"/>
        <w:rPr>
          <w:rFonts w:asciiTheme="minorHAnsi" w:hAnsiTheme="minorHAnsi" w:cstheme="minorHAnsi"/>
          <w:iCs/>
        </w:rPr>
      </w:pPr>
      <w:r w:rsidRPr="003B5826">
        <w:rPr>
          <w:rFonts w:asciiTheme="minorHAnsi" w:hAnsiTheme="minorHAnsi" w:cstheme="minorHAnsi"/>
          <w:iCs/>
        </w:rPr>
        <w:t>Izvršenje</w:t>
      </w:r>
      <w:r w:rsidR="00215C19" w:rsidRPr="003B5826">
        <w:rPr>
          <w:rFonts w:asciiTheme="minorHAnsi" w:hAnsiTheme="minorHAnsi" w:cstheme="minorHAnsi"/>
          <w:iCs/>
        </w:rPr>
        <w:t xml:space="preserve"> rashoda i izdataka </w:t>
      </w:r>
      <w:r w:rsidRPr="003B5826">
        <w:rPr>
          <w:rFonts w:asciiTheme="minorHAnsi" w:hAnsiTheme="minorHAnsi" w:cstheme="minorHAnsi"/>
          <w:iCs/>
        </w:rPr>
        <w:t xml:space="preserve"> po organizacijskoj klasifikaciji</w:t>
      </w:r>
    </w:p>
    <w:p w14:paraId="5A0645DC" w14:textId="528E053A" w:rsidR="00516CB0" w:rsidRPr="003B5826" w:rsidRDefault="00516CB0" w:rsidP="00516CB0">
      <w:pPr>
        <w:numPr>
          <w:ilvl w:val="0"/>
          <w:numId w:val="3"/>
        </w:numPr>
        <w:jc w:val="both"/>
        <w:rPr>
          <w:rFonts w:asciiTheme="minorHAnsi" w:hAnsiTheme="minorHAnsi" w:cstheme="minorHAnsi"/>
          <w:iCs/>
        </w:rPr>
      </w:pPr>
      <w:r w:rsidRPr="003B5826">
        <w:rPr>
          <w:rFonts w:asciiTheme="minorHAnsi" w:hAnsiTheme="minorHAnsi" w:cstheme="minorHAnsi"/>
          <w:iCs/>
        </w:rPr>
        <w:t xml:space="preserve">Izvršenje </w:t>
      </w:r>
      <w:r w:rsidR="00215C19" w:rsidRPr="003B5826">
        <w:rPr>
          <w:rFonts w:asciiTheme="minorHAnsi" w:hAnsiTheme="minorHAnsi" w:cstheme="minorHAnsi"/>
          <w:iCs/>
        </w:rPr>
        <w:t xml:space="preserve">rashoda i izdataka </w:t>
      </w:r>
      <w:r w:rsidRPr="003B5826">
        <w:rPr>
          <w:rFonts w:asciiTheme="minorHAnsi" w:hAnsiTheme="minorHAnsi" w:cstheme="minorHAnsi"/>
          <w:iCs/>
        </w:rPr>
        <w:t xml:space="preserve">po programskoj klasifikaciji (programi, aktivnosti i projekti), izvorima financiranja u okviru svake aktivnosti i projekta i zbrojno na razini glave organizacijske klasifikacije, te po ekonomskoj klasifikaciji </w:t>
      </w:r>
    </w:p>
    <w:p w14:paraId="462BECFF" w14:textId="77777777" w:rsidR="00511A6D" w:rsidRPr="003B5826" w:rsidRDefault="00511A6D" w:rsidP="0052669D">
      <w:pPr>
        <w:jc w:val="both"/>
        <w:rPr>
          <w:rFonts w:asciiTheme="minorHAnsi" w:hAnsiTheme="minorHAnsi" w:cstheme="minorHAnsi"/>
          <w:b/>
        </w:rPr>
      </w:pPr>
    </w:p>
    <w:p w14:paraId="4575F8DF" w14:textId="77777777" w:rsidR="00516CB0" w:rsidRPr="003B5826" w:rsidRDefault="00516CB0" w:rsidP="00F30749">
      <w:pPr>
        <w:jc w:val="both"/>
        <w:rPr>
          <w:rFonts w:asciiTheme="minorHAnsi" w:hAnsiTheme="minorHAnsi" w:cstheme="minorHAnsi"/>
          <w:b/>
          <w:i/>
        </w:rPr>
      </w:pPr>
      <w:bookmarkStart w:id="3" w:name="_Hlk113039568"/>
      <w:r w:rsidRPr="003B5826">
        <w:rPr>
          <w:rFonts w:asciiTheme="minorHAnsi" w:hAnsiTheme="minorHAnsi" w:cstheme="minorHAnsi"/>
          <w:b/>
          <w:i/>
        </w:rPr>
        <w:t xml:space="preserve">3. OBRAZLOŽENJE </w:t>
      </w:r>
    </w:p>
    <w:bookmarkEnd w:id="3"/>
    <w:p w14:paraId="59D9519C" w14:textId="77777777" w:rsidR="00516CB0" w:rsidRPr="003B5826" w:rsidRDefault="00516CB0" w:rsidP="00516CB0">
      <w:pPr>
        <w:numPr>
          <w:ilvl w:val="0"/>
          <w:numId w:val="4"/>
        </w:numPr>
        <w:rPr>
          <w:rFonts w:asciiTheme="minorHAnsi" w:hAnsiTheme="minorHAnsi" w:cstheme="minorHAnsi"/>
          <w:b/>
          <w:iCs/>
        </w:rPr>
      </w:pPr>
      <w:r w:rsidRPr="003B5826">
        <w:rPr>
          <w:rFonts w:asciiTheme="minorHAnsi" w:hAnsiTheme="minorHAnsi" w:cstheme="minorHAnsi"/>
          <w:b/>
          <w:iCs/>
        </w:rPr>
        <w:t>Obrazloženje općeg dijela izvještaja o izvršenju proračuna</w:t>
      </w:r>
    </w:p>
    <w:p w14:paraId="011CBC45" w14:textId="77777777" w:rsidR="00516CB0" w:rsidRPr="003B5826" w:rsidRDefault="00516CB0" w:rsidP="00516CB0">
      <w:pPr>
        <w:ind w:left="1068"/>
        <w:rPr>
          <w:rFonts w:asciiTheme="minorHAnsi" w:hAnsiTheme="minorHAnsi" w:cstheme="minorHAnsi"/>
          <w:iCs/>
        </w:rPr>
      </w:pPr>
      <w:r w:rsidRPr="003B5826">
        <w:rPr>
          <w:rFonts w:asciiTheme="minorHAnsi" w:hAnsiTheme="minorHAnsi" w:cstheme="minorHAnsi"/>
          <w:i/>
        </w:rPr>
        <w:t xml:space="preserve"> </w:t>
      </w:r>
      <w:bookmarkStart w:id="4" w:name="_Hlk113037227"/>
      <w:r w:rsidRPr="003B5826">
        <w:rPr>
          <w:rFonts w:asciiTheme="minorHAnsi" w:hAnsiTheme="minorHAnsi" w:cstheme="minorHAnsi"/>
          <w:iCs/>
        </w:rPr>
        <w:t>- Obrazloženje ostvarenja prihoda i rashoda, primitaka i izdataka</w:t>
      </w:r>
    </w:p>
    <w:p w14:paraId="7035C15B" w14:textId="6D52DD6E" w:rsidR="001A3ECB" w:rsidRPr="003B5826" w:rsidRDefault="00516CB0" w:rsidP="001B0DC9">
      <w:pPr>
        <w:ind w:left="1068"/>
        <w:rPr>
          <w:rFonts w:asciiTheme="minorHAnsi" w:hAnsiTheme="minorHAnsi" w:cstheme="minorHAnsi"/>
          <w:iCs/>
        </w:rPr>
      </w:pPr>
      <w:bookmarkStart w:id="5" w:name="_Hlk113037402"/>
      <w:bookmarkEnd w:id="4"/>
      <w:r w:rsidRPr="003B5826">
        <w:rPr>
          <w:rFonts w:asciiTheme="minorHAnsi" w:hAnsiTheme="minorHAnsi" w:cstheme="minorHAnsi"/>
          <w:iCs/>
        </w:rPr>
        <w:t xml:space="preserve"> - Prikaz </w:t>
      </w:r>
      <w:bookmarkEnd w:id="5"/>
      <w:r w:rsidRPr="003B5826">
        <w:rPr>
          <w:rFonts w:asciiTheme="minorHAnsi" w:hAnsiTheme="minorHAnsi" w:cstheme="minorHAnsi"/>
          <w:iCs/>
        </w:rPr>
        <w:t>manjka odnosno viška proračuna</w:t>
      </w:r>
    </w:p>
    <w:p w14:paraId="2CD25554" w14:textId="77777777" w:rsidR="00511A6D" w:rsidRPr="003B5826" w:rsidRDefault="00511A6D" w:rsidP="00516CB0">
      <w:pPr>
        <w:ind w:left="1068"/>
        <w:rPr>
          <w:rFonts w:asciiTheme="minorHAnsi" w:hAnsiTheme="minorHAnsi" w:cstheme="minorHAnsi"/>
          <w:b/>
          <w:iCs/>
        </w:rPr>
      </w:pPr>
    </w:p>
    <w:p w14:paraId="5305BE82" w14:textId="77777777" w:rsidR="008B755E" w:rsidRPr="003B5826" w:rsidRDefault="008B755E" w:rsidP="008B755E">
      <w:pPr>
        <w:numPr>
          <w:ilvl w:val="0"/>
          <w:numId w:val="4"/>
        </w:numPr>
        <w:rPr>
          <w:rFonts w:asciiTheme="minorHAnsi" w:hAnsiTheme="minorHAnsi" w:cstheme="minorHAnsi"/>
          <w:b/>
          <w:iCs/>
        </w:rPr>
      </w:pPr>
      <w:r w:rsidRPr="003B5826">
        <w:rPr>
          <w:rFonts w:asciiTheme="minorHAnsi" w:hAnsiTheme="minorHAnsi" w:cstheme="minorHAnsi"/>
          <w:b/>
          <w:iCs/>
        </w:rPr>
        <w:t>Obrazloženje posebnog dijela izvještaja o izvršenju proračuna</w:t>
      </w:r>
    </w:p>
    <w:p w14:paraId="1E6A6C4D" w14:textId="03E1B55B" w:rsidR="008B755E" w:rsidRPr="003B5826" w:rsidRDefault="008B755E" w:rsidP="008B755E">
      <w:pPr>
        <w:ind w:left="1068"/>
        <w:jc w:val="both"/>
        <w:rPr>
          <w:rFonts w:asciiTheme="minorHAnsi" w:hAnsiTheme="minorHAnsi" w:cstheme="minorHAnsi"/>
          <w:b/>
          <w:iCs/>
        </w:rPr>
      </w:pPr>
      <w:r w:rsidRPr="003B5826">
        <w:rPr>
          <w:rFonts w:asciiTheme="minorHAnsi" w:hAnsiTheme="minorHAnsi" w:cstheme="minorHAnsi"/>
          <w:bCs/>
          <w:iCs/>
        </w:rPr>
        <w:t>-  Obrazloženja izvršenja progra</w:t>
      </w:r>
      <w:r w:rsidR="00D64298" w:rsidRPr="003B5826">
        <w:rPr>
          <w:rFonts w:asciiTheme="minorHAnsi" w:hAnsiTheme="minorHAnsi" w:cstheme="minorHAnsi"/>
          <w:bCs/>
          <w:iCs/>
        </w:rPr>
        <w:t>ma</w:t>
      </w:r>
      <w:r w:rsidRPr="003B5826">
        <w:rPr>
          <w:rFonts w:asciiTheme="minorHAnsi" w:hAnsiTheme="minorHAnsi" w:cstheme="minorHAnsi"/>
          <w:bCs/>
          <w:iCs/>
        </w:rPr>
        <w:t xml:space="preserve"> iz posebnog</w:t>
      </w:r>
      <w:r w:rsidR="00D64298" w:rsidRPr="003B5826">
        <w:rPr>
          <w:rFonts w:asciiTheme="minorHAnsi" w:hAnsiTheme="minorHAnsi" w:cstheme="minorHAnsi"/>
          <w:bCs/>
          <w:iCs/>
        </w:rPr>
        <w:t xml:space="preserve"> </w:t>
      </w:r>
      <w:r w:rsidRPr="003B5826">
        <w:rPr>
          <w:rFonts w:asciiTheme="minorHAnsi" w:hAnsiTheme="minorHAnsi" w:cstheme="minorHAnsi"/>
          <w:bCs/>
          <w:iCs/>
        </w:rPr>
        <w:t>dijela proračuna s ciljevima koji su ostvareni provedbom programa i pokazateljima uspješnosti realizacije tih ciljeva</w:t>
      </w:r>
    </w:p>
    <w:p w14:paraId="1C88472A" w14:textId="77777777" w:rsidR="00511A6D" w:rsidRPr="003B5826" w:rsidRDefault="00511A6D" w:rsidP="008B755E">
      <w:pPr>
        <w:ind w:left="360"/>
        <w:jc w:val="both"/>
        <w:rPr>
          <w:rFonts w:asciiTheme="minorHAnsi" w:hAnsiTheme="minorHAnsi" w:cstheme="minorHAnsi"/>
          <w:b/>
        </w:rPr>
      </w:pPr>
    </w:p>
    <w:p w14:paraId="56F959A4" w14:textId="0019D911" w:rsidR="008B755E" w:rsidRPr="003B5826" w:rsidRDefault="008B755E" w:rsidP="00EB7D91">
      <w:pPr>
        <w:jc w:val="both"/>
        <w:rPr>
          <w:rFonts w:asciiTheme="minorHAnsi" w:hAnsiTheme="minorHAnsi" w:cstheme="minorHAnsi"/>
          <w:b/>
          <w:iCs/>
        </w:rPr>
      </w:pPr>
      <w:r w:rsidRPr="003B5826">
        <w:rPr>
          <w:rFonts w:asciiTheme="minorHAnsi" w:hAnsiTheme="minorHAnsi" w:cstheme="minorHAnsi"/>
          <w:b/>
          <w:iCs/>
        </w:rPr>
        <w:lastRenderedPageBreak/>
        <w:t>4. POSEBNI IZVJEŠTAJI U GODIŠNJEM IZVJEŠTAJU O IZVRŠENJU  PRORAČUNA</w:t>
      </w:r>
    </w:p>
    <w:p w14:paraId="57C39E9F" w14:textId="1A2C6994" w:rsidR="001A3ECB" w:rsidRPr="003B5826" w:rsidRDefault="008B755E" w:rsidP="002B7C50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  <w:iCs/>
        </w:rPr>
      </w:pPr>
      <w:r w:rsidRPr="003B5826">
        <w:rPr>
          <w:rFonts w:asciiTheme="minorHAnsi" w:hAnsiTheme="minorHAnsi" w:cstheme="minorHAnsi"/>
          <w:b/>
          <w:iCs/>
        </w:rPr>
        <w:t>Izvještaj o korištenju proračunske zalihe</w:t>
      </w:r>
    </w:p>
    <w:p w14:paraId="5167461D" w14:textId="77777777" w:rsidR="008B755E" w:rsidRPr="003B5826" w:rsidRDefault="008B755E" w:rsidP="008B755E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  <w:iCs/>
        </w:rPr>
      </w:pPr>
      <w:r w:rsidRPr="003B5826">
        <w:rPr>
          <w:rFonts w:asciiTheme="minorHAnsi" w:hAnsiTheme="minorHAnsi" w:cstheme="minorHAnsi"/>
          <w:b/>
          <w:iCs/>
        </w:rPr>
        <w:t>Izvještaj o zaduživanju na domaćem i stranom tržištu novca i kapitala</w:t>
      </w:r>
    </w:p>
    <w:p w14:paraId="01F9B0A3" w14:textId="0DB6F184" w:rsidR="008B755E" w:rsidRPr="003B5826" w:rsidRDefault="008B755E" w:rsidP="008B755E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  <w:iCs/>
        </w:rPr>
      </w:pPr>
      <w:r w:rsidRPr="003B5826">
        <w:rPr>
          <w:rFonts w:asciiTheme="minorHAnsi" w:hAnsiTheme="minorHAnsi" w:cstheme="minorHAnsi"/>
          <w:b/>
          <w:iCs/>
        </w:rPr>
        <w:t>Izvještaj o danim jamstvima i plaćanjima po protestiranim jamstvima</w:t>
      </w:r>
    </w:p>
    <w:p w14:paraId="3E5C1C49" w14:textId="41C6A3A3" w:rsidR="00DB56ED" w:rsidRPr="003B5826" w:rsidRDefault="00DB56ED" w:rsidP="008B755E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  <w:iCs/>
        </w:rPr>
      </w:pPr>
      <w:r w:rsidRPr="003B5826">
        <w:rPr>
          <w:rFonts w:asciiTheme="minorHAnsi" w:hAnsiTheme="minorHAnsi" w:cstheme="minorHAnsi"/>
          <w:b/>
          <w:iCs/>
        </w:rPr>
        <w:t>Izvještaj o korištenju sredstava fondova Europske unije</w:t>
      </w:r>
    </w:p>
    <w:p w14:paraId="097F603F" w14:textId="7FD216CB" w:rsidR="00DB56ED" w:rsidRPr="003B5826" w:rsidRDefault="00DB56ED" w:rsidP="008B755E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  <w:iCs/>
        </w:rPr>
      </w:pPr>
      <w:r w:rsidRPr="003B5826">
        <w:rPr>
          <w:rFonts w:asciiTheme="minorHAnsi" w:hAnsiTheme="minorHAnsi" w:cstheme="minorHAnsi"/>
          <w:b/>
          <w:iCs/>
        </w:rPr>
        <w:t>Izvještaj o danim zajmovima i potraživanjima po danim zajmovima</w:t>
      </w:r>
    </w:p>
    <w:p w14:paraId="44AF4F26" w14:textId="167BDB9B" w:rsidR="00EB7D91" w:rsidRPr="003B5826" w:rsidRDefault="001A3ECB" w:rsidP="008B755E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  <w:iCs/>
        </w:rPr>
      </w:pPr>
      <w:r w:rsidRPr="003B5826">
        <w:rPr>
          <w:rFonts w:asciiTheme="minorHAnsi" w:hAnsiTheme="minorHAnsi" w:cstheme="minorHAnsi"/>
          <w:b/>
          <w:iCs/>
        </w:rPr>
        <w:t>Izvještaj o stanju potraživanja i dospjelih obveza te o stanju potencijalnih obveza po osnovi sudskih sporova.</w:t>
      </w:r>
    </w:p>
    <w:p w14:paraId="28A495D0" w14:textId="77777777" w:rsidR="00ED743F" w:rsidRPr="003B5826" w:rsidRDefault="00ED743F" w:rsidP="00ED743F">
      <w:pPr>
        <w:ind w:left="1068"/>
        <w:jc w:val="both"/>
        <w:rPr>
          <w:rFonts w:asciiTheme="minorHAnsi" w:hAnsiTheme="minorHAnsi" w:cstheme="minorHAnsi"/>
          <w:b/>
          <w:iCs/>
        </w:rPr>
      </w:pPr>
    </w:p>
    <w:p w14:paraId="18A35616" w14:textId="77777777" w:rsidR="0076608C" w:rsidRPr="003B5826" w:rsidRDefault="0076608C" w:rsidP="0011788F">
      <w:pPr>
        <w:jc w:val="both"/>
        <w:rPr>
          <w:rFonts w:asciiTheme="minorHAnsi" w:hAnsiTheme="minorHAnsi" w:cstheme="minorHAnsi"/>
          <w:b/>
          <w:iCs/>
        </w:rPr>
      </w:pPr>
    </w:p>
    <w:p w14:paraId="72215EE0" w14:textId="0A2B7B00" w:rsidR="0011788F" w:rsidRPr="003B5826" w:rsidRDefault="0011788F" w:rsidP="0011788F">
      <w:pPr>
        <w:shd w:val="clear" w:color="auto" w:fill="C5E0B3" w:themeFill="accent6" w:themeFillTint="66"/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3B5826">
        <w:rPr>
          <w:rFonts w:asciiTheme="minorHAnsi" w:hAnsiTheme="minorHAnsi" w:cstheme="minorHAnsi"/>
          <w:b/>
          <w:bCs/>
          <w:sz w:val="28"/>
          <w:szCs w:val="28"/>
        </w:rPr>
        <w:t>II.  PRORAČUN 202</w:t>
      </w:r>
      <w:r w:rsidR="003B5826" w:rsidRPr="003B5826">
        <w:rPr>
          <w:rFonts w:asciiTheme="minorHAnsi" w:hAnsiTheme="minorHAnsi" w:cstheme="minorHAnsi"/>
          <w:b/>
          <w:bCs/>
          <w:sz w:val="28"/>
          <w:szCs w:val="28"/>
        </w:rPr>
        <w:t>4</w:t>
      </w:r>
      <w:r w:rsidRPr="003B5826">
        <w:rPr>
          <w:rFonts w:asciiTheme="minorHAnsi" w:hAnsiTheme="minorHAnsi" w:cstheme="minorHAnsi"/>
          <w:b/>
          <w:bCs/>
          <w:sz w:val="28"/>
          <w:szCs w:val="28"/>
        </w:rPr>
        <w:t>. – donošenje</w:t>
      </w:r>
    </w:p>
    <w:p w14:paraId="0541BC87" w14:textId="77777777" w:rsidR="0011788F" w:rsidRPr="003B5826" w:rsidRDefault="0011788F" w:rsidP="0011788F">
      <w:pPr>
        <w:tabs>
          <w:tab w:val="left" w:pos="720"/>
          <w:tab w:val="center" w:pos="4536"/>
          <w:tab w:val="right" w:pos="9072"/>
        </w:tabs>
        <w:jc w:val="both"/>
        <w:rPr>
          <w:rFonts w:ascii="Arial" w:hAnsi="Arial"/>
          <w:b/>
          <w:bCs/>
          <w:sz w:val="22"/>
          <w:szCs w:val="22"/>
        </w:rPr>
      </w:pPr>
    </w:p>
    <w:p w14:paraId="45EA31FA" w14:textId="77777777" w:rsidR="0011788F" w:rsidRPr="003B5826" w:rsidRDefault="0011788F" w:rsidP="0011788F">
      <w:pPr>
        <w:tabs>
          <w:tab w:val="left" w:pos="720"/>
          <w:tab w:val="center" w:pos="4536"/>
          <w:tab w:val="right" w:pos="9072"/>
        </w:tabs>
        <w:jc w:val="both"/>
        <w:rPr>
          <w:rFonts w:ascii="Arial" w:hAnsi="Arial"/>
          <w:sz w:val="22"/>
          <w:szCs w:val="22"/>
        </w:rPr>
      </w:pPr>
    </w:p>
    <w:p w14:paraId="448C20BB" w14:textId="3DF1E92D" w:rsidR="0011788F" w:rsidRPr="008A3469" w:rsidRDefault="0011788F" w:rsidP="0011788F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3B5826">
        <w:rPr>
          <w:rFonts w:asciiTheme="minorHAnsi" w:hAnsiTheme="minorHAnsi" w:cstheme="minorHAnsi"/>
        </w:rPr>
        <w:t>Proračun Županije za 202</w:t>
      </w:r>
      <w:r w:rsidR="003B5826" w:rsidRPr="003B5826">
        <w:rPr>
          <w:rFonts w:asciiTheme="minorHAnsi" w:hAnsiTheme="minorHAnsi" w:cstheme="minorHAnsi"/>
        </w:rPr>
        <w:t>4</w:t>
      </w:r>
      <w:r w:rsidRPr="003B5826">
        <w:rPr>
          <w:rFonts w:asciiTheme="minorHAnsi" w:hAnsiTheme="minorHAnsi" w:cstheme="minorHAnsi"/>
        </w:rPr>
        <w:t>. i projekcije za 202</w:t>
      </w:r>
      <w:r w:rsidR="003B5826" w:rsidRPr="003B5826">
        <w:rPr>
          <w:rFonts w:asciiTheme="minorHAnsi" w:hAnsiTheme="minorHAnsi" w:cstheme="minorHAnsi"/>
        </w:rPr>
        <w:t>5</w:t>
      </w:r>
      <w:r w:rsidRPr="003B5826">
        <w:rPr>
          <w:rFonts w:asciiTheme="minorHAnsi" w:hAnsiTheme="minorHAnsi" w:cstheme="minorHAnsi"/>
        </w:rPr>
        <w:t>. i 202</w:t>
      </w:r>
      <w:r w:rsidR="003B5826" w:rsidRPr="003B5826">
        <w:rPr>
          <w:rFonts w:asciiTheme="minorHAnsi" w:hAnsiTheme="minorHAnsi" w:cstheme="minorHAnsi"/>
        </w:rPr>
        <w:t>6</w:t>
      </w:r>
      <w:r w:rsidRPr="003B5826">
        <w:rPr>
          <w:rFonts w:asciiTheme="minorHAnsi" w:hAnsiTheme="minorHAnsi" w:cstheme="minorHAnsi"/>
        </w:rPr>
        <w:t>. godinu don</w:t>
      </w:r>
      <w:r w:rsidR="00ED743F" w:rsidRPr="003B5826">
        <w:rPr>
          <w:rFonts w:asciiTheme="minorHAnsi" w:hAnsiTheme="minorHAnsi" w:cstheme="minorHAnsi"/>
        </w:rPr>
        <w:t>esen</w:t>
      </w:r>
      <w:r w:rsidRPr="003B5826">
        <w:rPr>
          <w:rFonts w:asciiTheme="minorHAnsi" w:hAnsiTheme="minorHAnsi" w:cstheme="minorHAnsi"/>
        </w:rPr>
        <w:t xml:space="preserve"> je</w:t>
      </w:r>
      <w:r w:rsidR="008A3469">
        <w:rPr>
          <w:rFonts w:asciiTheme="minorHAnsi" w:hAnsiTheme="minorHAnsi" w:cstheme="minorHAnsi"/>
        </w:rPr>
        <w:t xml:space="preserve"> 13.</w:t>
      </w:r>
      <w:r w:rsidRPr="00225C40">
        <w:rPr>
          <w:rFonts w:asciiTheme="minorHAnsi" w:hAnsiTheme="minorHAnsi" w:cstheme="minorHAnsi"/>
          <w:color w:val="FF0000"/>
        </w:rPr>
        <w:t xml:space="preserve"> </w:t>
      </w:r>
      <w:r w:rsidRPr="008A3469">
        <w:rPr>
          <w:rFonts w:asciiTheme="minorHAnsi" w:hAnsiTheme="minorHAnsi" w:cstheme="minorHAnsi"/>
        </w:rPr>
        <w:t>prosinc</w:t>
      </w:r>
      <w:r w:rsidR="008A3469" w:rsidRPr="008A3469">
        <w:rPr>
          <w:rFonts w:asciiTheme="minorHAnsi" w:hAnsiTheme="minorHAnsi" w:cstheme="minorHAnsi"/>
        </w:rPr>
        <w:t>a</w:t>
      </w:r>
      <w:r w:rsidRPr="008A3469">
        <w:rPr>
          <w:rFonts w:asciiTheme="minorHAnsi" w:hAnsiTheme="minorHAnsi" w:cstheme="minorHAnsi"/>
        </w:rPr>
        <w:t xml:space="preserve"> 202</w:t>
      </w:r>
      <w:r w:rsidR="003B5826" w:rsidRPr="008A3469">
        <w:rPr>
          <w:rFonts w:asciiTheme="minorHAnsi" w:hAnsiTheme="minorHAnsi" w:cstheme="minorHAnsi"/>
        </w:rPr>
        <w:t>3</w:t>
      </w:r>
      <w:r w:rsidRPr="008A3469">
        <w:rPr>
          <w:rFonts w:asciiTheme="minorHAnsi" w:hAnsiTheme="minorHAnsi" w:cstheme="minorHAnsi"/>
        </w:rPr>
        <w:t xml:space="preserve">. godine </w:t>
      </w:r>
      <w:bookmarkStart w:id="6" w:name="_Hlk113471634"/>
      <w:r w:rsidRPr="008A3469">
        <w:rPr>
          <w:rFonts w:asciiTheme="minorHAnsi" w:hAnsiTheme="minorHAnsi" w:cstheme="minorHAnsi"/>
        </w:rPr>
        <w:t>(„Službeni glasnik Dubrovačko-neretvanske županije“, broj 1</w:t>
      </w:r>
      <w:r w:rsidR="008A3469" w:rsidRPr="008A3469">
        <w:rPr>
          <w:rFonts w:asciiTheme="minorHAnsi" w:hAnsiTheme="minorHAnsi" w:cstheme="minorHAnsi"/>
        </w:rPr>
        <w:t>8</w:t>
      </w:r>
      <w:r w:rsidRPr="008A3469">
        <w:rPr>
          <w:rFonts w:asciiTheme="minorHAnsi" w:hAnsiTheme="minorHAnsi" w:cstheme="minorHAnsi"/>
        </w:rPr>
        <w:t>/2</w:t>
      </w:r>
      <w:r w:rsidR="008A3469" w:rsidRPr="008A3469">
        <w:rPr>
          <w:rFonts w:asciiTheme="minorHAnsi" w:hAnsiTheme="minorHAnsi" w:cstheme="minorHAnsi"/>
        </w:rPr>
        <w:t>3</w:t>
      </w:r>
      <w:r w:rsidRPr="008A3469">
        <w:rPr>
          <w:rFonts w:asciiTheme="minorHAnsi" w:hAnsiTheme="minorHAnsi" w:cstheme="minorHAnsi"/>
        </w:rPr>
        <w:t xml:space="preserve">), </w:t>
      </w:r>
      <w:bookmarkEnd w:id="6"/>
      <w:r w:rsidRPr="008A3469">
        <w:rPr>
          <w:rFonts w:asciiTheme="minorHAnsi" w:hAnsiTheme="minorHAnsi" w:cstheme="minorHAnsi"/>
        </w:rPr>
        <w:t xml:space="preserve">sukladno Smjernicama ekonomske i fiskalne politike Vlade Republike Hrvatske, Uputama Ministarstva financija za izradu proračuna </w:t>
      </w:r>
      <w:proofErr w:type="spellStart"/>
      <w:r w:rsidRPr="008A3469">
        <w:rPr>
          <w:rFonts w:asciiTheme="minorHAnsi" w:hAnsiTheme="minorHAnsi" w:cstheme="minorHAnsi"/>
        </w:rPr>
        <w:t>JLP</w:t>
      </w:r>
      <w:proofErr w:type="spellEnd"/>
      <w:r w:rsidRPr="008A3469">
        <w:rPr>
          <w:rFonts w:asciiTheme="minorHAnsi" w:hAnsiTheme="minorHAnsi" w:cstheme="minorHAnsi"/>
        </w:rPr>
        <w:t>(R)S i</w:t>
      </w:r>
      <w:r w:rsidR="00A9219D" w:rsidRPr="008A3469">
        <w:rPr>
          <w:rFonts w:asciiTheme="minorHAnsi" w:hAnsiTheme="minorHAnsi" w:cstheme="minorHAnsi"/>
        </w:rPr>
        <w:t xml:space="preserve"> </w:t>
      </w:r>
      <w:r w:rsidRPr="008A3469">
        <w:rPr>
          <w:rFonts w:asciiTheme="minorHAnsi" w:hAnsiTheme="minorHAnsi" w:cstheme="minorHAnsi"/>
        </w:rPr>
        <w:t>Uputama Upravnog odjela za financije za izradu prijedloga proračuna Dubrovačko-neretvanske županije za trogodišnje razdoblje.</w:t>
      </w:r>
    </w:p>
    <w:p w14:paraId="4ED088C3" w14:textId="77777777" w:rsidR="0011788F" w:rsidRPr="00225C40" w:rsidRDefault="0011788F" w:rsidP="0011788F">
      <w:pPr>
        <w:shd w:val="clear" w:color="auto" w:fill="FFFFFF"/>
        <w:jc w:val="both"/>
        <w:rPr>
          <w:rFonts w:asciiTheme="minorHAnsi" w:hAnsiTheme="minorHAnsi" w:cstheme="minorHAnsi"/>
          <w:color w:val="FF0000"/>
        </w:rPr>
      </w:pPr>
    </w:p>
    <w:p w14:paraId="311B9115" w14:textId="77777777" w:rsidR="0011788F" w:rsidRPr="008A3469" w:rsidRDefault="0011788F" w:rsidP="0011788F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8A3469">
        <w:rPr>
          <w:rFonts w:asciiTheme="minorHAnsi" w:hAnsiTheme="minorHAnsi" w:cstheme="minorHAnsi"/>
        </w:rPr>
        <w:t xml:space="preserve">Uputama jedinicama lokalne i područne (regionalne) samouprave definirana je metodologija izrade proračuna jedinica lokalne i područne (regionalne) samouprave i financijskih planova njihovih proračunskih korisnika. </w:t>
      </w:r>
    </w:p>
    <w:p w14:paraId="0999B038" w14:textId="77777777" w:rsidR="0011788F" w:rsidRPr="00225C40" w:rsidRDefault="0011788F" w:rsidP="0011788F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color w:val="FF0000"/>
        </w:rPr>
      </w:pPr>
    </w:p>
    <w:p w14:paraId="680A02CC" w14:textId="58CB491D" w:rsidR="0011788F" w:rsidRPr="008A3469" w:rsidRDefault="0011788F" w:rsidP="0011788F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8A3469">
        <w:rPr>
          <w:rFonts w:asciiTheme="minorHAnsi" w:hAnsiTheme="minorHAnsi" w:cstheme="minorHAnsi"/>
        </w:rPr>
        <w:t xml:space="preserve">Ostala je obveza uključivanja svih prihoda i primitaka, rashoda i izdataka proračunskih korisnika Dubrovačko-neretvanske županije </w:t>
      </w:r>
      <w:r w:rsidR="00ED743F" w:rsidRPr="008A3469">
        <w:rPr>
          <w:rFonts w:asciiTheme="minorHAnsi" w:hAnsiTheme="minorHAnsi" w:cstheme="minorHAnsi"/>
        </w:rPr>
        <w:t xml:space="preserve">u proračun županije. Županija </w:t>
      </w:r>
      <w:r w:rsidR="001468C6" w:rsidRPr="008A3469">
        <w:rPr>
          <w:rFonts w:asciiTheme="minorHAnsi" w:hAnsiTheme="minorHAnsi" w:cstheme="minorHAnsi"/>
        </w:rPr>
        <w:t>u 202</w:t>
      </w:r>
      <w:r w:rsidR="008A3469" w:rsidRPr="008A3469">
        <w:rPr>
          <w:rFonts w:asciiTheme="minorHAnsi" w:hAnsiTheme="minorHAnsi" w:cstheme="minorHAnsi"/>
        </w:rPr>
        <w:t>4</w:t>
      </w:r>
      <w:r w:rsidR="001468C6" w:rsidRPr="008A3469">
        <w:rPr>
          <w:rFonts w:asciiTheme="minorHAnsi" w:hAnsiTheme="minorHAnsi" w:cstheme="minorHAnsi"/>
        </w:rPr>
        <w:t xml:space="preserve"> godini </w:t>
      </w:r>
      <w:r w:rsidR="00ED743F" w:rsidRPr="008A3469">
        <w:rPr>
          <w:rFonts w:asciiTheme="minorHAnsi" w:hAnsiTheme="minorHAnsi" w:cstheme="minorHAnsi"/>
        </w:rPr>
        <w:t>ima 5</w:t>
      </w:r>
      <w:r w:rsidR="008A3469" w:rsidRPr="008A3469">
        <w:rPr>
          <w:rFonts w:asciiTheme="minorHAnsi" w:hAnsiTheme="minorHAnsi" w:cstheme="minorHAnsi"/>
        </w:rPr>
        <w:t>7</w:t>
      </w:r>
      <w:r w:rsidR="00ED743F" w:rsidRPr="008A3469">
        <w:rPr>
          <w:rFonts w:asciiTheme="minorHAnsi" w:hAnsiTheme="minorHAnsi" w:cstheme="minorHAnsi"/>
        </w:rPr>
        <w:t xml:space="preserve"> proračunskih korisnika </w:t>
      </w:r>
      <w:r w:rsidRPr="008A3469">
        <w:rPr>
          <w:rFonts w:asciiTheme="minorHAnsi" w:hAnsiTheme="minorHAnsi" w:cstheme="minorHAnsi"/>
        </w:rPr>
        <w:t>(osnovne i srednje škole, domovi za starije i nemoćne osobe, zdravstvene ustanove i javne ustanove</w:t>
      </w:r>
      <w:r w:rsidR="00ED743F" w:rsidRPr="008A3469">
        <w:rPr>
          <w:rFonts w:asciiTheme="minorHAnsi" w:hAnsiTheme="minorHAnsi" w:cstheme="minorHAnsi"/>
        </w:rPr>
        <w:t xml:space="preserve">) i u proračun su uključeni svi njihovi prihodi i primici, rashodi i izdaci i to </w:t>
      </w:r>
      <w:r w:rsidRPr="008A3469">
        <w:rPr>
          <w:rFonts w:asciiTheme="minorHAnsi" w:hAnsiTheme="minorHAnsi" w:cstheme="minorHAnsi"/>
        </w:rPr>
        <w:t xml:space="preserve"> sukladno ekonomskoj, programskoj, funkcijskoj, organizacijskoj, lokacijskoj klasifikaciji i izvorima financiranja.</w:t>
      </w:r>
      <w:r w:rsidR="001468C6" w:rsidRPr="008A3469">
        <w:rPr>
          <w:rFonts w:asciiTheme="minorHAnsi" w:hAnsiTheme="minorHAnsi" w:cstheme="minorHAnsi"/>
        </w:rPr>
        <w:t xml:space="preserve"> U proračun su uključena i dva vijeća nacionalnih manjina te jedan predstavnik nacionalne manjine.</w:t>
      </w:r>
    </w:p>
    <w:p w14:paraId="2198751E" w14:textId="3720FB0A" w:rsidR="0011788F" w:rsidRPr="00225C40" w:rsidRDefault="0011788F" w:rsidP="00F157A6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color w:val="FF0000"/>
        </w:rPr>
      </w:pPr>
      <w:r w:rsidRPr="00225C40">
        <w:rPr>
          <w:rFonts w:asciiTheme="minorHAnsi" w:hAnsiTheme="minorHAnsi" w:cstheme="minorHAnsi"/>
          <w:color w:val="FF0000"/>
        </w:rPr>
        <w:t xml:space="preserve"> </w:t>
      </w:r>
    </w:p>
    <w:p w14:paraId="70D1D16B" w14:textId="1E05D24F" w:rsidR="0011788F" w:rsidRPr="00A27F90" w:rsidRDefault="0011788F" w:rsidP="0011788F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A27F90">
        <w:rPr>
          <w:rFonts w:asciiTheme="minorHAnsi" w:hAnsiTheme="minorHAnsi" w:cstheme="minorHAnsi"/>
        </w:rPr>
        <w:t>I. izmjene i dopune proračuna Dubrovačko-neretvanske županije za 202</w:t>
      </w:r>
      <w:r w:rsidR="000B1F95" w:rsidRPr="00A27F90">
        <w:rPr>
          <w:rFonts w:asciiTheme="minorHAnsi" w:hAnsiTheme="minorHAnsi" w:cstheme="minorHAnsi"/>
        </w:rPr>
        <w:t>4</w:t>
      </w:r>
      <w:r w:rsidRPr="00A27F90">
        <w:rPr>
          <w:rFonts w:asciiTheme="minorHAnsi" w:hAnsiTheme="minorHAnsi" w:cstheme="minorHAnsi"/>
        </w:rPr>
        <w:t>. i projekcija za 202</w:t>
      </w:r>
      <w:r w:rsidR="000B1F95" w:rsidRPr="00A27F90">
        <w:rPr>
          <w:rFonts w:asciiTheme="minorHAnsi" w:hAnsiTheme="minorHAnsi" w:cstheme="minorHAnsi"/>
        </w:rPr>
        <w:t>5.</w:t>
      </w:r>
      <w:r w:rsidRPr="00A27F90">
        <w:rPr>
          <w:rFonts w:asciiTheme="minorHAnsi" w:hAnsiTheme="minorHAnsi" w:cstheme="minorHAnsi"/>
        </w:rPr>
        <w:t xml:space="preserve"> i 202</w:t>
      </w:r>
      <w:r w:rsidR="000B1F95" w:rsidRPr="00A27F90">
        <w:rPr>
          <w:rFonts w:asciiTheme="minorHAnsi" w:hAnsiTheme="minorHAnsi" w:cstheme="minorHAnsi"/>
        </w:rPr>
        <w:t>6</w:t>
      </w:r>
      <w:r w:rsidRPr="00A27F90">
        <w:rPr>
          <w:rFonts w:asciiTheme="minorHAnsi" w:hAnsiTheme="minorHAnsi" w:cstheme="minorHAnsi"/>
        </w:rPr>
        <w:t>. godinu donesene su</w:t>
      </w:r>
      <w:r w:rsidR="001709C6" w:rsidRPr="00A27F90">
        <w:rPr>
          <w:rFonts w:asciiTheme="minorHAnsi" w:hAnsiTheme="minorHAnsi" w:cstheme="minorHAnsi"/>
        </w:rPr>
        <w:t xml:space="preserve"> </w:t>
      </w:r>
      <w:r w:rsidR="000B1F95" w:rsidRPr="00A27F90">
        <w:rPr>
          <w:rFonts w:asciiTheme="minorHAnsi" w:hAnsiTheme="minorHAnsi" w:cstheme="minorHAnsi"/>
        </w:rPr>
        <w:t>26</w:t>
      </w:r>
      <w:r w:rsidRPr="00A27F90">
        <w:rPr>
          <w:rFonts w:asciiTheme="minorHAnsi" w:hAnsiTheme="minorHAnsi" w:cstheme="minorHAnsi"/>
        </w:rPr>
        <w:t xml:space="preserve">. </w:t>
      </w:r>
      <w:r w:rsidR="000B1F95" w:rsidRPr="00A27F90">
        <w:rPr>
          <w:rFonts w:asciiTheme="minorHAnsi" w:hAnsiTheme="minorHAnsi" w:cstheme="minorHAnsi"/>
        </w:rPr>
        <w:t>lipnja</w:t>
      </w:r>
      <w:r w:rsidRPr="00A27F90">
        <w:rPr>
          <w:rFonts w:asciiTheme="minorHAnsi" w:hAnsiTheme="minorHAnsi" w:cstheme="minorHAnsi"/>
        </w:rPr>
        <w:t xml:space="preserve"> 202</w:t>
      </w:r>
      <w:r w:rsidR="00A27F90" w:rsidRPr="00A27F90">
        <w:rPr>
          <w:rFonts w:asciiTheme="minorHAnsi" w:hAnsiTheme="minorHAnsi" w:cstheme="minorHAnsi"/>
        </w:rPr>
        <w:t>4</w:t>
      </w:r>
      <w:r w:rsidRPr="00A27F90">
        <w:rPr>
          <w:rFonts w:asciiTheme="minorHAnsi" w:hAnsiTheme="minorHAnsi" w:cstheme="minorHAnsi"/>
        </w:rPr>
        <w:t xml:space="preserve">. godine </w:t>
      </w:r>
      <w:bookmarkStart w:id="7" w:name="_Hlk130986922"/>
      <w:r w:rsidRPr="00A27F90">
        <w:rPr>
          <w:rFonts w:asciiTheme="minorHAnsi" w:hAnsiTheme="minorHAnsi" w:cstheme="minorHAnsi"/>
        </w:rPr>
        <w:t xml:space="preserve">(„Službeni glasnik Dubrovačko-neretvanske županije“, broj </w:t>
      </w:r>
      <w:r w:rsidR="00A27F90" w:rsidRPr="00A27F90">
        <w:rPr>
          <w:rFonts w:asciiTheme="minorHAnsi" w:hAnsiTheme="minorHAnsi" w:cstheme="minorHAnsi"/>
        </w:rPr>
        <w:t>7</w:t>
      </w:r>
      <w:r w:rsidRPr="00A27F90">
        <w:rPr>
          <w:rFonts w:asciiTheme="minorHAnsi" w:hAnsiTheme="minorHAnsi" w:cstheme="minorHAnsi"/>
        </w:rPr>
        <w:t>/2</w:t>
      </w:r>
      <w:r w:rsidR="00A27F90" w:rsidRPr="00A27F90">
        <w:rPr>
          <w:rFonts w:asciiTheme="minorHAnsi" w:hAnsiTheme="minorHAnsi" w:cstheme="minorHAnsi"/>
        </w:rPr>
        <w:t>4</w:t>
      </w:r>
      <w:r w:rsidRPr="00A27F90">
        <w:rPr>
          <w:rFonts w:asciiTheme="minorHAnsi" w:hAnsiTheme="minorHAnsi" w:cstheme="minorHAnsi"/>
        </w:rPr>
        <w:t>).</w:t>
      </w:r>
    </w:p>
    <w:bookmarkEnd w:id="7"/>
    <w:p w14:paraId="406EF2B4" w14:textId="7B61C206" w:rsidR="00F157A6" w:rsidRPr="00225C40" w:rsidRDefault="00F157A6" w:rsidP="0011788F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color w:val="FF0000"/>
        </w:rPr>
      </w:pPr>
    </w:p>
    <w:p w14:paraId="2A915160" w14:textId="0156E12E" w:rsidR="006E15A1" w:rsidRPr="00B339D2" w:rsidRDefault="00F157A6" w:rsidP="006E15A1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B339D2">
        <w:rPr>
          <w:rFonts w:asciiTheme="minorHAnsi" w:hAnsiTheme="minorHAnsi" w:cstheme="minorHAnsi"/>
        </w:rPr>
        <w:t>II. izmjene i dopune proračuna Dubrovačko-neretvanske županije za 202</w:t>
      </w:r>
      <w:r w:rsidR="00A27F90" w:rsidRPr="00B339D2">
        <w:rPr>
          <w:rFonts w:asciiTheme="minorHAnsi" w:hAnsiTheme="minorHAnsi" w:cstheme="minorHAnsi"/>
        </w:rPr>
        <w:t>4</w:t>
      </w:r>
      <w:r w:rsidRPr="00B339D2">
        <w:rPr>
          <w:rFonts w:asciiTheme="minorHAnsi" w:hAnsiTheme="minorHAnsi" w:cstheme="minorHAnsi"/>
        </w:rPr>
        <w:t>. i projekcija za 202</w:t>
      </w:r>
      <w:r w:rsidR="00A27F90" w:rsidRPr="00B339D2">
        <w:rPr>
          <w:rFonts w:asciiTheme="minorHAnsi" w:hAnsiTheme="minorHAnsi" w:cstheme="minorHAnsi"/>
        </w:rPr>
        <w:t>5</w:t>
      </w:r>
      <w:r w:rsidRPr="00B339D2">
        <w:rPr>
          <w:rFonts w:asciiTheme="minorHAnsi" w:hAnsiTheme="minorHAnsi" w:cstheme="minorHAnsi"/>
        </w:rPr>
        <w:t xml:space="preserve"> i 202</w:t>
      </w:r>
      <w:r w:rsidR="00A27F90" w:rsidRPr="00B339D2">
        <w:rPr>
          <w:rFonts w:asciiTheme="minorHAnsi" w:hAnsiTheme="minorHAnsi" w:cstheme="minorHAnsi"/>
        </w:rPr>
        <w:t>6</w:t>
      </w:r>
      <w:r w:rsidRPr="00B339D2">
        <w:rPr>
          <w:rFonts w:asciiTheme="minorHAnsi" w:hAnsiTheme="minorHAnsi" w:cstheme="minorHAnsi"/>
        </w:rPr>
        <w:t xml:space="preserve">. godinu donesene su </w:t>
      </w:r>
      <w:r w:rsidR="006E15A1" w:rsidRPr="00B339D2">
        <w:rPr>
          <w:rFonts w:asciiTheme="minorHAnsi" w:hAnsiTheme="minorHAnsi" w:cstheme="minorHAnsi"/>
        </w:rPr>
        <w:t>1</w:t>
      </w:r>
      <w:r w:rsidR="000B45DC" w:rsidRPr="00B339D2">
        <w:rPr>
          <w:rFonts w:asciiTheme="minorHAnsi" w:hAnsiTheme="minorHAnsi" w:cstheme="minorHAnsi"/>
        </w:rPr>
        <w:t>3</w:t>
      </w:r>
      <w:r w:rsidR="006E15A1" w:rsidRPr="00B339D2">
        <w:rPr>
          <w:rFonts w:asciiTheme="minorHAnsi" w:hAnsiTheme="minorHAnsi" w:cstheme="minorHAnsi"/>
        </w:rPr>
        <w:t>. prosinca 202</w:t>
      </w:r>
      <w:r w:rsidR="00B339D2" w:rsidRPr="00B339D2">
        <w:rPr>
          <w:rFonts w:asciiTheme="minorHAnsi" w:hAnsiTheme="minorHAnsi" w:cstheme="minorHAnsi"/>
        </w:rPr>
        <w:t>4</w:t>
      </w:r>
      <w:r w:rsidR="006E15A1" w:rsidRPr="00B339D2">
        <w:rPr>
          <w:rFonts w:asciiTheme="minorHAnsi" w:hAnsiTheme="minorHAnsi" w:cstheme="minorHAnsi"/>
        </w:rPr>
        <w:t>. godine („Službeni glasnik Dubrovačko-neretvanske županije“, broj 1</w:t>
      </w:r>
      <w:r w:rsidR="00B339D2" w:rsidRPr="00B339D2">
        <w:rPr>
          <w:rFonts w:asciiTheme="minorHAnsi" w:hAnsiTheme="minorHAnsi" w:cstheme="minorHAnsi"/>
        </w:rPr>
        <w:t>5</w:t>
      </w:r>
      <w:r w:rsidR="006E15A1" w:rsidRPr="00B339D2">
        <w:rPr>
          <w:rFonts w:asciiTheme="minorHAnsi" w:hAnsiTheme="minorHAnsi" w:cstheme="minorHAnsi"/>
        </w:rPr>
        <w:t>/2</w:t>
      </w:r>
      <w:r w:rsidR="00B339D2" w:rsidRPr="00B339D2">
        <w:rPr>
          <w:rFonts w:asciiTheme="minorHAnsi" w:hAnsiTheme="minorHAnsi" w:cstheme="minorHAnsi"/>
        </w:rPr>
        <w:t>4</w:t>
      </w:r>
      <w:r w:rsidR="006E15A1" w:rsidRPr="00B339D2">
        <w:rPr>
          <w:rFonts w:asciiTheme="minorHAnsi" w:hAnsiTheme="minorHAnsi" w:cstheme="minorHAnsi"/>
        </w:rPr>
        <w:t>).</w:t>
      </w:r>
    </w:p>
    <w:p w14:paraId="705D49D3" w14:textId="4E964DF0" w:rsidR="00F157A6" w:rsidRPr="00225C40" w:rsidRDefault="00F157A6" w:rsidP="0011788F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color w:val="FF0000"/>
        </w:rPr>
      </w:pPr>
    </w:p>
    <w:p w14:paraId="7738D650" w14:textId="19D4E8B8" w:rsidR="0070213C" w:rsidRPr="001E3369" w:rsidRDefault="0070213C" w:rsidP="0011788F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1E3369">
        <w:rPr>
          <w:rFonts w:asciiTheme="minorHAnsi" w:hAnsiTheme="minorHAnsi" w:cstheme="minorHAnsi"/>
        </w:rPr>
        <w:t>Proračun Dubrovačko-neretvanske županije za 202</w:t>
      </w:r>
      <w:r w:rsidR="00B339D2" w:rsidRPr="001E3369">
        <w:rPr>
          <w:rFonts w:asciiTheme="minorHAnsi" w:hAnsiTheme="minorHAnsi" w:cstheme="minorHAnsi"/>
        </w:rPr>
        <w:t>4</w:t>
      </w:r>
      <w:r w:rsidRPr="001E3369">
        <w:rPr>
          <w:rFonts w:asciiTheme="minorHAnsi" w:hAnsiTheme="minorHAnsi" w:cstheme="minorHAnsi"/>
        </w:rPr>
        <w:t>. godinu s projekcijama za 202</w:t>
      </w:r>
      <w:r w:rsidR="00B339D2" w:rsidRPr="001E3369">
        <w:rPr>
          <w:rFonts w:asciiTheme="minorHAnsi" w:hAnsiTheme="minorHAnsi" w:cstheme="minorHAnsi"/>
        </w:rPr>
        <w:t>5</w:t>
      </w:r>
      <w:r w:rsidRPr="001E3369">
        <w:rPr>
          <w:rFonts w:asciiTheme="minorHAnsi" w:hAnsiTheme="minorHAnsi" w:cstheme="minorHAnsi"/>
        </w:rPr>
        <w:t>. i 202</w:t>
      </w:r>
      <w:r w:rsidR="00B339D2" w:rsidRPr="001E3369">
        <w:rPr>
          <w:rFonts w:asciiTheme="minorHAnsi" w:hAnsiTheme="minorHAnsi" w:cstheme="minorHAnsi"/>
        </w:rPr>
        <w:t>6</w:t>
      </w:r>
      <w:r w:rsidRPr="001E3369">
        <w:rPr>
          <w:rFonts w:asciiTheme="minorHAnsi" w:hAnsiTheme="minorHAnsi" w:cstheme="minorHAnsi"/>
        </w:rPr>
        <w:t>. godinu donesen je u prosincu 202</w:t>
      </w:r>
      <w:r w:rsidR="00B339D2" w:rsidRPr="001E3369">
        <w:rPr>
          <w:rFonts w:asciiTheme="minorHAnsi" w:hAnsiTheme="minorHAnsi" w:cstheme="minorHAnsi"/>
        </w:rPr>
        <w:t>3</w:t>
      </w:r>
      <w:r w:rsidRPr="001E3369">
        <w:rPr>
          <w:rFonts w:asciiTheme="minorHAnsi" w:hAnsiTheme="minorHAnsi" w:cstheme="minorHAnsi"/>
        </w:rPr>
        <w:t xml:space="preserve">. godine u iznosu od </w:t>
      </w:r>
      <w:r w:rsidR="000B45DC" w:rsidRPr="001E3369">
        <w:rPr>
          <w:rFonts w:asciiTheme="minorHAnsi" w:hAnsiTheme="minorHAnsi" w:cstheme="minorHAnsi"/>
        </w:rPr>
        <w:t>1</w:t>
      </w:r>
      <w:r w:rsidR="00B339D2" w:rsidRPr="001E3369">
        <w:rPr>
          <w:rFonts w:asciiTheme="minorHAnsi" w:hAnsiTheme="minorHAnsi" w:cstheme="minorHAnsi"/>
        </w:rPr>
        <w:t>36.747.000,00</w:t>
      </w:r>
      <w:r w:rsidR="000B45DC" w:rsidRPr="001E3369">
        <w:rPr>
          <w:rFonts w:asciiTheme="minorHAnsi" w:hAnsiTheme="minorHAnsi" w:cstheme="minorHAnsi"/>
        </w:rPr>
        <w:t xml:space="preserve"> €</w:t>
      </w:r>
      <w:r w:rsidRPr="001E3369">
        <w:rPr>
          <w:rFonts w:asciiTheme="minorHAnsi" w:hAnsiTheme="minorHAnsi" w:cstheme="minorHAnsi"/>
        </w:rPr>
        <w:t xml:space="preserve">. Prvim izmjenama i dopunama proračuna iznos je uvećan za </w:t>
      </w:r>
      <w:r w:rsidR="001E3369" w:rsidRPr="001E3369">
        <w:rPr>
          <w:rFonts w:asciiTheme="minorHAnsi" w:hAnsiTheme="minorHAnsi" w:cstheme="minorHAnsi"/>
        </w:rPr>
        <w:t>22.023.000,00</w:t>
      </w:r>
      <w:r w:rsidR="00AA37E2" w:rsidRPr="001E3369">
        <w:rPr>
          <w:rFonts w:asciiTheme="minorHAnsi" w:hAnsiTheme="minorHAnsi" w:cstheme="minorHAnsi"/>
        </w:rPr>
        <w:t xml:space="preserve"> €</w:t>
      </w:r>
      <w:r w:rsidRPr="001E3369">
        <w:rPr>
          <w:rFonts w:asciiTheme="minorHAnsi" w:hAnsiTheme="minorHAnsi" w:cstheme="minorHAnsi"/>
        </w:rPr>
        <w:t xml:space="preserve"> i iznosio je </w:t>
      </w:r>
      <w:r w:rsidR="001E3369" w:rsidRPr="001E3369">
        <w:rPr>
          <w:rFonts w:asciiTheme="minorHAnsi" w:hAnsiTheme="minorHAnsi" w:cstheme="minorHAnsi"/>
        </w:rPr>
        <w:t>158.770.000,00</w:t>
      </w:r>
      <w:r w:rsidR="00AA37E2" w:rsidRPr="001E3369">
        <w:rPr>
          <w:rFonts w:asciiTheme="minorHAnsi" w:hAnsiTheme="minorHAnsi" w:cstheme="minorHAnsi"/>
        </w:rPr>
        <w:t xml:space="preserve"> €</w:t>
      </w:r>
      <w:r w:rsidRPr="001E3369">
        <w:rPr>
          <w:rFonts w:asciiTheme="minorHAnsi" w:hAnsiTheme="minorHAnsi" w:cstheme="minorHAnsi"/>
        </w:rPr>
        <w:t xml:space="preserve">, a drugim izmjenama i dopunama proračuna </w:t>
      </w:r>
      <w:r w:rsidR="00C86493" w:rsidRPr="001E3369">
        <w:rPr>
          <w:rFonts w:asciiTheme="minorHAnsi" w:hAnsiTheme="minorHAnsi" w:cstheme="minorHAnsi"/>
        </w:rPr>
        <w:t xml:space="preserve">iznos se povećava za </w:t>
      </w:r>
      <w:r w:rsidR="001E3369" w:rsidRPr="001E3369">
        <w:rPr>
          <w:rFonts w:asciiTheme="minorHAnsi" w:hAnsiTheme="minorHAnsi" w:cstheme="minorHAnsi"/>
        </w:rPr>
        <w:t>756.000,00</w:t>
      </w:r>
      <w:r w:rsidR="00AA37E2" w:rsidRPr="001E3369">
        <w:rPr>
          <w:rFonts w:asciiTheme="minorHAnsi" w:hAnsiTheme="minorHAnsi" w:cstheme="minorHAnsi"/>
        </w:rPr>
        <w:t xml:space="preserve"> €</w:t>
      </w:r>
      <w:r w:rsidR="00C86493" w:rsidRPr="001E3369">
        <w:rPr>
          <w:rFonts w:asciiTheme="minorHAnsi" w:hAnsiTheme="minorHAnsi" w:cstheme="minorHAnsi"/>
        </w:rPr>
        <w:t xml:space="preserve"> i iznosi </w:t>
      </w:r>
      <w:r w:rsidR="001E3369" w:rsidRPr="001E3369">
        <w:rPr>
          <w:rFonts w:asciiTheme="minorHAnsi" w:hAnsiTheme="minorHAnsi" w:cstheme="minorHAnsi"/>
        </w:rPr>
        <w:t>159.526.000</w:t>
      </w:r>
      <w:r w:rsidR="00AA37E2" w:rsidRPr="001E3369">
        <w:rPr>
          <w:rFonts w:asciiTheme="minorHAnsi" w:hAnsiTheme="minorHAnsi" w:cstheme="minorHAnsi"/>
        </w:rPr>
        <w:t>,00 €</w:t>
      </w:r>
      <w:r w:rsidR="00C86493" w:rsidRPr="001E3369">
        <w:rPr>
          <w:rFonts w:asciiTheme="minorHAnsi" w:hAnsiTheme="minorHAnsi" w:cstheme="minorHAnsi"/>
        </w:rPr>
        <w:t>.</w:t>
      </w:r>
    </w:p>
    <w:p w14:paraId="2FBDEE83" w14:textId="2473DA81" w:rsidR="00EB71C6" w:rsidRPr="00225C40" w:rsidRDefault="00EB71C6" w:rsidP="0011788F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color w:val="FF0000"/>
        </w:rPr>
      </w:pPr>
    </w:p>
    <w:p w14:paraId="0502BFB4" w14:textId="621F1A5A" w:rsidR="00EB71C6" w:rsidRPr="001E3369" w:rsidRDefault="00EB71C6" w:rsidP="00EB71C6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1E3369">
        <w:rPr>
          <w:rFonts w:asciiTheme="minorHAnsi" w:hAnsiTheme="minorHAnsi" w:cstheme="minorHAnsi"/>
        </w:rPr>
        <w:t xml:space="preserve">Razlozi donošenja I. </w:t>
      </w:r>
      <w:r w:rsidR="00351127" w:rsidRPr="001E3369">
        <w:rPr>
          <w:rFonts w:asciiTheme="minorHAnsi" w:hAnsiTheme="minorHAnsi" w:cstheme="minorHAnsi"/>
        </w:rPr>
        <w:t>i</w:t>
      </w:r>
      <w:r w:rsidRPr="001E3369">
        <w:rPr>
          <w:rFonts w:asciiTheme="minorHAnsi" w:hAnsiTheme="minorHAnsi" w:cstheme="minorHAnsi"/>
        </w:rPr>
        <w:t xml:space="preserve"> II</w:t>
      </w:r>
      <w:r w:rsidR="00351127" w:rsidRPr="001E3369">
        <w:rPr>
          <w:rFonts w:asciiTheme="minorHAnsi" w:hAnsiTheme="minorHAnsi" w:cstheme="minorHAnsi"/>
        </w:rPr>
        <w:t>.</w:t>
      </w:r>
      <w:r w:rsidRPr="001E3369">
        <w:rPr>
          <w:rFonts w:asciiTheme="minorHAnsi" w:hAnsiTheme="minorHAnsi" w:cstheme="minorHAnsi"/>
        </w:rPr>
        <w:t xml:space="preserve">  izmjena i dopuna proračuna su:</w:t>
      </w:r>
    </w:p>
    <w:p w14:paraId="558104B3" w14:textId="04681C41" w:rsidR="00EB71C6" w:rsidRPr="001E3369" w:rsidRDefault="00EB71C6" w:rsidP="00EB71C6">
      <w:pPr>
        <w:numPr>
          <w:ilvl w:val="0"/>
          <w:numId w:val="5"/>
        </w:num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1E3369">
        <w:rPr>
          <w:rFonts w:asciiTheme="minorHAnsi" w:hAnsiTheme="minorHAnsi" w:cstheme="minorHAnsi"/>
        </w:rPr>
        <w:t>uvođenje rezultata poslovanja po Godišnjem izvještaju o izvršenju proračuna DNŽ za 202</w:t>
      </w:r>
      <w:r w:rsidR="001E3369" w:rsidRPr="001E3369">
        <w:rPr>
          <w:rFonts w:asciiTheme="minorHAnsi" w:hAnsiTheme="minorHAnsi" w:cstheme="minorHAnsi"/>
        </w:rPr>
        <w:t>3</w:t>
      </w:r>
      <w:r w:rsidRPr="001E3369">
        <w:rPr>
          <w:rFonts w:asciiTheme="minorHAnsi" w:hAnsiTheme="minorHAnsi" w:cstheme="minorHAnsi"/>
        </w:rPr>
        <w:t>. godinu,</w:t>
      </w:r>
    </w:p>
    <w:p w14:paraId="519E3C97" w14:textId="77777777" w:rsidR="00EB71C6" w:rsidRPr="001E3369" w:rsidRDefault="00EB71C6" w:rsidP="00EB71C6">
      <w:pPr>
        <w:numPr>
          <w:ilvl w:val="0"/>
          <w:numId w:val="5"/>
        </w:num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1E3369">
        <w:rPr>
          <w:rFonts w:asciiTheme="minorHAnsi" w:hAnsiTheme="minorHAnsi" w:cstheme="minorHAnsi"/>
        </w:rPr>
        <w:t>izmjene i dopune u dijelu decentraliziranih funkcija sukladno odlukama o minimalnim financijskim standardima, a u skladu s Uredbom Vlade RH i osiguranim sredstvima u Državnom proračunu,</w:t>
      </w:r>
    </w:p>
    <w:p w14:paraId="3E874678" w14:textId="77777777" w:rsidR="00EB71C6" w:rsidRPr="001E3369" w:rsidRDefault="00EB71C6" w:rsidP="00EB71C6">
      <w:pPr>
        <w:numPr>
          <w:ilvl w:val="0"/>
          <w:numId w:val="5"/>
        </w:num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1E3369">
        <w:rPr>
          <w:rFonts w:asciiTheme="minorHAnsi" w:hAnsiTheme="minorHAnsi" w:cstheme="minorHAnsi"/>
        </w:rPr>
        <w:t>izmjene i dopune po EU i drugim projektima iskazani po izvorima financiranja i rashodima po vrsti troška,</w:t>
      </w:r>
    </w:p>
    <w:p w14:paraId="66A74CB9" w14:textId="6116E0CA" w:rsidR="00EB71C6" w:rsidRPr="001E3369" w:rsidRDefault="00EB71C6" w:rsidP="00EB71C6">
      <w:pPr>
        <w:numPr>
          <w:ilvl w:val="0"/>
          <w:numId w:val="5"/>
        </w:num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1E3369">
        <w:rPr>
          <w:rFonts w:asciiTheme="minorHAnsi" w:hAnsiTheme="minorHAnsi" w:cstheme="minorHAnsi"/>
        </w:rPr>
        <w:t>preraspodjele sredstava između organizacijski</w:t>
      </w:r>
      <w:r w:rsidR="000A1797">
        <w:rPr>
          <w:rFonts w:asciiTheme="minorHAnsi" w:hAnsiTheme="minorHAnsi" w:cstheme="minorHAnsi"/>
        </w:rPr>
        <w:t>h</w:t>
      </w:r>
      <w:r w:rsidRPr="001E3369">
        <w:rPr>
          <w:rFonts w:asciiTheme="minorHAnsi" w:hAnsiTheme="minorHAnsi" w:cstheme="minorHAnsi"/>
        </w:rPr>
        <w:t xml:space="preserve"> jedinica, programa, aktivnosti i projekata,</w:t>
      </w:r>
    </w:p>
    <w:p w14:paraId="3B373AF6" w14:textId="0D6790C8" w:rsidR="00EB71C6" w:rsidRPr="001E3369" w:rsidRDefault="00EB71C6" w:rsidP="00EB71C6">
      <w:pPr>
        <w:numPr>
          <w:ilvl w:val="0"/>
          <w:numId w:val="5"/>
        </w:num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1E3369">
        <w:rPr>
          <w:rFonts w:asciiTheme="minorHAnsi" w:hAnsiTheme="minorHAnsi" w:cstheme="minorHAnsi"/>
        </w:rPr>
        <w:t>usklađivanje prihoda i primitaka te rashoda i izdataka s ekonomskim i ostalim proračunskim klasifikacijama</w:t>
      </w:r>
    </w:p>
    <w:p w14:paraId="592A08CB" w14:textId="42B0E880" w:rsidR="00195E98" w:rsidRPr="001E3369" w:rsidRDefault="00195E98" w:rsidP="00EB71C6">
      <w:pPr>
        <w:numPr>
          <w:ilvl w:val="0"/>
          <w:numId w:val="5"/>
        </w:num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1E3369">
        <w:rPr>
          <w:rFonts w:ascii="Calibri" w:hAnsi="Calibri" w:cs="Calibri"/>
        </w:rPr>
        <w:lastRenderedPageBreak/>
        <w:t>korekcija prihoda od poreza na dohodak, poreza od imovine, prihoda od imovine, prihoda od pristojbi i po posebnim propisima, te ostalih prihoda sukladno ostvarenju u proteklom razdoblju i procjeni ostvarenja do  kraja godine</w:t>
      </w:r>
    </w:p>
    <w:p w14:paraId="0939E735" w14:textId="33611351" w:rsidR="00195E98" w:rsidRPr="001E3369" w:rsidRDefault="00EB71C6" w:rsidP="00195E98">
      <w:pPr>
        <w:numPr>
          <w:ilvl w:val="0"/>
          <w:numId w:val="5"/>
        </w:num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</w:rPr>
      </w:pPr>
      <w:r w:rsidRPr="001E3369">
        <w:rPr>
          <w:rFonts w:asciiTheme="minorHAnsi" w:hAnsiTheme="minorHAnsi" w:cstheme="minorHAnsi"/>
        </w:rPr>
        <w:t>ostale izmjene i dopune iz nadležnosti upravnih odjela</w:t>
      </w:r>
      <w:r w:rsidR="00195E98" w:rsidRPr="001E3369">
        <w:rPr>
          <w:rFonts w:asciiTheme="minorHAnsi" w:hAnsiTheme="minorHAnsi" w:cstheme="minorHAnsi"/>
        </w:rPr>
        <w:t>.</w:t>
      </w:r>
    </w:p>
    <w:p w14:paraId="68513897" w14:textId="77777777" w:rsidR="0076608C" w:rsidRPr="00225C40" w:rsidRDefault="0076608C" w:rsidP="00195E98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color w:val="FF0000"/>
        </w:rPr>
      </w:pPr>
    </w:p>
    <w:p w14:paraId="053A7397" w14:textId="77777777" w:rsidR="008926F4" w:rsidRPr="00554C72" w:rsidRDefault="008926F4" w:rsidP="00195E98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32D1E6AF" w14:textId="0B142F48" w:rsidR="00F157A6" w:rsidRPr="001E3369" w:rsidRDefault="008926F4" w:rsidP="00511A6D">
      <w:pPr>
        <w:pStyle w:val="NoSpacing"/>
        <w:shd w:val="clear" w:color="auto" w:fill="C5E0B3" w:themeFill="accent6" w:themeFillTint="66"/>
        <w:rPr>
          <w:rFonts w:asciiTheme="minorHAnsi" w:hAnsiTheme="minorHAnsi" w:cstheme="minorHAnsi"/>
          <w:b/>
          <w:bCs/>
          <w:sz w:val="28"/>
          <w:szCs w:val="28"/>
          <w:lang w:val="pt-PT"/>
        </w:rPr>
      </w:pPr>
      <w:bookmarkStart w:id="8" w:name="_Hlk132527816"/>
      <w:r w:rsidRPr="001E3369">
        <w:rPr>
          <w:rFonts w:ascii="Arial" w:hAnsi="Arial" w:cs="Arial"/>
          <w:b/>
          <w:sz w:val="28"/>
          <w:szCs w:val="28"/>
          <w:lang w:val="pt-PT"/>
        </w:rPr>
        <w:t>III</w:t>
      </w:r>
      <w:r w:rsidRPr="001E3369">
        <w:rPr>
          <w:rFonts w:asciiTheme="minorHAnsi" w:hAnsiTheme="minorHAnsi" w:cstheme="minorHAnsi"/>
          <w:b/>
          <w:sz w:val="28"/>
          <w:szCs w:val="28"/>
          <w:lang w:val="pt-PT"/>
        </w:rPr>
        <w:t>.</w:t>
      </w:r>
      <w:r w:rsidR="00447AE5" w:rsidRPr="001E3369">
        <w:rPr>
          <w:rFonts w:asciiTheme="minorHAnsi" w:hAnsiTheme="minorHAnsi" w:cstheme="minorHAnsi"/>
          <w:b/>
          <w:sz w:val="28"/>
          <w:szCs w:val="28"/>
          <w:lang w:val="pt-PT"/>
        </w:rPr>
        <w:t xml:space="preserve"> </w:t>
      </w:r>
      <w:r w:rsidRPr="001E3369">
        <w:rPr>
          <w:rFonts w:asciiTheme="minorHAnsi" w:hAnsiTheme="minorHAnsi" w:cstheme="minorHAnsi"/>
          <w:b/>
          <w:sz w:val="28"/>
          <w:szCs w:val="28"/>
          <w:lang w:val="pt-PT"/>
        </w:rPr>
        <w:t xml:space="preserve">OBRAZLOŽENJE OSTVARENJA PRIHODA/PRIMITAKA, RASHODA I IZDATAKA            </w:t>
      </w:r>
      <w:bookmarkEnd w:id="8"/>
    </w:p>
    <w:p w14:paraId="7D69E3DE" w14:textId="77777777" w:rsidR="00C8348C" w:rsidRPr="00225C40" w:rsidRDefault="00C8348C" w:rsidP="0011788F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color w:val="FF0000"/>
        </w:rPr>
      </w:pPr>
    </w:p>
    <w:p w14:paraId="07DC0AA6" w14:textId="0297CCCC" w:rsidR="00C8348C" w:rsidRPr="00667CCE" w:rsidRDefault="00C8348C" w:rsidP="00511A6D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bCs/>
          <w:lang w:val="pt-PT"/>
        </w:rPr>
      </w:pPr>
      <w:r w:rsidRPr="00667CCE">
        <w:rPr>
          <w:rFonts w:asciiTheme="minorHAnsi" w:hAnsiTheme="minorHAnsi" w:cstheme="minorHAnsi"/>
          <w:bCs/>
          <w:lang w:val="pt-PT"/>
        </w:rPr>
        <w:t>Ukupn</w:t>
      </w:r>
      <w:r w:rsidR="00DB5015" w:rsidRPr="00667CCE">
        <w:rPr>
          <w:rFonts w:asciiTheme="minorHAnsi" w:hAnsiTheme="minorHAnsi" w:cstheme="minorHAnsi"/>
          <w:bCs/>
          <w:lang w:val="pt-PT"/>
        </w:rPr>
        <w:t>o raspoloživa sredstva</w:t>
      </w:r>
      <w:r w:rsidRPr="00667CCE">
        <w:rPr>
          <w:rFonts w:asciiTheme="minorHAnsi" w:hAnsiTheme="minorHAnsi" w:cstheme="minorHAnsi"/>
          <w:bCs/>
          <w:lang w:val="pt-PT"/>
        </w:rPr>
        <w:t xml:space="preserve"> Proračun</w:t>
      </w:r>
      <w:r w:rsidR="00DB5015" w:rsidRPr="00667CCE">
        <w:rPr>
          <w:rFonts w:asciiTheme="minorHAnsi" w:hAnsiTheme="minorHAnsi" w:cstheme="minorHAnsi"/>
          <w:bCs/>
          <w:lang w:val="pt-PT"/>
        </w:rPr>
        <w:t>a</w:t>
      </w:r>
      <w:r w:rsidRPr="00667CCE">
        <w:rPr>
          <w:rFonts w:asciiTheme="minorHAnsi" w:hAnsiTheme="minorHAnsi" w:cstheme="minorHAnsi"/>
          <w:bCs/>
          <w:lang w:val="pt-PT"/>
        </w:rPr>
        <w:t xml:space="preserve"> Dubrovačko-neretvanske županije za 202</w:t>
      </w:r>
      <w:r w:rsidR="00750920" w:rsidRPr="00667CCE">
        <w:rPr>
          <w:rFonts w:asciiTheme="minorHAnsi" w:hAnsiTheme="minorHAnsi" w:cstheme="minorHAnsi"/>
          <w:bCs/>
          <w:lang w:val="pt-PT"/>
        </w:rPr>
        <w:t>4</w:t>
      </w:r>
      <w:r w:rsidRPr="00667CCE">
        <w:rPr>
          <w:rFonts w:asciiTheme="minorHAnsi" w:hAnsiTheme="minorHAnsi" w:cstheme="minorHAnsi"/>
          <w:bCs/>
          <w:lang w:val="pt-PT"/>
        </w:rPr>
        <w:t xml:space="preserve">. godinu u iznosu  </w:t>
      </w:r>
      <w:r w:rsidR="00667CCE" w:rsidRPr="00667CCE">
        <w:rPr>
          <w:rFonts w:asciiTheme="minorHAnsi" w:hAnsiTheme="minorHAnsi" w:cstheme="minorHAnsi"/>
          <w:lang w:val="pt-PT"/>
        </w:rPr>
        <w:t>159.526</w:t>
      </w:r>
      <w:r w:rsidR="0072150E" w:rsidRPr="00667CCE">
        <w:rPr>
          <w:rFonts w:asciiTheme="minorHAnsi" w:hAnsiTheme="minorHAnsi" w:cstheme="minorHAnsi"/>
        </w:rPr>
        <w:t xml:space="preserve">.000,00 € </w:t>
      </w:r>
      <w:r w:rsidRPr="00667CCE">
        <w:rPr>
          <w:rFonts w:asciiTheme="minorHAnsi" w:hAnsiTheme="minorHAnsi" w:cstheme="minorHAnsi"/>
          <w:bCs/>
          <w:lang w:val="pt-PT"/>
        </w:rPr>
        <w:t>u izvještajnom razdoblju izvršen</w:t>
      </w:r>
      <w:r w:rsidR="00DB5015" w:rsidRPr="00667CCE">
        <w:rPr>
          <w:rFonts w:asciiTheme="minorHAnsi" w:hAnsiTheme="minorHAnsi" w:cstheme="minorHAnsi"/>
          <w:bCs/>
          <w:lang w:val="pt-PT"/>
        </w:rPr>
        <w:t>a</w:t>
      </w:r>
      <w:r w:rsidRPr="00667CCE">
        <w:rPr>
          <w:rFonts w:asciiTheme="minorHAnsi" w:hAnsiTheme="minorHAnsi" w:cstheme="minorHAnsi"/>
          <w:bCs/>
          <w:lang w:val="pt-PT"/>
        </w:rPr>
        <w:t xml:space="preserve"> </w:t>
      </w:r>
      <w:r w:rsidR="00DB5015" w:rsidRPr="00667CCE">
        <w:rPr>
          <w:rFonts w:asciiTheme="minorHAnsi" w:hAnsiTheme="minorHAnsi" w:cstheme="minorHAnsi"/>
          <w:bCs/>
          <w:lang w:val="pt-PT"/>
        </w:rPr>
        <w:t>su</w:t>
      </w:r>
      <w:r w:rsidRPr="00667CCE">
        <w:rPr>
          <w:rFonts w:asciiTheme="minorHAnsi" w:hAnsiTheme="minorHAnsi" w:cstheme="minorHAnsi"/>
          <w:bCs/>
          <w:lang w:val="pt-PT"/>
        </w:rPr>
        <w:t xml:space="preserve"> kako slijedi:</w:t>
      </w:r>
    </w:p>
    <w:p w14:paraId="025669E4" w14:textId="77777777" w:rsidR="00511A6D" w:rsidRPr="00225C40" w:rsidRDefault="00511A6D" w:rsidP="00511A6D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bCs/>
          <w:color w:val="FF0000"/>
          <w:lang w:val="pt-PT"/>
        </w:rPr>
      </w:pPr>
    </w:p>
    <w:p w14:paraId="175D79AF" w14:textId="29B4EFAF" w:rsidR="00C8348C" w:rsidRPr="00750920" w:rsidRDefault="00C8348C" w:rsidP="00511A6D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bCs/>
          <w:color w:val="000000" w:themeColor="text1"/>
          <w:lang w:val="pt-PT"/>
        </w:rPr>
      </w:pPr>
      <w:r w:rsidRPr="00750920">
        <w:rPr>
          <w:rFonts w:asciiTheme="minorHAnsi" w:hAnsiTheme="minorHAnsi" w:cstheme="minorHAnsi"/>
          <w:b/>
          <w:bCs/>
          <w:color w:val="000000" w:themeColor="text1"/>
          <w:lang w:val="pt-PT"/>
        </w:rPr>
        <w:t xml:space="preserve">Tablica 1. </w:t>
      </w:r>
      <w:r w:rsidRPr="00750920">
        <w:rPr>
          <w:rFonts w:asciiTheme="minorHAnsi" w:hAnsiTheme="minorHAnsi" w:cstheme="minorHAnsi"/>
          <w:bCs/>
          <w:color w:val="000000" w:themeColor="text1"/>
          <w:lang w:val="pt-PT"/>
        </w:rPr>
        <w:t>Struktura izvršenja Proračuna DNŽ za siječanj-prosinac 202</w:t>
      </w:r>
      <w:r w:rsidR="00750920">
        <w:rPr>
          <w:rFonts w:asciiTheme="minorHAnsi" w:hAnsiTheme="minorHAnsi" w:cstheme="minorHAnsi"/>
          <w:bCs/>
          <w:color w:val="000000" w:themeColor="text1"/>
          <w:lang w:val="pt-PT"/>
        </w:rPr>
        <w:t>4</w:t>
      </w:r>
      <w:r w:rsidRPr="00750920">
        <w:rPr>
          <w:rFonts w:asciiTheme="minorHAnsi" w:hAnsiTheme="minorHAnsi" w:cstheme="minorHAnsi"/>
          <w:bCs/>
          <w:color w:val="000000" w:themeColor="text1"/>
          <w:lang w:val="pt-PT"/>
        </w:rPr>
        <w:t>.</w:t>
      </w:r>
    </w:p>
    <w:tbl>
      <w:tblPr>
        <w:tblW w:w="10580" w:type="dxa"/>
        <w:tblLook w:val="04A0" w:firstRow="1" w:lastRow="0" w:firstColumn="1" w:lastColumn="0" w:noHBand="0" w:noVBand="1"/>
      </w:tblPr>
      <w:tblGrid>
        <w:gridCol w:w="3960"/>
        <w:gridCol w:w="1660"/>
        <w:gridCol w:w="1560"/>
        <w:gridCol w:w="1580"/>
        <w:gridCol w:w="960"/>
        <w:gridCol w:w="860"/>
      </w:tblGrid>
      <w:tr w:rsidR="00554C72" w14:paraId="1FC8870F" w14:textId="77777777" w:rsidTr="00554C72">
        <w:trPr>
          <w:trHeight w:val="31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noWrap/>
            <w:vAlign w:val="center"/>
            <w:hideMark/>
          </w:tcPr>
          <w:p w14:paraId="373AC3C8" w14:textId="77777777" w:rsidR="00554C72" w:rsidRDefault="00554C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64759B8F" w14:textId="77777777" w:rsidR="00554C72" w:rsidRDefault="00554C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2023.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noWrap/>
            <w:vAlign w:val="center"/>
            <w:hideMark/>
          </w:tcPr>
          <w:p w14:paraId="0EDD96DE" w14:textId="77777777" w:rsidR="00554C72" w:rsidRDefault="00554C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PLAN 2024. 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65F174EC" w14:textId="77777777" w:rsidR="00554C72" w:rsidRDefault="00554C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2024.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7B1F7D5D" w14:textId="77777777" w:rsidR="00554C72" w:rsidRDefault="00554C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02194DC1" w14:textId="77777777" w:rsidR="00554C72" w:rsidRDefault="00554C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</w:tr>
      <w:tr w:rsidR="00554C72" w14:paraId="1A8E05AD" w14:textId="77777777" w:rsidTr="00554C72">
        <w:trPr>
          <w:trHeight w:val="144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08CA" w14:textId="77777777" w:rsidR="00554C72" w:rsidRDefault="00554C7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2305" w14:textId="77777777" w:rsidR="00554C72" w:rsidRDefault="00554C7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578E" w14:textId="77777777" w:rsidR="00554C72" w:rsidRDefault="00554C7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82CD" w14:textId="77777777" w:rsidR="00554C72" w:rsidRDefault="00554C7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F6B9" w14:textId="77777777" w:rsidR="00554C72" w:rsidRDefault="00554C7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 (4/2)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AE19C" w14:textId="77777777" w:rsidR="00554C72" w:rsidRDefault="00554C7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 (4/3)</w:t>
            </w:r>
          </w:p>
        </w:tc>
      </w:tr>
      <w:tr w:rsidR="00554C72" w14:paraId="7E09929D" w14:textId="77777777" w:rsidTr="00554C72">
        <w:trPr>
          <w:trHeight w:val="17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57C75D1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A. PRIHODI I PRIMICI PRORAČUNA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C0C711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33.983.072,92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A19F7B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45.176.731,15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701663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39.537.191,60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17B29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762B813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87,52</w:t>
            </w:r>
          </w:p>
        </w:tc>
      </w:tr>
      <w:tr w:rsidR="00554C72" w14:paraId="2FEF0DCA" w14:textId="77777777" w:rsidTr="00554C72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9DAD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Prihodi poslovanja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CD70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33.981.323,20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287C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45.175.598,15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2557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39.535.462,25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C6407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765030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87,52</w:t>
            </w:r>
          </w:p>
        </w:tc>
      </w:tr>
      <w:tr w:rsidR="00554C72" w14:paraId="07B4EB32" w14:textId="77777777" w:rsidTr="00554C72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DBBF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Prihodi od prodaje nefinancijske imovine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EE4D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D77E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133,00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C1C0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645,65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48ABA" w14:textId="40225116" w:rsidR="00554C72" w:rsidRDefault="00554C7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DAC498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485,45</w:t>
            </w:r>
          </w:p>
        </w:tc>
      </w:tr>
      <w:tr w:rsidR="00554C72" w14:paraId="7388E0CD" w14:textId="77777777" w:rsidTr="00554C72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A279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Primici od financijske imovine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D678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1.749,72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A39D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BF10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1.083,70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39A90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AD404F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108,37</w:t>
            </w:r>
          </w:p>
        </w:tc>
      </w:tr>
      <w:tr w:rsidR="00554C72" w14:paraId="628AA4DF" w14:textId="77777777" w:rsidTr="00554C72">
        <w:trPr>
          <w:trHeight w:val="40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5250AF6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 PRIHODI I PRIMICI PRORAČUNSKIH KORISNIKA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9226E2F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136.448.306,34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8E9F3B8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104.944.580,97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23789DF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99.079.505,78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B11A6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304F054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94,41</w:t>
            </w:r>
          </w:p>
        </w:tc>
      </w:tr>
      <w:tr w:rsidR="00554C72" w14:paraId="5F536963" w14:textId="77777777" w:rsidTr="00554C72">
        <w:trPr>
          <w:trHeight w:val="22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F9AA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Prihodi poslovanja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FC38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134.448.568,74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EE27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104.082.253,47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00BE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98.223.313,97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B6A2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73,06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F4B1BC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94,37</w:t>
            </w:r>
          </w:p>
        </w:tc>
      </w:tr>
      <w:tr w:rsidR="00554C72" w14:paraId="241D6A71" w14:textId="77777777" w:rsidTr="00554C72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F0FB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Prihodi od prodaje nefinancijske imovine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83E1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8.895,47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3F81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17.840,00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1FDD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11.228,86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B3F9F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126,23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C4848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62,94</w:t>
            </w:r>
          </w:p>
        </w:tc>
      </w:tr>
      <w:tr w:rsidR="00554C72" w14:paraId="2AC91FD4" w14:textId="77777777" w:rsidTr="00554C72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2F65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Primici od financijske imovine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EDF7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1.990.842,13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E004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844.487,50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D7A3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844.962,95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76E6B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AD3CF6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100,06</w:t>
            </w:r>
          </w:p>
        </w:tc>
      </w:tr>
      <w:tr w:rsidR="00554C72" w14:paraId="6F2BBF49" w14:textId="77777777" w:rsidTr="00554C72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0D6C77C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 UKUPNO PRIHODI I PRIMICI (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A+B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AAF8DC1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170.431.379,26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BDDF74F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150.121.312,12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D6580F8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138.616.697,38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A1179D1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81,33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6B7B2AF4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92,34</w:t>
            </w:r>
          </w:p>
        </w:tc>
      </w:tr>
      <w:tr w:rsidR="00554C72" w14:paraId="40CE6EC7" w14:textId="77777777" w:rsidTr="00554C72">
        <w:trPr>
          <w:trHeight w:val="41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63C0B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Prenesena sredstva iz prethodne godine - Proračun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5AD3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8.445.947,00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08A0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10.197.079,50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AFE7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10.211.126,63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6F939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33E469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100,14</w:t>
            </w:r>
          </w:p>
        </w:tc>
      </w:tr>
      <w:tr w:rsidR="00554C72" w14:paraId="76939E4F" w14:textId="77777777" w:rsidTr="00554C72">
        <w:trPr>
          <w:trHeight w:val="334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CB204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Prenesena sredstva iz prethodne godine - Proračunski korisnici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289C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-1.557.846,54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A464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-792.391,62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6141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-582.929,66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2B4AF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9A6EA6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73,57</w:t>
            </w:r>
          </w:p>
        </w:tc>
      </w:tr>
      <w:tr w:rsidR="00554C72" w14:paraId="5E5647BE" w14:textId="77777777" w:rsidTr="00554C72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82D2BE5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2. UKUPNO PRENESENA SREDSTVA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7F9B8F3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6.888.100,46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2390410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9.404.687,88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05DC616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9.628.196,97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884FF86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139,78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514BA719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102,38</w:t>
            </w:r>
          </w:p>
        </w:tc>
      </w:tr>
      <w:tr w:rsidR="00554C72" w14:paraId="6C1906D7" w14:textId="77777777" w:rsidTr="00554C72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1FD0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Ukupno raspoloživa sredstva proračuna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3598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42.429.019,92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E98D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55.373.810,65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9E30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49.748.318,23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17AB9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2DB22B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89,84</w:t>
            </w:r>
          </w:p>
        </w:tc>
      </w:tr>
      <w:tr w:rsidR="00554C72" w14:paraId="23BCF60F" w14:textId="77777777" w:rsidTr="00554C72">
        <w:trPr>
          <w:trHeight w:val="52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8638A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Ukupno raspoloživa sredstva proračunskih korisnika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5B4F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134.890.459,80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A5B0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104.152.189,35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2F6C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98.496.576,12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31DF3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10B358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94,57</w:t>
            </w:r>
          </w:p>
        </w:tc>
      </w:tr>
      <w:tr w:rsidR="00554C72" w14:paraId="024649D8" w14:textId="77777777" w:rsidTr="00554C72">
        <w:trPr>
          <w:trHeight w:val="44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14:paraId="2338750B" w14:textId="77777777" w:rsidR="00554C72" w:rsidRDefault="00554C7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 UKUPNO RASPOLOŽIVA SREDSTVA KONSOLIDIRANI PRORAČUN (1+2)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7EEE76F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177.319.479,72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3316F42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159.526.000,00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A85F9F7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148.244.894,35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0D33B0B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83,60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28CE552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92,93</w:t>
            </w:r>
          </w:p>
        </w:tc>
      </w:tr>
      <w:tr w:rsidR="00554C72" w14:paraId="1163CEF9" w14:textId="77777777" w:rsidTr="00554C72">
        <w:trPr>
          <w:trHeight w:val="239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D8B88C8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A. RASHODI I IZDACI PRORAČUNA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0B4C08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32.231.940,84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70A48D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55.373.810,65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D65804E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35.718.252,17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9F7E3F7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110,82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05F133FB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64,50</w:t>
            </w:r>
          </w:p>
        </w:tc>
      </w:tr>
      <w:tr w:rsidR="00554C72" w14:paraId="7913AA43" w14:textId="77777777" w:rsidTr="00554C72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CF12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Rashodi poslovanja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AA3F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27.552.187,27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2261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45.693.858,03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C7DF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30.730.647,13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26750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3255D4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67,25</w:t>
            </w:r>
          </w:p>
        </w:tc>
      </w:tr>
      <w:tr w:rsidR="00554C72" w14:paraId="7A25C327" w14:textId="77777777" w:rsidTr="00554C72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BD1C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9CE2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4.678.346,45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6F68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9.656.945,12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C970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4.964.606,54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FB3A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BC62C3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51,41</w:t>
            </w:r>
          </w:p>
        </w:tc>
      </w:tr>
      <w:tr w:rsidR="00554C72" w14:paraId="5C73FB6E" w14:textId="77777777" w:rsidTr="00554C72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BA2A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Izdaci za financijsku imovinu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8EA4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1.407,12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D196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23.007,50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678B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22.998,50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429AC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1.634,44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8F6DCC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99,96</w:t>
            </w:r>
          </w:p>
        </w:tc>
      </w:tr>
      <w:tr w:rsidR="00554C72" w14:paraId="64B4C91A" w14:textId="77777777" w:rsidTr="00554C72">
        <w:trPr>
          <w:trHeight w:val="37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881A05F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 RASHODI I IZDACI PRORAČUNSKIH KORISNIKA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FF24E8D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144.274.483,37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DBC6299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104.152.189,35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1F4638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99.461.787,74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D5CCD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1E20A05D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95,50</w:t>
            </w:r>
          </w:p>
        </w:tc>
      </w:tr>
      <w:tr w:rsidR="00554C72" w14:paraId="26E52F50" w14:textId="77777777" w:rsidTr="00554C72">
        <w:trPr>
          <w:trHeight w:val="263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E8EE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Rashodi poslovanja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96F3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135.189.660,70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D3B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100.188.757,68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4C54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96.313.176,38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2107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71,24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CEE99F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96,13</w:t>
            </w:r>
          </w:p>
        </w:tc>
      </w:tr>
      <w:tr w:rsidR="00554C72" w14:paraId="1DF90D5A" w14:textId="77777777" w:rsidTr="00554C72">
        <w:trPr>
          <w:trHeight w:val="26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CC88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4748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9.058.791,21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991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1.972.589,67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75B5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1.157.769,23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C4C96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72FA4B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58,69</w:t>
            </w:r>
          </w:p>
        </w:tc>
      </w:tr>
      <w:tr w:rsidR="00554C72" w14:paraId="23D92C91" w14:textId="77777777" w:rsidTr="00554C72">
        <w:trPr>
          <w:trHeight w:val="129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0411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Izdaci za financijsku imovinu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003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26.031,46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9B3E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1.990.842,00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8234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1.990.842,13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BAEDA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7.647,83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BFB03F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554C72" w14:paraId="6CDB8DFA" w14:textId="77777777" w:rsidTr="00554C72">
        <w:trPr>
          <w:trHeight w:val="221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D8F7BAF" w14:textId="77777777" w:rsidR="00554C72" w:rsidRDefault="00554C7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4. UKUPNO RASHODI I IZDACI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A+B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488CD93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176.506.424,21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F437AE8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159.526.000,00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ACF15D0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135.180.039,91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5848608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76,59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816C6F6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84,74</w:t>
            </w:r>
          </w:p>
        </w:tc>
      </w:tr>
      <w:tr w:rsidR="00554C72" w14:paraId="4274AF97" w14:textId="77777777" w:rsidTr="00554C72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9C04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Višak/manjak prihoda - Proračun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2A62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10.197.079,08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BEC7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B595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14.030.066,06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CE14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137,59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E98A8A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54C72" w14:paraId="2C80175D" w14:textId="77777777" w:rsidTr="00554C72">
        <w:trPr>
          <w:trHeight w:val="54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11D6F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Višak/manjak prihoda - Proračunski korisnici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2DC2E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-9.384.023,57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94AD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5AA8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-965.211,62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3C683" w14:textId="77777777" w:rsidR="00554C72" w:rsidRDefault="00554C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10,29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C35426" w14:textId="77777777" w:rsidR="00554C72" w:rsidRDefault="00554C7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54C72" w14:paraId="7813F404" w14:textId="77777777" w:rsidTr="00554C72">
        <w:trPr>
          <w:trHeight w:val="448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bottom"/>
            <w:hideMark/>
          </w:tcPr>
          <w:p w14:paraId="490D114B" w14:textId="77777777" w:rsidR="00554C72" w:rsidRDefault="00554C7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UKUPNO VIŠAK/MANJAK PRIHODA PRORAČUNA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55D412A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813.055,51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3599B6B5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5031E69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13.064.854,44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43B2881F" w14:textId="77777777" w:rsidR="00554C72" w:rsidRDefault="00554C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1.606,88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31CEF45" w14:textId="77777777" w:rsidR="00554C72" w:rsidRDefault="00554C7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70C577D4" w14:textId="551287A0" w:rsidR="00F07CA9" w:rsidRPr="000E578B" w:rsidRDefault="00422906" w:rsidP="00F07CA9">
      <w:pPr>
        <w:pStyle w:val="Footer"/>
        <w:tabs>
          <w:tab w:val="left" w:pos="720"/>
        </w:tabs>
        <w:jc w:val="both"/>
        <w:rPr>
          <w:rFonts w:asciiTheme="minorHAnsi" w:hAnsiTheme="minorHAnsi" w:cstheme="minorHAnsi"/>
          <w:bCs/>
          <w:lang w:val="pt-PT"/>
        </w:rPr>
      </w:pPr>
      <w:r w:rsidRPr="000E578B">
        <w:rPr>
          <w:rFonts w:asciiTheme="minorHAnsi" w:hAnsiTheme="minorHAnsi" w:cstheme="minorHAnsi"/>
          <w:bCs/>
          <w:lang w:val="pt-PT"/>
        </w:rPr>
        <w:lastRenderedPageBreak/>
        <w:t>Ukupno ostvareni prihodi i primici za 202</w:t>
      </w:r>
      <w:r w:rsidR="0006609C" w:rsidRPr="000E578B">
        <w:rPr>
          <w:rFonts w:asciiTheme="minorHAnsi" w:hAnsiTheme="minorHAnsi" w:cstheme="minorHAnsi"/>
          <w:bCs/>
          <w:lang w:val="pt-PT"/>
        </w:rPr>
        <w:t>4</w:t>
      </w:r>
      <w:r w:rsidRPr="000E578B">
        <w:rPr>
          <w:rFonts w:asciiTheme="minorHAnsi" w:hAnsiTheme="minorHAnsi" w:cstheme="minorHAnsi"/>
          <w:bCs/>
          <w:lang w:val="pt-PT"/>
        </w:rPr>
        <w:t xml:space="preserve">. godinu iznose </w:t>
      </w:r>
      <w:r w:rsidR="00F64A52" w:rsidRPr="000E578B">
        <w:rPr>
          <w:rFonts w:asciiTheme="minorHAnsi" w:hAnsiTheme="minorHAnsi" w:cstheme="minorHAnsi"/>
          <w:bCs/>
          <w:lang w:val="pt-PT"/>
        </w:rPr>
        <w:t>1</w:t>
      </w:r>
      <w:r w:rsidR="000E578B" w:rsidRPr="000E578B">
        <w:rPr>
          <w:rFonts w:asciiTheme="minorHAnsi" w:hAnsiTheme="minorHAnsi" w:cstheme="minorHAnsi"/>
          <w:bCs/>
          <w:lang w:val="pt-PT"/>
        </w:rPr>
        <w:t>38.616.697,38</w:t>
      </w:r>
      <w:r w:rsidR="00F64A52" w:rsidRPr="000E578B">
        <w:rPr>
          <w:rFonts w:asciiTheme="minorHAnsi" w:hAnsiTheme="minorHAnsi" w:cstheme="minorHAnsi"/>
          <w:bCs/>
          <w:lang w:val="pt-PT"/>
        </w:rPr>
        <w:t xml:space="preserve"> €</w:t>
      </w:r>
      <w:r w:rsidRPr="000E578B">
        <w:rPr>
          <w:rFonts w:asciiTheme="minorHAnsi" w:hAnsiTheme="minorHAnsi" w:cstheme="minorHAnsi"/>
          <w:bCs/>
          <w:lang w:val="pt-PT"/>
        </w:rPr>
        <w:t xml:space="preserve"> ili </w:t>
      </w:r>
      <w:r w:rsidR="000E578B" w:rsidRPr="000E578B">
        <w:rPr>
          <w:rFonts w:asciiTheme="minorHAnsi" w:hAnsiTheme="minorHAnsi" w:cstheme="minorHAnsi"/>
          <w:bCs/>
          <w:lang w:val="pt-PT"/>
        </w:rPr>
        <w:t>92,34</w:t>
      </w:r>
      <w:r w:rsidRPr="000E578B">
        <w:rPr>
          <w:rFonts w:asciiTheme="minorHAnsi" w:hAnsiTheme="minorHAnsi" w:cstheme="minorHAnsi"/>
          <w:bCs/>
          <w:lang w:val="pt-PT"/>
        </w:rPr>
        <w:t>% planskog iznosa, odnosno s prenesenim viškom sredstava iz 202</w:t>
      </w:r>
      <w:r w:rsidR="000E578B" w:rsidRPr="000E578B">
        <w:rPr>
          <w:rFonts w:asciiTheme="minorHAnsi" w:hAnsiTheme="minorHAnsi" w:cstheme="minorHAnsi"/>
          <w:bCs/>
          <w:lang w:val="pt-PT"/>
        </w:rPr>
        <w:t>3</w:t>
      </w:r>
      <w:r w:rsidRPr="000E578B">
        <w:rPr>
          <w:rFonts w:asciiTheme="minorHAnsi" w:hAnsiTheme="minorHAnsi" w:cstheme="minorHAnsi"/>
          <w:bCs/>
          <w:lang w:val="pt-PT"/>
        </w:rPr>
        <w:t xml:space="preserve">. godine u iznosu </w:t>
      </w:r>
      <w:r w:rsidR="000E578B" w:rsidRPr="000E578B">
        <w:rPr>
          <w:rFonts w:asciiTheme="minorHAnsi" w:hAnsiTheme="minorHAnsi" w:cstheme="minorHAnsi"/>
          <w:bCs/>
          <w:lang w:val="pt-PT"/>
        </w:rPr>
        <w:t>9.628.196,97</w:t>
      </w:r>
      <w:r w:rsidR="00F64A52" w:rsidRPr="000E578B">
        <w:rPr>
          <w:rFonts w:asciiTheme="minorHAnsi" w:hAnsiTheme="minorHAnsi" w:cstheme="minorHAnsi"/>
          <w:bCs/>
          <w:lang w:val="pt-PT"/>
        </w:rPr>
        <w:t xml:space="preserve"> €</w:t>
      </w:r>
      <w:r w:rsidRPr="000E578B">
        <w:rPr>
          <w:rFonts w:asciiTheme="minorHAnsi" w:hAnsiTheme="minorHAnsi" w:cstheme="minorHAnsi"/>
          <w:bCs/>
          <w:lang w:val="pt-PT"/>
        </w:rPr>
        <w:t xml:space="preserve"> ukupno raspoloživa sredstva iznos</w:t>
      </w:r>
      <w:r w:rsidR="000320E3" w:rsidRPr="000E578B">
        <w:rPr>
          <w:rFonts w:asciiTheme="minorHAnsi" w:hAnsiTheme="minorHAnsi" w:cstheme="minorHAnsi"/>
          <w:bCs/>
          <w:lang w:val="pt-PT"/>
        </w:rPr>
        <w:t>e</w:t>
      </w:r>
      <w:r w:rsidRPr="000E578B">
        <w:rPr>
          <w:rFonts w:asciiTheme="minorHAnsi" w:hAnsiTheme="minorHAnsi" w:cstheme="minorHAnsi"/>
          <w:bCs/>
          <w:lang w:val="pt-PT"/>
        </w:rPr>
        <w:t xml:space="preserve">  </w:t>
      </w:r>
      <w:r w:rsidR="00145149" w:rsidRPr="000E578B">
        <w:rPr>
          <w:rFonts w:asciiTheme="minorHAnsi" w:hAnsiTheme="minorHAnsi" w:cstheme="minorHAnsi"/>
          <w:bCs/>
          <w:lang w:val="pt-PT"/>
        </w:rPr>
        <w:t>1</w:t>
      </w:r>
      <w:r w:rsidR="000E578B" w:rsidRPr="000E578B">
        <w:rPr>
          <w:rFonts w:asciiTheme="minorHAnsi" w:hAnsiTheme="minorHAnsi" w:cstheme="minorHAnsi"/>
          <w:bCs/>
          <w:lang w:val="pt-PT"/>
        </w:rPr>
        <w:t>48.244.894,35</w:t>
      </w:r>
      <w:r w:rsidR="00CA633E" w:rsidRPr="000E578B">
        <w:rPr>
          <w:rFonts w:asciiTheme="minorHAnsi" w:hAnsiTheme="minorHAnsi" w:cstheme="minorHAnsi"/>
          <w:bCs/>
          <w:lang w:val="pt-PT"/>
        </w:rPr>
        <w:t xml:space="preserve"> €</w:t>
      </w:r>
      <w:r w:rsidRPr="000E578B">
        <w:rPr>
          <w:rFonts w:asciiTheme="minorHAnsi" w:hAnsiTheme="minorHAnsi" w:cstheme="minorHAnsi"/>
          <w:bCs/>
          <w:lang w:val="pt-PT"/>
        </w:rPr>
        <w:t xml:space="preserve"> ili </w:t>
      </w:r>
      <w:r w:rsidR="00CA633E" w:rsidRPr="000E578B">
        <w:rPr>
          <w:rFonts w:asciiTheme="minorHAnsi" w:hAnsiTheme="minorHAnsi" w:cstheme="minorHAnsi"/>
          <w:bCs/>
          <w:lang w:val="pt-PT"/>
        </w:rPr>
        <w:t>9</w:t>
      </w:r>
      <w:r w:rsidR="000E578B" w:rsidRPr="000E578B">
        <w:rPr>
          <w:rFonts w:asciiTheme="minorHAnsi" w:hAnsiTheme="minorHAnsi" w:cstheme="minorHAnsi"/>
          <w:bCs/>
          <w:lang w:val="pt-PT"/>
        </w:rPr>
        <w:t>2</w:t>
      </w:r>
      <w:r w:rsidR="00CA633E" w:rsidRPr="000E578B">
        <w:rPr>
          <w:rFonts w:asciiTheme="minorHAnsi" w:hAnsiTheme="minorHAnsi" w:cstheme="minorHAnsi"/>
          <w:bCs/>
          <w:lang w:val="pt-PT"/>
        </w:rPr>
        <w:t>,</w:t>
      </w:r>
      <w:r w:rsidR="000E578B" w:rsidRPr="000E578B">
        <w:rPr>
          <w:rFonts w:asciiTheme="minorHAnsi" w:hAnsiTheme="minorHAnsi" w:cstheme="minorHAnsi"/>
          <w:bCs/>
          <w:lang w:val="pt-PT"/>
        </w:rPr>
        <w:t>93</w:t>
      </w:r>
      <w:r w:rsidR="00145149" w:rsidRPr="000E578B">
        <w:rPr>
          <w:rFonts w:asciiTheme="minorHAnsi" w:hAnsiTheme="minorHAnsi" w:cstheme="minorHAnsi"/>
          <w:bCs/>
          <w:lang w:val="pt-PT"/>
        </w:rPr>
        <w:t>%</w:t>
      </w:r>
      <w:r w:rsidRPr="000E578B">
        <w:rPr>
          <w:rFonts w:asciiTheme="minorHAnsi" w:hAnsiTheme="minorHAnsi" w:cstheme="minorHAnsi"/>
          <w:bCs/>
          <w:lang w:val="pt-PT"/>
        </w:rPr>
        <w:t xml:space="preserve"> planskog iznosa.</w:t>
      </w:r>
      <w:r w:rsidR="00F07CA9" w:rsidRPr="000E578B">
        <w:rPr>
          <w:rFonts w:asciiTheme="minorHAnsi" w:hAnsiTheme="minorHAnsi" w:cstheme="minorHAnsi"/>
          <w:bCs/>
          <w:lang w:val="pt-PT"/>
        </w:rPr>
        <w:t xml:space="preserve">  </w:t>
      </w:r>
    </w:p>
    <w:p w14:paraId="38BF013B" w14:textId="77777777" w:rsidR="00F07CA9" w:rsidRPr="000E578B" w:rsidRDefault="00F07CA9" w:rsidP="00F07CA9">
      <w:pPr>
        <w:pStyle w:val="Footer"/>
        <w:tabs>
          <w:tab w:val="left" w:pos="720"/>
        </w:tabs>
        <w:jc w:val="both"/>
        <w:rPr>
          <w:rFonts w:asciiTheme="minorHAnsi" w:hAnsiTheme="minorHAnsi" w:cstheme="minorHAnsi"/>
          <w:bCs/>
          <w:lang w:val="pt-PT"/>
        </w:rPr>
      </w:pPr>
    </w:p>
    <w:p w14:paraId="376BDA87" w14:textId="7D0E40DB" w:rsidR="00F07CA9" w:rsidRPr="002D38F3" w:rsidRDefault="00F07CA9" w:rsidP="00F07CA9">
      <w:pPr>
        <w:pStyle w:val="Footer"/>
        <w:tabs>
          <w:tab w:val="left" w:pos="720"/>
        </w:tabs>
        <w:jc w:val="both"/>
        <w:rPr>
          <w:rFonts w:ascii="Arial" w:hAnsi="Arial"/>
          <w:bCs/>
          <w:lang w:val="pt-PT"/>
        </w:rPr>
      </w:pPr>
      <w:r w:rsidRPr="002D38F3">
        <w:rPr>
          <w:rFonts w:asciiTheme="minorHAnsi" w:hAnsiTheme="minorHAnsi" w:cstheme="minorHAnsi"/>
          <w:bCs/>
          <w:lang w:val="pt-PT"/>
        </w:rPr>
        <w:t>Ukupno izvršeni rashodi i izdaci za 202</w:t>
      </w:r>
      <w:r w:rsidR="000E578B" w:rsidRPr="002D38F3">
        <w:rPr>
          <w:rFonts w:asciiTheme="minorHAnsi" w:hAnsiTheme="minorHAnsi" w:cstheme="minorHAnsi"/>
          <w:bCs/>
          <w:lang w:val="pt-PT"/>
        </w:rPr>
        <w:t>4</w:t>
      </w:r>
      <w:r w:rsidRPr="002D38F3">
        <w:rPr>
          <w:rFonts w:asciiTheme="minorHAnsi" w:hAnsiTheme="minorHAnsi" w:cstheme="minorHAnsi"/>
          <w:bCs/>
          <w:lang w:val="pt-PT"/>
        </w:rPr>
        <w:t>. godinu iznose  1</w:t>
      </w:r>
      <w:r w:rsidR="000E578B" w:rsidRPr="002D38F3">
        <w:rPr>
          <w:rFonts w:asciiTheme="minorHAnsi" w:hAnsiTheme="minorHAnsi" w:cstheme="minorHAnsi"/>
          <w:bCs/>
          <w:lang w:val="pt-PT"/>
        </w:rPr>
        <w:t>35.180.039,91</w:t>
      </w:r>
      <w:r w:rsidR="00CA633E" w:rsidRPr="002D38F3">
        <w:rPr>
          <w:rFonts w:asciiTheme="minorHAnsi" w:hAnsiTheme="minorHAnsi" w:cstheme="minorHAnsi"/>
          <w:bCs/>
          <w:lang w:val="pt-PT"/>
        </w:rPr>
        <w:t xml:space="preserve"> €</w:t>
      </w:r>
      <w:r w:rsidRPr="002D38F3">
        <w:rPr>
          <w:rFonts w:asciiTheme="minorHAnsi" w:hAnsiTheme="minorHAnsi" w:cstheme="minorHAnsi"/>
          <w:bCs/>
          <w:lang w:val="pt-PT"/>
        </w:rPr>
        <w:t xml:space="preserve"> ili </w:t>
      </w:r>
      <w:r w:rsidR="000E578B" w:rsidRPr="002D38F3">
        <w:rPr>
          <w:rFonts w:asciiTheme="minorHAnsi" w:hAnsiTheme="minorHAnsi" w:cstheme="minorHAnsi"/>
          <w:bCs/>
          <w:lang w:val="pt-PT"/>
        </w:rPr>
        <w:t>84,74</w:t>
      </w:r>
      <w:r w:rsidRPr="002D38F3">
        <w:rPr>
          <w:rFonts w:asciiTheme="minorHAnsi" w:hAnsiTheme="minorHAnsi" w:cstheme="minorHAnsi"/>
          <w:bCs/>
          <w:lang w:val="pt-PT"/>
        </w:rPr>
        <w:t xml:space="preserve">% planiranih sredstava, odnosno </w:t>
      </w:r>
      <w:r w:rsidR="00AD576C" w:rsidRPr="002D38F3">
        <w:rPr>
          <w:rFonts w:asciiTheme="minorHAnsi" w:hAnsiTheme="minorHAnsi" w:cstheme="minorHAnsi"/>
          <w:bCs/>
          <w:lang w:val="pt-PT"/>
        </w:rPr>
        <w:t>9</w:t>
      </w:r>
      <w:r w:rsidR="000E578B" w:rsidRPr="002D38F3">
        <w:rPr>
          <w:rFonts w:asciiTheme="minorHAnsi" w:hAnsiTheme="minorHAnsi" w:cstheme="minorHAnsi"/>
          <w:bCs/>
          <w:lang w:val="pt-PT"/>
        </w:rPr>
        <w:t>1,18</w:t>
      </w:r>
      <w:r w:rsidRPr="002D38F3">
        <w:rPr>
          <w:rFonts w:asciiTheme="minorHAnsi" w:hAnsiTheme="minorHAnsi" w:cstheme="minorHAnsi"/>
          <w:bCs/>
          <w:lang w:val="pt-PT"/>
        </w:rPr>
        <w:t xml:space="preserve">% raspoloživih </w:t>
      </w:r>
      <w:r w:rsidR="00AD576C" w:rsidRPr="002D38F3">
        <w:rPr>
          <w:rFonts w:asciiTheme="minorHAnsi" w:hAnsiTheme="minorHAnsi" w:cstheme="minorHAnsi"/>
          <w:bCs/>
          <w:lang w:val="pt-PT"/>
        </w:rPr>
        <w:t>sredstava</w:t>
      </w:r>
      <w:r w:rsidRPr="002D38F3">
        <w:rPr>
          <w:rFonts w:asciiTheme="minorHAnsi" w:hAnsiTheme="minorHAnsi" w:cstheme="minorHAnsi"/>
          <w:bCs/>
          <w:lang w:val="pt-PT"/>
        </w:rPr>
        <w:t xml:space="preserve">. Rashodi i izdaci županijskog dijela proračuna izvršeni su </w:t>
      </w:r>
      <w:r w:rsidR="002D38F3" w:rsidRPr="002D38F3">
        <w:rPr>
          <w:rFonts w:asciiTheme="minorHAnsi" w:hAnsiTheme="minorHAnsi" w:cstheme="minorHAnsi"/>
          <w:bCs/>
          <w:lang w:val="pt-PT"/>
        </w:rPr>
        <w:t>71,79</w:t>
      </w:r>
      <w:r w:rsidRPr="002D38F3">
        <w:rPr>
          <w:rFonts w:asciiTheme="minorHAnsi" w:hAnsiTheme="minorHAnsi" w:cstheme="minorHAnsi"/>
          <w:bCs/>
          <w:lang w:val="pt-PT"/>
        </w:rPr>
        <w:t xml:space="preserve">% </w:t>
      </w:r>
      <w:r w:rsidR="00AD576C" w:rsidRPr="002D38F3">
        <w:rPr>
          <w:rFonts w:asciiTheme="minorHAnsi" w:hAnsiTheme="minorHAnsi" w:cstheme="minorHAnsi"/>
          <w:bCs/>
          <w:lang w:val="pt-PT"/>
        </w:rPr>
        <w:t xml:space="preserve">od </w:t>
      </w:r>
      <w:r w:rsidRPr="002D38F3">
        <w:rPr>
          <w:rFonts w:asciiTheme="minorHAnsi" w:hAnsiTheme="minorHAnsi" w:cstheme="minorHAnsi"/>
          <w:bCs/>
          <w:lang w:val="pt-PT"/>
        </w:rPr>
        <w:t xml:space="preserve">raspoloživih </w:t>
      </w:r>
      <w:r w:rsidR="00AD576C" w:rsidRPr="002D38F3">
        <w:rPr>
          <w:rFonts w:asciiTheme="minorHAnsi" w:hAnsiTheme="minorHAnsi" w:cstheme="minorHAnsi"/>
          <w:bCs/>
          <w:lang w:val="pt-PT"/>
        </w:rPr>
        <w:t>sredstava Proračuna županije</w:t>
      </w:r>
      <w:r w:rsidRPr="002D38F3">
        <w:rPr>
          <w:rFonts w:asciiTheme="minorHAnsi" w:hAnsiTheme="minorHAnsi" w:cstheme="minorHAnsi"/>
          <w:bCs/>
          <w:lang w:val="pt-PT"/>
        </w:rPr>
        <w:t>, a</w:t>
      </w:r>
      <w:r w:rsidR="00AD576C" w:rsidRPr="002D38F3">
        <w:rPr>
          <w:rFonts w:asciiTheme="minorHAnsi" w:hAnsiTheme="minorHAnsi" w:cstheme="minorHAnsi"/>
          <w:bCs/>
          <w:lang w:val="pt-PT"/>
        </w:rPr>
        <w:t xml:space="preserve"> rashodi </w:t>
      </w:r>
      <w:r w:rsidRPr="002D38F3">
        <w:rPr>
          <w:rFonts w:asciiTheme="minorHAnsi" w:hAnsiTheme="minorHAnsi" w:cstheme="minorHAnsi"/>
          <w:bCs/>
          <w:lang w:val="pt-PT"/>
        </w:rPr>
        <w:t xml:space="preserve"> proračunskih korisnika </w:t>
      </w:r>
      <w:r w:rsidR="00AD576C" w:rsidRPr="002D38F3">
        <w:rPr>
          <w:rFonts w:asciiTheme="minorHAnsi" w:hAnsiTheme="minorHAnsi" w:cstheme="minorHAnsi"/>
          <w:bCs/>
          <w:lang w:val="pt-PT"/>
        </w:rPr>
        <w:t xml:space="preserve">izvršeni su </w:t>
      </w:r>
      <w:r w:rsidR="002D38F3" w:rsidRPr="002D38F3">
        <w:rPr>
          <w:rFonts w:asciiTheme="minorHAnsi" w:hAnsiTheme="minorHAnsi" w:cstheme="minorHAnsi"/>
          <w:bCs/>
          <w:lang w:val="pt-PT"/>
        </w:rPr>
        <w:t>0,97</w:t>
      </w:r>
      <w:r w:rsidRPr="002D38F3">
        <w:rPr>
          <w:rFonts w:asciiTheme="minorHAnsi" w:hAnsiTheme="minorHAnsi" w:cstheme="minorHAnsi"/>
          <w:bCs/>
          <w:lang w:val="pt-PT"/>
        </w:rPr>
        <w:t>% više u odnosu na raspoloživ</w:t>
      </w:r>
      <w:r w:rsidR="00AD576C" w:rsidRPr="002D38F3">
        <w:rPr>
          <w:rFonts w:asciiTheme="minorHAnsi" w:hAnsiTheme="minorHAnsi" w:cstheme="minorHAnsi"/>
          <w:bCs/>
          <w:lang w:val="pt-PT"/>
        </w:rPr>
        <w:t>a sredstva proračunskih korisnika</w:t>
      </w:r>
      <w:r w:rsidRPr="002D38F3">
        <w:rPr>
          <w:rFonts w:ascii="Arial" w:hAnsi="Arial"/>
          <w:bCs/>
          <w:lang w:val="pt-PT"/>
        </w:rPr>
        <w:t>.</w:t>
      </w:r>
    </w:p>
    <w:p w14:paraId="276AFDB6" w14:textId="4E93E8BD" w:rsidR="00125CEA" w:rsidRPr="002D38F3" w:rsidRDefault="00125CEA" w:rsidP="00F07CA9">
      <w:pPr>
        <w:pStyle w:val="Footer"/>
        <w:tabs>
          <w:tab w:val="left" w:pos="720"/>
        </w:tabs>
        <w:jc w:val="both"/>
        <w:rPr>
          <w:rFonts w:ascii="Arial" w:hAnsi="Arial"/>
          <w:bCs/>
          <w:lang w:val="pt-PT"/>
        </w:rPr>
      </w:pPr>
    </w:p>
    <w:p w14:paraId="45C0710D" w14:textId="4FE8E41E" w:rsidR="00125CEA" w:rsidRPr="00107879" w:rsidRDefault="00125CEA" w:rsidP="00125CEA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bCs/>
          <w:lang w:val="pt-PT"/>
        </w:rPr>
      </w:pPr>
      <w:r w:rsidRPr="00107879">
        <w:rPr>
          <w:rFonts w:asciiTheme="minorHAnsi" w:hAnsiTheme="minorHAnsi" w:cstheme="minorHAnsi"/>
          <w:bCs/>
          <w:lang w:val="pt-PT"/>
        </w:rPr>
        <w:t>Razlika ostvarenih prihoda</w:t>
      </w:r>
      <w:r w:rsidR="000471C5" w:rsidRPr="00107879">
        <w:rPr>
          <w:rFonts w:asciiTheme="minorHAnsi" w:hAnsiTheme="minorHAnsi" w:cstheme="minorHAnsi"/>
          <w:bCs/>
          <w:lang w:val="pt-PT"/>
        </w:rPr>
        <w:t xml:space="preserve"> i </w:t>
      </w:r>
      <w:r w:rsidRPr="00107879">
        <w:rPr>
          <w:rFonts w:asciiTheme="minorHAnsi" w:hAnsiTheme="minorHAnsi" w:cstheme="minorHAnsi"/>
          <w:bCs/>
          <w:lang w:val="pt-PT"/>
        </w:rPr>
        <w:t>primitaka i izvršenih rashoda</w:t>
      </w:r>
      <w:r w:rsidR="000471C5" w:rsidRPr="00107879">
        <w:rPr>
          <w:rFonts w:asciiTheme="minorHAnsi" w:hAnsiTheme="minorHAnsi" w:cstheme="minorHAnsi"/>
          <w:bCs/>
          <w:lang w:val="pt-PT"/>
        </w:rPr>
        <w:t xml:space="preserve"> i </w:t>
      </w:r>
      <w:r w:rsidRPr="00107879">
        <w:rPr>
          <w:rFonts w:asciiTheme="minorHAnsi" w:hAnsiTheme="minorHAnsi" w:cstheme="minorHAnsi"/>
          <w:bCs/>
          <w:lang w:val="pt-PT"/>
        </w:rPr>
        <w:t xml:space="preserve">izdataka sastoji se od viška prihoda Županijskog proračuna u iznosu od </w:t>
      </w:r>
      <w:r w:rsidR="00987F0F" w:rsidRPr="00107879">
        <w:rPr>
          <w:rFonts w:asciiTheme="minorHAnsi" w:hAnsiTheme="minorHAnsi" w:cstheme="minorHAnsi"/>
          <w:bCs/>
          <w:lang w:val="pt-PT"/>
        </w:rPr>
        <w:t>1</w:t>
      </w:r>
      <w:r w:rsidR="00107879" w:rsidRPr="00107879">
        <w:rPr>
          <w:rFonts w:asciiTheme="minorHAnsi" w:hAnsiTheme="minorHAnsi" w:cstheme="minorHAnsi"/>
          <w:bCs/>
          <w:lang w:val="pt-PT"/>
        </w:rPr>
        <w:t>4.030.066,06</w:t>
      </w:r>
      <w:r w:rsidR="00987F0F" w:rsidRPr="00107879">
        <w:rPr>
          <w:rFonts w:asciiTheme="minorHAnsi" w:hAnsiTheme="minorHAnsi" w:cstheme="minorHAnsi"/>
          <w:bCs/>
          <w:lang w:val="pt-PT"/>
        </w:rPr>
        <w:t xml:space="preserve"> €</w:t>
      </w:r>
      <w:r w:rsidRPr="00107879">
        <w:rPr>
          <w:rFonts w:ascii="Arial" w:hAnsi="Arial"/>
          <w:bCs/>
          <w:lang w:val="pt-PT"/>
        </w:rPr>
        <w:t xml:space="preserve"> </w:t>
      </w:r>
      <w:r w:rsidRPr="00107879">
        <w:rPr>
          <w:rFonts w:asciiTheme="minorHAnsi" w:hAnsiTheme="minorHAnsi" w:cstheme="minorHAnsi"/>
          <w:bCs/>
          <w:lang w:val="pt-PT"/>
        </w:rPr>
        <w:t>i manjka od vlastitih i namjenskih prihoda</w:t>
      </w:r>
      <w:r w:rsidR="00B46EBC" w:rsidRPr="00107879">
        <w:rPr>
          <w:rFonts w:asciiTheme="minorHAnsi" w:hAnsiTheme="minorHAnsi" w:cstheme="minorHAnsi"/>
          <w:bCs/>
          <w:lang w:val="pt-PT"/>
        </w:rPr>
        <w:t xml:space="preserve"> i </w:t>
      </w:r>
      <w:r w:rsidRPr="00107879">
        <w:rPr>
          <w:rFonts w:asciiTheme="minorHAnsi" w:hAnsiTheme="minorHAnsi" w:cstheme="minorHAnsi"/>
          <w:bCs/>
          <w:lang w:val="pt-PT"/>
        </w:rPr>
        <w:t xml:space="preserve">primitaka </w:t>
      </w:r>
      <w:r w:rsidR="00107879" w:rsidRPr="00107879">
        <w:rPr>
          <w:rFonts w:asciiTheme="minorHAnsi" w:hAnsiTheme="minorHAnsi" w:cstheme="minorHAnsi"/>
          <w:bCs/>
          <w:lang w:val="pt-PT"/>
        </w:rPr>
        <w:t>proračunskih korisnika</w:t>
      </w:r>
      <w:r w:rsidRPr="00107879">
        <w:rPr>
          <w:rFonts w:asciiTheme="minorHAnsi" w:hAnsiTheme="minorHAnsi" w:cstheme="minorHAnsi"/>
          <w:bCs/>
          <w:lang w:val="pt-PT"/>
        </w:rPr>
        <w:t xml:space="preserve"> u iznosu od </w:t>
      </w:r>
      <w:r w:rsidR="00987F0F" w:rsidRPr="00107879">
        <w:rPr>
          <w:rFonts w:asciiTheme="minorHAnsi" w:hAnsiTheme="minorHAnsi" w:cstheme="minorHAnsi"/>
          <w:bCs/>
          <w:lang w:val="pt-PT"/>
        </w:rPr>
        <w:t>9</w:t>
      </w:r>
      <w:r w:rsidR="00107879" w:rsidRPr="00107879">
        <w:rPr>
          <w:rFonts w:asciiTheme="minorHAnsi" w:hAnsiTheme="minorHAnsi" w:cstheme="minorHAnsi"/>
          <w:bCs/>
          <w:lang w:val="pt-PT"/>
        </w:rPr>
        <w:t>65.211,62</w:t>
      </w:r>
      <w:r w:rsidR="00987F0F" w:rsidRPr="00107879">
        <w:rPr>
          <w:rFonts w:asciiTheme="minorHAnsi" w:hAnsiTheme="minorHAnsi" w:cstheme="minorHAnsi"/>
          <w:bCs/>
          <w:lang w:val="pt-PT"/>
        </w:rPr>
        <w:t xml:space="preserve"> €</w:t>
      </w:r>
      <w:r w:rsidRPr="00107879">
        <w:rPr>
          <w:rFonts w:asciiTheme="minorHAnsi" w:hAnsiTheme="minorHAnsi" w:cstheme="minorHAnsi"/>
          <w:bCs/>
          <w:lang w:val="pt-PT"/>
        </w:rPr>
        <w:t xml:space="preserve">, tako da ukupan </w:t>
      </w:r>
      <w:r w:rsidR="00B46EBC" w:rsidRPr="00107879">
        <w:rPr>
          <w:rFonts w:asciiTheme="minorHAnsi" w:hAnsiTheme="minorHAnsi" w:cstheme="minorHAnsi"/>
          <w:bCs/>
          <w:lang w:val="pt-PT"/>
        </w:rPr>
        <w:t xml:space="preserve">višak </w:t>
      </w:r>
      <w:r w:rsidRPr="00107879">
        <w:rPr>
          <w:rFonts w:asciiTheme="minorHAnsi" w:hAnsiTheme="minorHAnsi" w:cstheme="minorHAnsi"/>
          <w:bCs/>
          <w:lang w:val="pt-PT"/>
        </w:rPr>
        <w:t xml:space="preserve"> prihoda</w:t>
      </w:r>
      <w:r w:rsidR="00B46EBC" w:rsidRPr="00107879">
        <w:rPr>
          <w:rFonts w:asciiTheme="minorHAnsi" w:hAnsiTheme="minorHAnsi" w:cstheme="minorHAnsi"/>
          <w:bCs/>
          <w:lang w:val="pt-PT"/>
        </w:rPr>
        <w:t xml:space="preserve"> i </w:t>
      </w:r>
      <w:r w:rsidRPr="00107879">
        <w:rPr>
          <w:rFonts w:asciiTheme="minorHAnsi" w:hAnsiTheme="minorHAnsi" w:cstheme="minorHAnsi"/>
          <w:bCs/>
          <w:lang w:val="pt-PT"/>
        </w:rPr>
        <w:t xml:space="preserve">primitaka  </w:t>
      </w:r>
      <w:r w:rsidR="00B46EBC" w:rsidRPr="00107879">
        <w:rPr>
          <w:rFonts w:asciiTheme="minorHAnsi" w:hAnsiTheme="minorHAnsi" w:cstheme="minorHAnsi"/>
          <w:bCs/>
          <w:lang w:val="pt-PT"/>
        </w:rPr>
        <w:t>za prijenos u 202</w:t>
      </w:r>
      <w:r w:rsidR="00107879" w:rsidRPr="00107879">
        <w:rPr>
          <w:rFonts w:asciiTheme="minorHAnsi" w:hAnsiTheme="minorHAnsi" w:cstheme="minorHAnsi"/>
          <w:bCs/>
          <w:lang w:val="pt-PT"/>
        </w:rPr>
        <w:t>5</w:t>
      </w:r>
      <w:r w:rsidR="00B46EBC" w:rsidRPr="00107879">
        <w:rPr>
          <w:rFonts w:asciiTheme="minorHAnsi" w:hAnsiTheme="minorHAnsi" w:cstheme="minorHAnsi"/>
          <w:bCs/>
          <w:lang w:val="pt-PT"/>
        </w:rPr>
        <w:t xml:space="preserve">. godinu </w:t>
      </w:r>
      <w:r w:rsidRPr="00107879">
        <w:rPr>
          <w:rFonts w:asciiTheme="minorHAnsi" w:hAnsiTheme="minorHAnsi" w:cstheme="minorHAnsi"/>
          <w:bCs/>
          <w:lang w:val="pt-PT"/>
        </w:rPr>
        <w:t xml:space="preserve">iznosi </w:t>
      </w:r>
      <w:r w:rsidR="00107879" w:rsidRPr="00107879">
        <w:rPr>
          <w:rFonts w:asciiTheme="minorHAnsi" w:hAnsiTheme="minorHAnsi" w:cstheme="minorHAnsi"/>
          <w:bCs/>
          <w:lang w:val="pt-PT"/>
        </w:rPr>
        <w:t>13.064.854,44</w:t>
      </w:r>
      <w:r w:rsidR="00987F0F" w:rsidRPr="00107879">
        <w:rPr>
          <w:rFonts w:asciiTheme="minorHAnsi" w:hAnsiTheme="minorHAnsi" w:cstheme="minorHAnsi"/>
          <w:bCs/>
          <w:lang w:val="pt-PT"/>
        </w:rPr>
        <w:t xml:space="preserve"> €</w:t>
      </w:r>
      <w:r w:rsidRPr="00107879">
        <w:rPr>
          <w:rFonts w:asciiTheme="minorHAnsi" w:hAnsiTheme="minorHAnsi" w:cstheme="minorHAnsi"/>
          <w:bCs/>
          <w:lang w:val="pt-PT"/>
        </w:rPr>
        <w:t>.</w:t>
      </w:r>
    </w:p>
    <w:p w14:paraId="5EF4DA87" w14:textId="77777777" w:rsidR="00B46EBC" w:rsidRPr="00225C40" w:rsidRDefault="00B46EBC" w:rsidP="00125CEA">
      <w:pPr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bCs/>
          <w:color w:val="FF0000"/>
          <w:lang w:val="pt-PT"/>
        </w:rPr>
      </w:pPr>
    </w:p>
    <w:p w14:paraId="3036B200" w14:textId="1927366C" w:rsidR="00516CB0" w:rsidRDefault="00FB220D" w:rsidP="00422906">
      <w:pPr>
        <w:jc w:val="both"/>
        <w:rPr>
          <w:rFonts w:asciiTheme="minorHAnsi" w:hAnsiTheme="minorHAnsi" w:cstheme="minorHAnsi"/>
          <w:bCs/>
          <w:lang w:val="pt-PT"/>
        </w:rPr>
      </w:pPr>
      <w:r w:rsidRPr="00FB220D">
        <w:rPr>
          <w:rFonts w:asciiTheme="minorHAnsi" w:hAnsiTheme="minorHAnsi" w:cstheme="minorHAnsi"/>
          <w:bCs/>
          <w:lang w:val="pt-PT"/>
        </w:rPr>
        <w:t>Smanjenje ostvarenja prihoda i primitaka te rashoda i izdataka proračunskih korisnika u odnosu na 2023. godinu nastalo je zato što su o</w:t>
      </w:r>
      <w:r w:rsidR="00704F4B" w:rsidRPr="00FB220D">
        <w:rPr>
          <w:rFonts w:asciiTheme="minorHAnsi" w:hAnsiTheme="minorHAnsi" w:cstheme="minorHAnsi"/>
          <w:bCs/>
          <w:lang w:val="pt-PT"/>
        </w:rPr>
        <w:t xml:space="preserve">snivačka prava Opće bolnice Dubrovnik od 1. siječnja </w:t>
      </w:r>
      <w:r w:rsidRPr="00FB220D">
        <w:rPr>
          <w:rFonts w:asciiTheme="minorHAnsi" w:hAnsiTheme="minorHAnsi" w:cstheme="minorHAnsi"/>
          <w:bCs/>
          <w:lang w:val="pt-PT"/>
        </w:rPr>
        <w:t>2024. godine prenesena</w:t>
      </w:r>
      <w:r w:rsidR="00704F4B" w:rsidRPr="00FB220D">
        <w:rPr>
          <w:rFonts w:asciiTheme="minorHAnsi" w:hAnsiTheme="minorHAnsi" w:cstheme="minorHAnsi"/>
          <w:bCs/>
          <w:lang w:val="pt-PT"/>
        </w:rPr>
        <w:t xml:space="preserve"> na držav</w:t>
      </w:r>
      <w:r w:rsidRPr="00FB220D">
        <w:rPr>
          <w:rFonts w:asciiTheme="minorHAnsi" w:hAnsiTheme="minorHAnsi" w:cstheme="minorHAnsi"/>
          <w:bCs/>
          <w:lang w:val="pt-PT"/>
        </w:rPr>
        <w:t>ni proračun</w:t>
      </w:r>
      <w:r w:rsidR="00704F4B" w:rsidRPr="00FB220D">
        <w:rPr>
          <w:rFonts w:asciiTheme="minorHAnsi" w:hAnsiTheme="minorHAnsi" w:cstheme="minorHAnsi"/>
          <w:bCs/>
          <w:lang w:val="pt-PT"/>
        </w:rPr>
        <w:t>,</w:t>
      </w:r>
      <w:r w:rsidRPr="00FB220D">
        <w:rPr>
          <w:rFonts w:asciiTheme="minorHAnsi" w:hAnsiTheme="minorHAnsi" w:cstheme="minorHAnsi"/>
          <w:bCs/>
          <w:lang w:val="pt-PT"/>
        </w:rPr>
        <w:t xml:space="preserve"> pa se prihodi i primici te rashodi i izdaci OB Dubrovnik više ne prikazuju u proračunu Dubrovačko-neretvanske županije. </w:t>
      </w:r>
      <w:r w:rsidR="00704F4B" w:rsidRPr="00FB220D">
        <w:rPr>
          <w:rFonts w:asciiTheme="minorHAnsi" w:hAnsiTheme="minorHAnsi" w:cstheme="minorHAnsi"/>
          <w:bCs/>
          <w:lang w:val="pt-PT"/>
        </w:rPr>
        <w:t xml:space="preserve"> </w:t>
      </w:r>
    </w:p>
    <w:p w14:paraId="16323179" w14:textId="77777777" w:rsidR="007D2BA6" w:rsidRPr="00225C40" w:rsidRDefault="007D2BA6" w:rsidP="00422906">
      <w:pPr>
        <w:jc w:val="both"/>
        <w:rPr>
          <w:rFonts w:asciiTheme="minorHAnsi" w:hAnsiTheme="minorHAnsi" w:cstheme="minorHAnsi"/>
          <w:bCs/>
          <w:color w:val="FF0000"/>
          <w:lang w:val="pt-PT"/>
        </w:rPr>
      </w:pPr>
    </w:p>
    <w:p w14:paraId="671334DC" w14:textId="336203F9" w:rsidR="00901096" w:rsidRPr="00FB220D" w:rsidRDefault="00901096" w:rsidP="00422906">
      <w:pPr>
        <w:jc w:val="both"/>
        <w:rPr>
          <w:rFonts w:asciiTheme="minorHAnsi" w:hAnsiTheme="minorHAnsi" w:cstheme="minorHAnsi"/>
          <w:bCs/>
          <w:lang w:val="pt-PT"/>
        </w:rPr>
      </w:pPr>
      <w:r w:rsidRPr="00FB220D">
        <w:rPr>
          <w:rFonts w:asciiTheme="minorHAnsi" w:hAnsiTheme="minorHAnsi" w:cstheme="minorHAnsi"/>
          <w:bCs/>
          <w:lang w:val="pt-PT"/>
        </w:rPr>
        <w:t>Višak prihoda Županijskog proračuna prenosi se u 202</w:t>
      </w:r>
      <w:r w:rsidR="00FB220D" w:rsidRPr="00FB220D">
        <w:rPr>
          <w:rFonts w:asciiTheme="minorHAnsi" w:hAnsiTheme="minorHAnsi" w:cstheme="minorHAnsi"/>
          <w:bCs/>
          <w:lang w:val="pt-PT"/>
        </w:rPr>
        <w:t>5</w:t>
      </w:r>
      <w:r w:rsidRPr="00FB220D">
        <w:rPr>
          <w:rFonts w:asciiTheme="minorHAnsi" w:hAnsiTheme="minorHAnsi" w:cstheme="minorHAnsi"/>
          <w:bCs/>
          <w:lang w:val="pt-PT"/>
        </w:rPr>
        <w:t xml:space="preserve">. </w:t>
      </w:r>
      <w:r w:rsidR="00234846" w:rsidRPr="00FB220D">
        <w:rPr>
          <w:rFonts w:asciiTheme="minorHAnsi" w:hAnsiTheme="minorHAnsi" w:cstheme="minorHAnsi"/>
          <w:bCs/>
          <w:lang w:val="pt-PT"/>
        </w:rPr>
        <w:t>g</w:t>
      </w:r>
      <w:r w:rsidRPr="00FB220D">
        <w:rPr>
          <w:rFonts w:asciiTheme="minorHAnsi" w:hAnsiTheme="minorHAnsi" w:cstheme="minorHAnsi"/>
          <w:bCs/>
          <w:lang w:val="pt-PT"/>
        </w:rPr>
        <w:t>odinu za obveze po namjenski uplaćenim sredstvima i za obveze po zaključenim ugovorima, zaključcima i odlukama i za redovnu djelatnost u 202</w:t>
      </w:r>
      <w:r w:rsidR="00FB220D" w:rsidRPr="00FB220D">
        <w:rPr>
          <w:rFonts w:asciiTheme="minorHAnsi" w:hAnsiTheme="minorHAnsi" w:cstheme="minorHAnsi"/>
          <w:bCs/>
          <w:lang w:val="pt-PT"/>
        </w:rPr>
        <w:t>5</w:t>
      </w:r>
      <w:r w:rsidRPr="00FB220D">
        <w:rPr>
          <w:rFonts w:asciiTheme="minorHAnsi" w:hAnsiTheme="minorHAnsi" w:cstheme="minorHAnsi"/>
          <w:bCs/>
          <w:lang w:val="pt-PT"/>
        </w:rPr>
        <w:t>. godini.</w:t>
      </w:r>
    </w:p>
    <w:p w14:paraId="64E2AA53" w14:textId="77777777" w:rsidR="0076608C" w:rsidRPr="00FB220D" w:rsidRDefault="0076608C" w:rsidP="00422906">
      <w:pPr>
        <w:jc w:val="both"/>
        <w:rPr>
          <w:rFonts w:asciiTheme="minorHAnsi" w:hAnsiTheme="minorHAnsi" w:cstheme="minorHAnsi"/>
          <w:bCs/>
          <w:lang w:val="pt-PT"/>
        </w:rPr>
      </w:pPr>
    </w:p>
    <w:p w14:paraId="66D6FF83" w14:textId="61151FC7" w:rsidR="004A5A6B" w:rsidRPr="00FB220D" w:rsidRDefault="004A5A6B" w:rsidP="00422906">
      <w:pPr>
        <w:jc w:val="both"/>
        <w:rPr>
          <w:rFonts w:asciiTheme="minorHAnsi" w:hAnsiTheme="minorHAnsi" w:cstheme="minorHAnsi"/>
          <w:bCs/>
          <w:sz w:val="16"/>
          <w:szCs w:val="16"/>
          <w:lang w:val="pt-PT"/>
        </w:rPr>
      </w:pPr>
    </w:p>
    <w:p w14:paraId="431B1A7E" w14:textId="77777777" w:rsidR="004A5A6B" w:rsidRPr="00FB220D" w:rsidRDefault="004A5A6B" w:rsidP="004A5A6B">
      <w:pPr>
        <w:shd w:val="clear" w:color="auto" w:fill="E2EFD9" w:themeFill="accent6" w:themeFillTint="33"/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b/>
          <w:bCs/>
          <w:sz w:val="28"/>
          <w:szCs w:val="28"/>
          <w:lang w:val="pt-PT"/>
        </w:rPr>
      </w:pPr>
      <w:r w:rsidRPr="00FB220D">
        <w:rPr>
          <w:rFonts w:asciiTheme="minorHAnsi" w:hAnsiTheme="minorHAnsi" w:cstheme="minorHAnsi"/>
          <w:b/>
          <w:bCs/>
          <w:sz w:val="28"/>
          <w:szCs w:val="28"/>
          <w:lang w:val="pt-PT"/>
        </w:rPr>
        <w:t xml:space="preserve">1.  PRIHODI </w:t>
      </w:r>
      <w:r w:rsidRPr="00FB220D">
        <w:rPr>
          <w:rFonts w:asciiTheme="minorHAnsi" w:hAnsiTheme="minorHAnsi" w:cstheme="minorHAnsi"/>
          <w:bCs/>
          <w:sz w:val="28"/>
          <w:szCs w:val="28"/>
          <w:lang w:val="pt-PT"/>
        </w:rPr>
        <w:t>/</w:t>
      </w:r>
      <w:r w:rsidRPr="00FB220D">
        <w:rPr>
          <w:rFonts w:asciiTheme="minorHAnsi" w:hAnsiTheme="minorHAnsi" w:cstheme="minorHAnsi"/>
          <w:b/>
          <w:bCs/>
          <w:sz w:val="28"/>
          <w:szCs w:val="28"/>
          <w:lang w:val="pt-PT"/>
        </w:rPr>
        <w:t xml:space="preserve"> PRIMICI</w:t>
      </w:r>
    </w:p>
    <w:p w14:paraId="01D41B56" w14:textId="0EF4F610" w:rsidR="004A5A6B" w:rsidRPr="00FB220D" w:rsidRDefault="004A5A6B" w:rsidP="004A5A6B">
      <w:pPr>
        <w:tabs>
          <w:tab w:val="left" w:pos="720"/>
          <w:tab w:val="center" w:pos="4536"/>
          <w:tab w:val="right" w:pos="9072"/>
        </w:tabs>
        <w:jc w:val="both"/>
        <w:rPr>
          <w:rFonts w:ascii="Arial" w:hAnsi="Arial"/>
          <w:b/>
          <w:bCs/>
          <w:sz w:val="22"/>
          <w:szCs w:val="22"/>
          <w:lang w:val="pt-PT"/>
        </w:rPr>
      </w:pPr>
    </w:p>
    <w:p w14:paraId="66908B4B" w14:textId="77777777" w:rsidR="0076608C" w:rsidRPr="00225C40" w:rsidRDefault="0076608C" w:rsidP="004A5A6B">
      <w:pPr>
        <w:tabs>
          <w:tab w:val="left" w:pos="720"/>
          <w:tab w:val="center" w:pos="4536"/>
          <w:tab w:val="right" w:pos="9072"/>
        </w:tabs>
        <w:jc w:val="both"/>
        <w:rPr>
          <w:rFonts w:ascii="Arial" w:hAnsi="Arial"/>
          <w:b/>
          <w:bCs/>
          <w:color w:val="FF0000"/>
          <w:sz w:val="22"/>
          <w:szCs w:val="22"/>
          <w:lang w:val="pt-PT"/>
        </w:rPr>
      </w:pPr>
    </w:p>
    <w:p w14:paraId="41295143" w14:textId="1F4A4A2E" w:rsidR="004A5A6B" w:rsidRPr="00BA0AAB" w:rsidRDefault="004A5A6B" w:rsidP="004A5A6B">
      <w:pPr>
        <w:jc w:val="both"/>
        <w:rPr>
          <w:rFonts w:asciiTheme="minorHAnsi" w:hAnsiTheme="minorHAnsi" w:cstheme="minorHAnsi"/>
        </w:rPr>
      </w:pPr>
      <w:r w:rsidRPr="00BA0AAB">
        <w:rPr>
          <w:rFonts w:asciiTheme="minorHAnsi" w:hAnsiTheme="minorHAnsi" w:cstheme="minorHAnsi"/>
        </w:rPr>
        <w:t>Prihodi i primici Proračuna Dubrovačko-neretvanske županije za</w:t>
      </w:r>
      <w:r w:rsidR="00852B37" w:rsidRPr="00BA0AAB">
        <w:rPr>
          <w:rFonts w:asciiTheme="minorHAnsi" w:hAnsiTheme="minorHAnsi" w:cstheme="minorHAnsi"/>
        </w:rPr>
        <w:t xml:space="preserve"> </w:t>
      </w:r>
      <w:r w:rsidRPr="00BA0AAB">
        <w:rPr>
          <w:rFonts w:asciiTheme="minorHAnsi" w:hAnsiTheme="minorHAnsi" w:cstheme="minorHAnsi"/>
        </w:rPr>
        <w:t>202</w:t>
      </w:r>
      <w:r w:rsidR="00FB220D" w:rsidRPr="00BA0AAB">
        <w:rPr>
          <w:rFonts w:asciiTheme="minorHAnsi" w:hAnsiTheme="minorHAnsi" w:cstheme="minorHAnsi"/>
        </w:rPr>
        <w:t>4</w:t>
      </w:r>
      <w:r w:rsidRPr="00BA0AAB">
        <w:rPr>
          <w:rFonts w:asciiTheme="minorHAnsi" w:hAnsiTheme="minorHAnsi" w:cstheme="minorHAnsi"/>
        </w:rPr>
        <w:t>. godi</w:t>
      </w:r>
      <w:r w:rsidR="006F73C3" w:rsidRPr="00BA0AAB">
        <w:rPr>
          <w:rFonts w:asciiTheme="minorHAnsi" w:hAnsiTheme="minorHAnsi" w:cstheme="minorHAnsi"/>
        </w:rPr>
        <w:t>nu bez vlastitih i</w:t>
      </w:r>
      <w:r w:rsidR="000A1797">
        <w:rPr>
          <w:rFonts w:asciiTheme="minorHAnsi" w:hAnsiTheme="minorHAnsi" w:cstheme="minorHAnsi"/>
        </w:rPr>
        <w:t xml:space="preserve"> namjenskih </w:t>
      </w:r>
      <w:r w:rsidR="006F73C3" w:rsidRPr="00BA0AAB">
        <w:rPr>
          <w:rFonts w:asciiTheme="minorHAnsi" w:hAnsiTheme="minorHAnsi" w:cstheme="minorHAnsi"/>
        </w:rPr>
        <w:t xml:space="preserve"> prihoda proračunskih korisnika ostvareni su u iznosu od </w:t>
      </w:r>
      <w:r w:rsidR="00BA0AAB" w:rsidRPr="00BA0AAB">
        <w:rPr>
          <w:rFonts w:asciiTheme="minorHAnsi" w:hAnsiTheme="minorHAnsi" w:cstheme="minorHAnsi"/>
        </w:rPr>
        <w:t>39.537.191,60</w:t>
      </w:r>
      <w:r w:rsidR="00077E2A" w:rsidRPr="00BA0AAB">
        <w:rPr>
          <w:rFonts w:asciiTheme="minorHAnsi" w:hAnsiTheme="minorHAnsi" w:cstheme="minorHAnsi"/>
        </w:rPr>
        <w:t xml:space="preserve"> €</w:t>
      </w:r>
      <w:r w:rsidR="006F73C3" w:rsidRPr="00BA0AAB">
        <w:rPr>
          <w:rFonts w:asciiTheme="minorHAnsi" w:hAnsiTheme="minorHAnsi" w:cstheme="minorHAnsi"/>
        </w:rPr>
        <w:t xml:space="preserve"> ili </w:t>
      </w:r>
      <w:r w:rsidR="00BA0AAB" w:rsidRPr="00BA0AAB">
        <w:rPr>
          <w:rFonts w:asciiTheme="minorHAnsi" w:hAnsiTheme="minorHAnsi" w:cstheme="minorHAnsi"/>
        </w:rPr>
        <w:t>87,52</w:t>
      </w:r>
      <w:r w:rsidR="006F73C3" w:rsidRPr="00BA0AAB">
        <w:rPr>
          <w:rFonts w:asciiTheme="minorHAnsi" w:hAnsiTheme="minorHAnsi" w:cstheme="minorHAnsi"/>
        </w:rPr>
        <w:t xml:space="preserve">% plana i </w:t>
      </w:r>
      <w:r w:rsidR="00BA0AAB" w:rsidRPr="00BA0AAB">
        <w:rPr>
          <w:rFonts w:asciiTheme="minorHAnsi" w:hAnsiTheme="minorHAnsi" w:cstheme="minorHAnsi"/>
        </w:rPr>
        <w:t>16</w:t>
      </w:r>
      <w:r w:rsidR="00077E2A" w:rsidRPr="00BA0AAB">
        <w:rPr>
          <w:rFonts w:asciiTheme="minorHAnsi" w:hAnsiTheme="minorHAnsi" w:cstheme="minorHAnsi"/>
        </w:rPr>
        <w:t>,34</w:t>
      </w:r>
      <w:r w:rsidR="006F73C3" w:rsidRPr="00BA0AAB">
        <w:rPr>
          <w:rFonts w:asciiTheme="minorHAnsi" w:hAnsiTheme="minorHAnsi" w:cstheme="minorHAnsi"/>
        </w:rPr>
        <w:t>% više u odnosu na prethodnu godinu. S prenesenim sredstvima iz 202</w:t>
      </w:r>
      <w:r w:rsidR="00BA0AAB" w:rsidRPr="00BA0AAB">
        <w:rPr>
          <w:rFonts w:asciiTheme="minorHAnsi" w:hAnsiTheme="minorHAnsi" w:cstheme="minorHAnsi"/>
        </w:rPr>
        <w:t>3</w:t>
      </w:r>
      <w:r w:rsidR="006F73C3" w:rsidRPr="00BA0AAB">
        <w:rPr>
          <w:rFonts w:asciiTheme="minorHAnsi" w:hAnsiTheme="minorHAnsi" w:cstheme="minorHAnsi"/>
        </w:rPr>
        <w:t xml:space="preserve">. godine ukupno raspoloživa </w:t>
      </w:r>
      <w:r w:rsidR="00797C8F" w:rsidRPr="00BA0AAB">
        <w:rPr>
          <w:rFonts w:asciiTheme="minorHAnsi" w:hAnsiTheme="minorHAnsi" w:cstheme="minorHAnsi"/>
        </w:rPr>
        <w:t xml:space="preserve">sredstva iznose </w:t>
      </w:r>
      <w:r w:rsidR="00BA0AAB" w:rsidRPr="00BA0AAB">
        <w:rPr>
          <w:rFonts w:asciiTheme="minorHAnsi" w:hAnsiTheme="minorHAnsi" w:cstheme="minorHAnsi"/>
        </w:rPr>
        <w:t>49.748.318,</w:t>
      </w:r>
      <w:r w:rsidR="00DC4E34">
        <w:rPr>
          <w:rFonts w:asciiTheme="minorHAnsi" w:hAnsiTheme="minorHAnsi" w:cstheme="minorHAnsi"/>
        </w:rPr>
        <w:t>2</w:t>
      </w:r>
      <w:r w:rsidR="00BA0AAB" w:rsidRPr="00BA0AAB">
        <w:rPr>
          <w:rFonts w:asciiTheme="minorHAnsi" w:hAnsiTheme="minorHAnsi" w:cstheme="minorHAnsi"/>
        </w:rPr>
        <w:t>3</w:t>
      </w:r>
      <w:r w:rsidR="00077E2A" w:rsidRPr="00BA0AAB">
        <w:rPr>
          <w:rFonts w:asciiTheme="minorHAnsi" w:hAnsiTheme="minorHAnsi" w:cstheme="minorHAnsi"/>
        </w:rPr>
        <w:t xml:space="preserve"> €</w:t>
      </w:r>
      <w:r w:rsidR="00797C8F" w:rsidRPr="00BA0AAB">
        <w:rPr>
          <w:rFonts w:asciiTheme="minorHAnsi" w:hAnsiTheme="minorHAnsi" w:cstheme="minorHAnsi"/>
        </w:rPr>
        <w:t xml:space="preserve"> ili </w:t>
      </w:r>
      <w:r w:rsidR="00BA0AAB" w:rsidRPr="00BA0AAB">
        <w:rPr>
          <w:rFonts w:asciiTheme="minorHAnsi" w:hAnsiTheme="minorHAnsi" w:cstheme="minorHAnsi"/>
        </w:rPr>
        <w:t xml:space="preserve">89,84 % </w:t>
      </w:r>
      <w:r w:rsidR="00797C8F" w:rsidRPr="00BA0AAB">
        <w:rPr>
          <w:rFonts w:asciiTheme="minorHAnsi" w:hAnsiTheme="minorHAnsi" w:cstheme="minorHAnsi"/>
        </w:rPr>
        <w:t>plana. U nastavku se daje pregled ostvarenja prihoda/primitaka</w:t>
      </w:r>
      <w:r w:rsidRPr="00BA0AAB">
        <w:rPr>
          <w:rFonts w:asciiTheme="minorHAnsi" w:hAnsiTheme="minorHAnsi" w:cstheme="minorHAnsi"/>
        </w:rPr>
        <w:t xml:space="preserve"> </w:t>
      </w:r>
      <w:r w:rsidR="00C9380C" w:rsidRPr="00BA0AAB">
        <w:rPr>
          <w:rFonts w:asciiTheme="minorHAnsi" w:hAnsiTheme="minorHAnsi" w:cstheme="minorHAnsi"/>
        </w:rPr>
        <w:t xml:space="preserve">županije </w:t>
      </w:r>
      <w:r w:rsidRPr="00BA0AAB">
        <w:rPr>
          <w:rFonts w:asciiTheme="minorHAnsi" w:hAnsiTheme="minorHAnsi" w:cstheme="minorHAnsi"/>
        </w:rPr>
        <w:t xml:space="preserve">po osnovnim </w:t>
      </w:r>
      <w:r w:rsidR="00797C8F" w:rsidRPr="00BA0AAB">
        <w:rPr>
          <w:rFonts w:asciiTheme="minorHAnsi" w:hAnsiTheme="minorHAnsi" w:cstheme="minorHAnsi"/>
        </w:rPr>
        <w:t>skupinama.</w:t>
      </w:r>
    </w:p>
    <w:p w14:paraId="17B0AE4C" w14:textId="77777777" w:rsidR="00200D7D" w:rsidRPr="00225C40" w:rsidRDefault="00200D7D" w:rsidP="004A5A6B">
      <w:pPr>
        <w:jc w:val="both"/>
        <w:rPr>
          <w:rFonts w:asciiTheme="minorHAnsi" w:hAnsiTheme="minorHAnsi" w:cstheme="minorHAnsi"/>
          <w:color w:val="FF0000"/>
        </w:rPr>
      </w:pPr>
    </w:p>
    <w:p w14:paraId="729F6D31" w14:textId="7529925B" w:rsidR="004A5A6B" w:rsidRPr="00FB220D" w:rsidRDefault="004A5A6B" w:rsidP="004A5A6B">
      <w:pPr>
        <w:rPr>
          <w:rFonts w:asciiTheme="minorHAnsi" w:hAnsiTheme="minorHAnsi" w:cstheme="minorHAnsi"/>
        </w:rPr>
      </w:pPr>
      <w:bookmarkStart w:id="9" w:name="_Hlk132034264"/>
      <w:r w:rsidRPr="00FB220D">
        <w:rPr>
          <w:rFonts w:asciiTheme="minorHAnsi" w:hAnsiTheme="minorHAnsi" w:cstheme="minorHAnsi"/>
          <w:b/>
        </w:rPr>
        <w:t xml:space="preserve">Tablica </w:t>
      </w:r>
      <w:proofErr w:type="spellStart"/>
      <w:r w:rsidRPr="00FB220D">
        <w:rPr>
          <w:rFonts w:asciiTheme="minorHAnsi" w:hAnsiTheme="minorHAnsi" w:cstheme="minorHAnsi"/>
          <w:b/>
        </w:rPr>
        <w:t>2</w:t>
      </w:r>
      <w:r w:rsidR="008210B5" w:rsidRPr="00FB220D">
        <w:rPr>
          <w:rFonts w:asciiTheme="minorHAnsi" w:hAnsiTheme="minorHAnsi" w:cstheme="minorHAnsi"/>
          <w:b/>
        </w:rPr>
        <w:t>a</w:t>
      </w:r>
      <w:proofErr w:type="spellEnd"/>
      <w:r w:rsidRPr="00FB220D">
        <w:rPr>
          <w:rFonts w:asciiTheme="minorHAnsi" w:hAnsiTheme="minorHAnsi" w:cstheme="minorHAnsi"/>
          <w:b/>
        </w:rPr>
        <w:t>.</w:t>
      </w:r>
      <w:r w:rsidRPr="00FB220D">
        <w:rPr>
          <w:rFonts w:asciiTheme="minorHAnsi" w:hAnsiTheme="minorHAnsi" w:cstheme="minorHAnsi"/>
        </w:rPr>
        <w:t xml:space="preserve"> Ostvarenje prihoda/primitaka  </w:t>
      </w:r>
      <w:r w:rsidR="00F4282E" w:rsidRPr="00FB220D">
        <w:rPr>
          <w:rFonts w:asciiTheme="minorHAnsi" w:hAnsiTheme="minorHAnsi" w:cstheme="minorHAnsi"/>
        </w:rPr>
        <w:t xml:space="preserve">županijski dio za </w:t>
      </w:r>
      <w:r w:rsidRPr="00FB220D">
        <w:rPr>
          <w:rFonts w:asciiTheme="minorHAnsi" w:hAnsiTheme="minorHAnsi" w:cstheme="minorHAnsi"/>
        </w:rPr>
        <w:t>202</w:t>
      </w:r>
      <w:r w:rsidR="00FB220D" w:rsidRPr="00FB220D">
        <w:rPr>
          <w:rFonts w:asciiTheme="minorHAnsi" w:hAnsiTheme="minorHAnsi" w:cstheme="minorHAnsi"/>
        </w:rPr>
        <w:t>4</w:t>
      </w:r>
      <w:r w:rsidRPr="00FB220D">
        <w:rPr>
          <w:rFonts w:asciiTheme="minorHAnsi" w:hAnsiTheme="minorHAnsi" w:cstheme="minorHAnsi"/>
        </w:rPr>
        <w:t>. po osnovnim skupinama</w:t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3560"/>
        <w:gridCol w:w="1560"/>
        <w:gridCol w:w="1660"/>
        <w:gridCol w:w="1600"/>
        <w:gridCol w:w="880"/>
        <w:gridCol w:w="829"/>
      </w:tblGrid>
      <w:tr w:rsidR="004F1B35" w14:paraId="05A6DE38" w14:textId="77777777" w:rsidTr="004F1B35">
        <w:trPr>
          <w:trHeight w:val="315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bookmarkEnd w:id="9"/>
          <w:p w14:paraId="7B9D5FC8" w14:textId="77777777" w:rsidR="004F1B35" w:rsidRDefault="004F1B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BROJČANE OZNAKE I NAZIV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5F708839" w14:textId="77777777" w:rsidR="004F1B35" w:rsidRDefault="004F1B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2023.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7B26CECA" w14:textId="77777777" w:rsidR="004F1B35" w:rsidRDefault="004F1B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PLAN 2024. 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noWrap/>
            <w:vAlign w:val="center"/>
            <w:hideMark/>
          </w:tcPr>
          <w:p w14:paraId="1AD824A7" w14:textId="77777777" w:rsidR="004F1B35" w:rsidRDefault="004F1B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2024.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7102EB83" w14:textId="77777777" w:rsidR="004F1B35" w:rsidRDefault="004F1B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1812006C" w14:textId="77777777" w:rsidR="004F1B35" w:rsidRDefault="004F1B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</w:tr>
      <w:tr w:rsidR="004F1B35" w14:paraId="408B4078" w14:textId="77777777" w:rsidTr="004F1B35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B98C" w14:textId="77777777" w:rsidR="004F1B35" w:rsidRDefault="004F1B3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61A55" w14:textId="77777777" w:rsidR="004F1B35" w:rsidRDefault="004F1B3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0D10" w14:textId="77777777" w:rsidR="004F1B35" w:rsidRDefault="004F1B3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0504" w14:textId="77777777" w:rsidR="004F1B35" w:rsidRDefault="004F1B3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3B00" w14:textId="77777777" w:rsidR="004F1B35" w:rsidRDefault="004F1B3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 (4/2)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052F4" w14:textId="77777777" w:rsidR="004F1B35" w:rsidRDefault="004F1B3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 (4/3)</w:t>
            </w:r>
          </w:p>
        </w:tc>
      </w:tr>
      <w:tr w:rsidR="004F1B35" w14:paraId="631FEE3B" w14:textId="77777777" w:rsidTr="004F1B35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9350FAA" w14:textId="77777777" w:rsidR="004F1B35" w:rsidRDefault="004F1B3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 Prihodi poslovanja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3A6BEF4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33.981.323,20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EF87A71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45.175.598,15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D7E3F28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39.535.462,25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F49AFFA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116,34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48F110D7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87,52</w:t>
            </w:r>
          </w:p>
        </w:tc>
      </w:tr>
      <w:tr w:rsidR="004F1B35" w14:paraId="23522BB9" w14:textId="77777777" w:rsidTr="004F1B35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033D60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61 Prihodi od Poreza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5673F4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16.641.369,96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DAB1694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20.546.144,00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8E1BCA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21.994.147,53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1CCB6B2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5589D235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107,05</w:t>
            </w:r>
          </w:p>
        </w:tc>
      </w:tr>
      <w:tr w:rsidR="004F1B35" w14:paraId="0B44EF90" w14:textId="77777777" w:rsidTr="0049291A">
        <w:trPr>
          <w:trHeight w:val="174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2456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611 Porez i prirez na dohodak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BFB2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15.488.225,49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024F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40E1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20.624.707,67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C9B6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133,16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A1A04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6A813AA1" w14:textId="77777777" w:rsidTr="0049291A">
        <w:trPr>
          <w:trHeight w:val="151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0E33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613 Porezi na imovinu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9EC9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103.845,76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39FF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AF38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131.854,87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F166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126,97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4D237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42FB4975" w14:textId="77777777" w:rsidTr="0049291A">
        <w:trPr>
          <w:trHeight w:val="182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2A98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614 Porezi na robu i usluge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0FF1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1.049.298,71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5ACE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6AE6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1.237.584,99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E022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117,94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E4573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4DEE339C" w14:textId="77777777" w:rsidTr="0049291A">
        <w:trPr>
          <w:trHeight w:val="411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D3DF0EF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 Pomoći iz inozemstva i od subjekata unutar općeg proračuna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C50DC17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14.708.224,28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5181AFA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21.620.360,32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CF9A46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13.188.318,56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F5E44C6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89,67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4E81357F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61,00</w:t>
            </w:r>
          </w:p>
        </w:tc>
      </w:tr>
      <w:tr w:rsidR="004F1B35" w14:paraId="6074C752" w14:textId="77777777" w:rsidTr="0049291A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EC5C8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631 Pomoći od inozemnih vlada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668E3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2C77F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C36DE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66.852,48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1B36B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ED08BB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2A6D747B" w14:textId="77777777" w:rsidTr="0049291A">
        <w:trPr>
          <w:trHeight w:val="399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F8960" w14:textId="2AFB9C2B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632 Pomoći od</w:t>
            </w:r>
            <w:r w:rsidR="00386BC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međunarodnih organizacija te institucija i tijela EU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19FE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2.033.366,52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F153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E501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1.782.773,98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27C3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87,68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39DC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3311972A" w14:textId="77777777" w:rsidTr="0049291A">
        <w:trPr>
          <w:trHeight w:val="392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A5811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633 Pomoći proračunu iz drugih proračuna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65A8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4.030.439,25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C3EF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82DE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4.719.335,54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265D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117,09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B7B99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11AC67D0" w14:textId="77777777" w:rsidTr="0039417C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10664" w14:textId="11A2E7E1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634 Pomoći od</w:t>
            </w:r>
            <w:r w:rsidR="00386BC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izvanproračunskih korisnika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05E5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222.074,43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D452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151F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381.606,60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1D1A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171,84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75C4B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1EB1D4A3" w14:textId="77777777" w:rsidTr="0039417C">
        <w:trPr>
          <w:trHeight w:val="464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763BE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635 Pomoći izravnanja za decentralizirane funkcije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26F3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5.688.536,72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F139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F35A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4.400.009,07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6D6F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77,35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F578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36740B82" w14:textId="77777777" w:rsidTr="0039417C">
        <w:trPr>
          <w:trHeight w:val="408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7351A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636 Pomoći proračunskim korisnicima iz proračuna koji im nije nadležan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EFA7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97.549,96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9EE8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D777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136.691,81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B804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140,12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30E0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4FA52EB7" w14:textId="77777777" w:rsidTr="00B44072">
        <w:trPr>
          <w:trHeight w:val="33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A3B57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638 Pomoći iz državnog proračuna temeljem prijenosa EU sredstava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4C86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2.636.257,40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9B4D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C505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1.526.723,58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27F6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57,91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9C55C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07962799" w14:textId="77777777" w:rsidTr="0049291A">
        <w:trPr>
          <w:trHeight w:val="402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E0996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639 Prijenosi između proračunskih korisnika istog proračuna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7092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69E8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AD18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174.325,50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33F6" w14:textId="38215684" w:rsidR="004F1B35" w:rsidRDefault="0049291A" w:rsidP="004929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B075C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72225BAD" w14:textId="77777777" w:rsidTr="004F1B35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79BD86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 Prihodi od imovine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7688636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1.956.773,05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FF198DC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2.210.222,00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82288F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3.497.975,23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65ABA81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178,76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11B1EEC9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158,26</w:t>
            </w:r>
          </w:p>
        </w:tc>
      </w:tr>
      <w:tr w:rsidR="004F1B35" w14:paraId="0218C2F5" w14:textId="77777777" w:rsidTr="00B44072">
        <w:trPr>
          <w:trHeight w:val="306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3E0B4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641 Prihodi od financijske imovine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1FC0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892.991,29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ED1BB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C9A0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1.085.334,22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DF09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121,54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022EE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3E6B375F" w14:textId="77777777" w:rsidTr="00B44072">
        <w:trPr>
          <w:trHeight w:val="268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BD0DA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642 Prihodi od nefinancijske imovine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F63D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1.063.781,76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7816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D151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2.412.641,01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C481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226,80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A458E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12D5885A" w14:textId="77777777" w:rsidTr="00B44072">
        <w:trPr>
          <w:trHeight w:val="741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23808BC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 Prihodi od upravnih i administrativnih pristojbi, pristojbi po posebnim propisima i naknada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AB3EA3E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649.076,16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32E0D1C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765.641,83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8B9DB0B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818.500,41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D14EFBD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126,10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273E0F16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106,90</w:t>
            </w:r>
          </w:p>
        </w:tc>
      </w:tr>
      <w:tr w:rsidR="004F1B35" w14:paraId="55A6D6CB" w14:textId="77777777" w:rsidTr="00B44072">
        <w:trPr>
          <w:trHeight w:val="27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C9181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651 Upravne i administrativne pristojbe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CD2B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371.722,39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B327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B26A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385.000,86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5EC7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103,57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FE310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70D093DC" w14:textId="77777777" w:rsidTr="00B44072">
        <w:trPr>
          <w:trHeight w:val="146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B1EDB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652 Prihodi po posebnim propisima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B418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277.353,77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AC00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4715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433.499,55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B2A4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156,30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C1864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48DEF7E7" w14:textId="77777777" w:rsidTr="00B44072">
        <w:trPr>
          <w:trHeight w:val="648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CC54F78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 Prihodi od prodaje proizvoda i robe te pruženih usluga, prihodi od donacija te povrati po protestiranim jamstvima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8865B7B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3.567,51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5702998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AF870A1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4.081,93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805A41D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114,42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5B7594EC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1A5D143C" w14:textId="77777777" w:rsidTr="00B44072">
        <w:trPr>
          <w:trHeight w:val="372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92E6A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663 Donacije od pravnih i fizičkih osoba izvan općeg proračuna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55A7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3.567,51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A38A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9DA2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4.081,93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01AF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114,42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74208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7CCD1999" w14:textId="77777777" w:rsidTr="004F1B35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FDE07C7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 Kazne, upravne mjere i ostali prihodi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3DD5029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22.312,24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C58F9E7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30.030,00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C77F7EB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32.438,59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16EECE2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145,38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17824CE8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108,02</w:t>
            </w:r>
          </w:p>
        </w:tc>
      </w:tr>
      <w:tr w:rsidR="004F1B35" w14:paraId="110D1D61" w14:textId="77777777" w:rsidTr="00B44072">
        <w:trPr>
          <w:trHeight w:val="128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C0C90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681 Kazne i upravne mjere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AC9DA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E8C5B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B68F0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659F" w14:textId="2D01C75B" w:rsidR="004F1B35" w:rsidRDefault="00B44072" w:rsidP="00B4407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A88BEF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48D54709" w14:textId="77777777" w:rsidTr="00B44072">
        <w:trPr>
          <w:trHeight w:val="16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CC5A4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683 Ostali prihodi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EF48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22.312,24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7AAB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BFFA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32.412,05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82BB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145,27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D2084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14F7F920" w14:textId="77777777" w:rsidTr="00B44072">
        <w:trPr>
          <w:trHeight w:val="476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3913115E" w14:textId="77777777" w:rsidR="004F1B35" w:rsidRDefault="004F1B3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7 Prihodi od prodaje nefinancijske imovine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B8E089C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2ED0AC3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AC29642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645,65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60B3D63" w14:textId="27521B5A" w:rsidR="004F1B35" w:rsidRDefault="004C0758" w:rsidP="004C075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 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283F06E3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485,45</w:t>
            </w:r>
          </w:p>
        </w:tc>
      </w:tr>
      <w:tr w:rsidR="004F1B35" w14:paraId="336E153B" w14:textId="77777777" w:rsidTr="004F1B35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81CFF1E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71 Prihodi od prodaje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neproizvedene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dugotrajne imovine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73E81B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89C3538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BB25DEA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645,65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4C9B92B" w14:textId="34CC26C9" w:rsidR="004F1B35" w:rsidRDefault="004C0758" w:rsidP="004C075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39D17479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485,45</w:t>
            </w:r>
          </w:p>
        </w:tc>
      </w:tr>
      <w:tr w:rsidR="004F1B35" w14:paraId="4B72CF2F" w14:textId="77777777" w:rsidTr="004F1B35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15905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711 Prihodi od prodaje materijalne imovine - prirodnih bogatstva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CD75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0DFE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B94B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645,65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3AED" w14:textId="3163168C" w:rsidR="004F1B35" w:rsidRDefault="004C0758" w:rsidP="004C075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E7747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75C1A28C" w14:textId="77777777" w:rsidTr="004F1B35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0E83299A" w14:textId="77777777" w:rsidR="004F1B35" w:rsidRDefault="004F1B3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 Primici od financijske imovine i zaduživanja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8DF9F28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1.749,72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5E9B3CD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1A37306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1.083,70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68085D2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61,94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7B9A9E8E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108,37</w:t>
            </w:r>
          </w:p>
        </w:tc>
      </w:tr>
      <w:tr w:rsidR="004F1B35" w14:paraId="4EC07592" w14:textId="77777777" w:rsidTr="004F1B35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085C388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81 Primljeni povrati glavnica danih zajmova i depozita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6AAF6D2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1.749,72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7CBBBE5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F3FF5B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1.083,70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498249F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61,94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7BC1A413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108,37</w:t>
            </w:r>
          </w:p>
        </w:tc>
      </w:tr>
      <w:tr w:rsidR="004F1B35" w14:paraId="33D2A9CE" w14:textId="77777777" w:rsidTr="00BA0AAB">
        <w:trPr>
          <w:trHeight w:val="678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B47DE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816 Primici (povrati) glavnice zajmova danih trgovačkim društvima i obrtnicima izvan javnog sektora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E3B8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1.749,72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DC0A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4F6F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1.083,70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536F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61,94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37169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2315C815" w14:textId="77777777" w:rsidTr="00BA0AAB">
        <w:trPr>
          <w:trHeight w:val="42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14:paraId="33C90373" w14:textId="77777777" w:rsidR="004F1B35" w:rsidRDefault="004F1B3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A. UKUPNO PRIHODI/PRIMICI PRORAČUNA (6+7+8)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19634C9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33.983.072,92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A73CCF9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45.176.731,15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78B5104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39.537.191,60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6AFB0CB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116,34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D1E00EA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87,52</w:t>
            </w:r>
          </w:p>
        </w:tc>
      </w:tr>
      <w:tr w:rsidR="004F1B35" w14:paraId="1F4BFBF7" w14:textId="77777777" w:rsidTr="004F1B35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5A99484" w14:textId="77777777" w:rsidR="004F1B35" w:rsidRDefault="004F1B3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B. 9 Vlastiti izvori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5B338FD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8.445.947,00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79DFBC1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10.197.079,50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2CFFDA5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10.211.126,63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042774F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120,90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40E7FFC5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100,14</w:t>
            </w:r>
          </w:p>
        </w:tc>
      </w:tr>
      <w:tr w:rsidR="004F1B35" w14:paraId="04A6608E" w14:textId="77777777" w:rsidTr="004C0758">
        <w:trPr>
          <w:trHeight w:val="38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10DEC93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 Rezultat poslovanja iz prethodne godine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E39A5EF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8.445.947,00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9F9632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10.197.079,50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951C3DF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10.211.126,63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0D41555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4343371E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100,14</w:t>
            </w:r>
          </w:p>
        </w:tc>
      </w:tr>
      <w:tr w:rsidR="004F1B35" w14:paraId="32F1B48B" w14:textId="77777777" w:rsidTr="004C0758">
        <w:trPr>
          <w:trHeight w:val="416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2D537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922 Višak/manjak prihoda iz prethodne godine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9093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8.445.947,00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18F6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9319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10.211.126,63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F822" w14:textId="77777777" w:rsidR="004F1B35" w:rsidRDefault="004F1B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120,90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DDFDC" w14:textId="77777777" w:rsidR="004F1B35" w:rsidRDefault="004F1B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F1B35" w14:paraId="373B30D6" w14:textId="77777777" w:rsidTr="004F1B35">
        <w:trPr>
          <w:trHeight w:val="465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7DA8061E" w14:textId="77777777" w:rsidR="004F1B35" w:rsidRDefault="004F1B3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I. UKUPNO PRORAČUN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A+B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1FFB3FF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42.429.019,92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9A9044B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55.373.810,65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416961A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49.748.318,23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18929A8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117,25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60FCD13" w14:textId="77777777" w:rsidR="004F1B35" w:rsidRDefault="004F1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89,84</w:t>
            </w:r>
          </w:p>
        </w:tc>
      </w:tr>
    </w:tbl>
    <w:p w14:paraId="6A94A261" w14:textId="56E09150" w:rsidR="003C6FB2" w:rsidRDefault="003C6FB2" w:rsidP="00BD0A81">
      <w:pPr>
        <w:jc w:val="both"/>
        <w:rPr>
          <w:rFonts w:asciiTheme="minorHAnsi" w:hAnsiTheme="minorHAnsi" w:cstheme="minorHAnsi"/>
          <w:bCs/>
          <w:color w:val="FF0000"/>
        </w:rPr>
      </w:pPr>
    </w:p>
    <w:p w14:paraId="1081EE10" w14:textId="77777777" w:rsidR="00FB220D" w:rsidRPr="00225C40" w:rsidRDefault="00FB220D" w:rsidP="00BD0A81">
      <w:pPr>
        <w:jc w:val="both"/>
        <w:rPr>
          <w:rFonts w:asciiTheme="minorHAnsi" w:hAnsiTheme="minorHAnsi" w:cstheme="minorHAnsi"/>
          <w:bCs/>
          <w:color w:val="FF0000"/>
        </w:rPr>
      </w:pPr>
    </w:p>
    <w:p w14:paraId="4CE79971" w14:textId="4907C1E8" w:rsidR="003C6FB2" w:rsidRPr="00225C40" w:rsidRDefault="00EF708F" w:rsidP="003C6FB2">
      <w:pPr>
        <w:jc w:val="both"/>
        <w:rPr>
          <w:rFonts w:asciiTheme="minorHAnsi" w:hAnsiTheme="minorHAnsi" w:cstheme="minorHAnsi"/>
          <w:bCs/>
          <w:color w:val="FF0000"/>
        </w:rPr>
      </w:pPr>
      <w:r w:rsidRPr="00367EA4">
        <w:rPr>
          <w:rFonts w:asciiTheme="minorHAnsi" w:hAnsiTheme="minorHAnsi" w:cstheme="minorHAnsi"/>
          <w:bCs/>
        </w:rPr>
        <w:t>Od ukupno ostvarenih p</w:t>
      </w:r>
      <w:r w:rsidR="00BD0A81" w:rsidRPr="00367EA4">
        <w:rPr>
          <w:rFonts w:asciiTheme="minorHAnsi" w:hAnsiTheme="minorHAnsi" w:cstheme="minorHAnsi"/>
          <w:bCs/>
        </w:rPr>
        <w:t>rihod</w:t>
      </w:r>
      <w:r w:rsidRPr="00367EA4">
        <w:rPr>
          <w:rFonts w:asciiTheme="minorHAnsi" w:hAnsiTheme="minorHAnsi" w:cstheme="minorHAnsi"/>
          <w:bCs/>
        </w:rPr>
        <w:t>a</w:t>
      </w:r>
      <w:r w:rsidR="00BD0A81" w:rsidRPr="00367EA4">
        <w:rPr>
          <w:rFonts w:asciiTheme="minorHAnsi" w:hAnsiTheme="minorHAnsi" w:cstheme="minorHAnsi"/>
          <w:bCs/>
        </w:rPr>
        <w:t xml:space="preserve"> poslovanja </w:t>
      </w:r>
      <w:r w:rsidRPr="00367EA4">
        <w:rPr>
          <w:rFonts w:asciiTheme="minorHAnsi" w:hAnsiTheme="minorHAnsi" w:cstheme="minorHAnsi"/>
          <w:bCs/>
        </w:rPr>
        <w:t xml:space="preserve">Županije bez proračunskih korisnika najveći </w:t>
      </w:r>
      <w:r w:rsidR="00BD0A81" w:rsidRPr="00367EA4">
        <w:rPr>
          <w:rFonts w:asciiTheme="minorHAnsi" w:hAnsiTheme="minorHAnsi" w:cstheme="minorHAnsi"/>
          <w:bCs/>
        </w:rPr>
        <w:t>dio</w:t>
      </w:r>
      <w:r w:rsidRPr="00367EA4">
        <w:rPr>
          <w:rFonts w:asciiTheme="minorHAnsi" w:hAnsiTheme="minorHAnsi" w:cstheme="minorHAnsi"/>
          <w:bCs/>
        </w:rPr>
        <w:t xml:space="preserve"> </w:t>
      </w:r>
      <w:r w:rsidR="00BD0A81" w:rsidRPr="00367EA4">
        <w:rPr>
          <w:rFonts w:asciiTheme="minorHAnsi" w:hAnsiTheme="minorHAnsi" w:cstheme="minorHAnsi"/>
          <w:bCs/>
        </w:rPr>
        <w:t>čine prihodi</w:t>
      </w:r>
      <w:r w:rsidR="00FB6780" w:rsidRPr="00367EA4">
        <w:rPr>
          <w:rFonts w:asciiTheme="minorHAnsi" w:hAnsiTheme="minorHAnsi" w:cstheme="minorHAnsi"/>
          <w:bCs/>
        </w:rPr>
        <w:t xml:space="preserve"> od poreza</w:t>
      </w:r>
      <w:r w:rsidR="00BD0A81" w:rsidRPr="00367EA4">
        <w:rPr>
          <w:rFonts w:asciiTheme="minorHAnsi" w:hAnsiTheme="minorHAnsi" w:cstheme="minorHAnsi"/>
          <w:bCs/>
        </w:rPr>
        <w:t xml:space="preserve"> </w:t>
      </w:r>
      <w:r w:rsidR="00FB6780" w:rsidRPr="00367EA4">
        <w:rPr>
          <w:rFonts w:asciiTheme="minorHAnsi" w:hAnsiTheme="minorHAnsi" w:cstheme="minorHAnsi"/>
          <w:bCs/>
        </w:rPr>
        <w:t xml:space="preserve">i prihodi od </w:t>
      </w:r>
      <w:r w:rsidR="00BD0A81" w:rsidRPr="00367EA4">
        <w:rPr>
          <w:rFonts w:asciiTheme="minorHAnsi" w:hAnsiTheme="minorHAnsi" w:cstheme="minorHAnsi"/>
          <w:bCs/>
        </w:rPr>
        <w:t xml:space="preserve">pomoći. Udio prihoda od </w:t>
      </w:r>
      <w:r w:rsidR="00C7141F" w:rsidRPr="00367EA4">
        <w:rPr>
          <w:rFonts w:asciiTheme="minorHAnsi" w:hAnsiTheme="minorHAnsi" w:cstheme="minorHAnsi"/>
          <w:bCs/>
        </w:rPr>
        <w:t xml:space="preserve">poreza </w:t>
      </w:r>
      <w:r w:rsidR="00BD0A81" w:rsidRPr="00367EA4">
        <w:rPr>
          <w:rFonts w:asciiTheme="minorHAnsi" w:hAnsiTheme="minorHAnsi" w:cstheme="minorHAnsi"/>
          <w:bCs/>
        </w:rPr>
        <w:t xml:space="preserve">u ukupnom ostvarenju prihoda poslovanja iznosi </w:t>
      </w:r>
      <w:r w:rsidR="00367EA4" w:rsidRPr="00367EA4">
        <w:rPr>
          <w:rFonts w:asciiTheme="minorHAnsi" w:hAnsiTheme="minorHAnsi" w:cstheme="minorHAnsi"/>
          <w:bCs/>
        </w:rPr>
        <w:t>55,63</w:t>
      </w:r>
      <w:r w:rsidR="00BD0A81" w:rsidRPr="00367EA4">
        <w:rPr>
          <w:rFonts w:asciiTheme="minorHAnsi" w:hAnsiTheme="minorHAnsi" w:cstheme="minorHAnsi"/>
          <w:bCs/>
        </w:rPr>
        <w:t xml:space="preserve">%, a udio prihoda od </w:t>
      </w:r>
      <w:r w:rsidR="00C7141F" w:rsidRPr="00367EA4">
        <w:rPr>
          <w:rFonts w:asciiTheme="minorHAnsi" w:hAnsiTheme="minorHAnsi" w:cstheme="minorHAnsi"/>
          <w:bCs/>
        </w:rPr>
        <w:t>pomoći</w:t>
      </w:r>
      <w:r w:rsidR="00BD0A81" w:rsidRPr="00367EA4">
        <w:rPr>
          <w:rFonts w:asciiTheme="minorHAnsi" w:hAnsiTheme="minorHAnsi" w:cstheme="minorHAnsi"/>
          <w:bCs/>
        </w:rPr>
        <w:t xml:space="preserve"> iznosi </w:t>
      </w:r>
      <w:r w:rsidR="00367EA4" w:rsidRPr="00367EA4">
        <w:rPr>
          <w:rFonts w:asciiTheme="minorHAnsi" w:hAnsiTheme="minorHAnsi" w:cstheme="minorHAnsi"/>
          <w:bCs/>
        </w:rPr>
        <w:t>33,35</w:t>
      </w:r>
      <w:r w:rsidR="00BD0A81" w:rsidRPr="00367EA4">
        <w:rPr>
          <w:rFonts w:asciiTheme="minorHAnsi" w:hAnsiTheme="minorHAnsi" w:cstheme="minorHAnsi"/>
          <w:bCs/>
        </w:rPr>
        <w:t>%</w:t>
      </w:r>
      <w:r w:rsidR="00C7141F" w:rsidRPr="00367EA4">
        <w:rPr>
          <w:rFonts w:asciiTheme="minorHAnsi" w:hAnsiTheme="minorHAnsi" w:cstheme="minorHAnsi"/>
          <w:bCs/>
        </w:rPr>
        <w:t xml:space="preserve">, </w:t>
      </w:r>
      <w:r w:rsidR="00367EA4" w:rsidRPr="00367EA4">
        <w:rPr>
          <w:rFonts w:asciiTheme="minorHAnsi" w:hAnsiTheme="minorHAnsi" w:cstheme="minorHAnsi"/>
          <w:bCs/>
        </w:rPr>
        <w:t>u</w:t>
      </w:r>
      <w:r w:rsidR="00C7141F" w:rsidRPr="00367EA4">
        <w:rPr>
          <w:rFonts w:asciiTheme="minorHAnsi" w:hAnsiTheme="minorHAnsi" w:cstheme="minorHAnsi"/>
          <w:bCs/>
        </w:rPr>
        <w:t xml:space="preserve">dio svih ostalih prihoda poslovanja u ukupnom ostvarenju iznosi </w:t>
      </w:r>
      <w:r w:rsidR="00367EA4" w:rsidRPr="00367EA4">
        <w:rPr>
          <w:rFonts w:asciiTheme="minorHAnsi" w:hAnsiTheme="minorHAnsi" w:cstheme="minorHAnsi"/>
          <w:bCs/>
        </w:rPr>
        <w:t>11,02</w:t>
      </w:r>
      <w:r w:rsidR="00C7141F" w:rsidRPr="00367EA4">
        <w:rPr>
          <w:rFonts w:asciiTheme="minorHAnsi" w:hAnsiTheme="minorHAnsi" w:cstheme="minorHAnsi"/>
          <w:bCs/>
        </w:rPr>
        <w:t>%.</w:t>
      </w:r>
      <w:r w:rsidR="00BD0A81" w:rsidRPr="00367EA4">
        <w:rPr>
          <w:rFonts w:asciiTheme="minorHAnsi" w:hAnsiTheme="minorHAnsi" w:cstheme="minorHAnsi"/>
          <w:bCs/>
        </w:rPr>
        <w:t xml:space="preserve"> </w:t>
      </w:r>
    </w:p>
    <w:p w14:paraId="12C2E58E" w14:textId="6341E271" w:rsidR="00BD0A81" w:rsidRPr="00CF386B" w:rsidRDefault="00BD0A81" w:rsidP="003C6FB2">
      <w:pPr>
        <w:jc w:val="both"/>
        <w:rPr>
          <w:rFonts w:asciiTheme="minorHAnsi" w:hAnsiTheme="minorHAnsi" w:cstheme="minorHAnsi"/>
          <w:bCs/>
        </w:rPr>
      </w:pPr>
      <w:r w:rsidRPr="00367EA4">
        <w:rPr>
          <w:rFonts w:asciiTheme="minorHAnsi" w:hAnsiTheme="minorHAnsi" w:cstheme="minorHAnsi"/>
          <w:bCs/>
        </w:rPr>
        <w:t>Prihodi od poreza u 20</w:t>
      </w:r>
      <w:r w:rsidR="00367EA4" w:rsidRPr="00367EA4">
        <w:rPr>
          <w:rFonts w:asciiTheme="minorHAnsi" w:hAnsiTheme="minorHAnsi" w:cstheme="minorHAnsi"/>
          <w:bCs/>
        </w:rPr>
        <w:t>24</w:t>
      </w:r>
      <w:r w:rsidRPr="00367EA4">
        <w:rPr>
          <w:rFonts w:asciiTheme="minorHAnsi" w:hAnsiTheme="minorHAnsi" w:cstheme="minorHAnsi"/>
          <w:bCs/>
        </w:rPr>
        <w:t xml:space="preserve">. godini ostvareni su u iznosu od </w:t>
      </w:r>
      <w:r w:rsidR="00367EA4" w:rsidRPr="00367EA4">
        <w:rPr>
          <w:rFonts w:asciiTheme="minorHAnsi" w:hAnsiTheme="minorHAnsi" w:cstheme="minorHAnsi"/>
          <w:bCs/>
        </w:rPr>
        <w:t>21.994.147,53</w:t>
      </w:r>
      <w:r w:rsidR="00373C87" w:rsidRPr="00367EA4">
        <w:rPr>
          <w:rFonts w:asciiTheme="minorHAnsi" w:hAnsiTheme="minorHAnsi" w:cstheme="minorHAnsi"/>
          <w:bCs/>
        </w:rPr>
        <w:t xml:space="preserve"> €</w:t>
      </w:r>
      <w:r w:rsidRPr="00367EA4">
        <w:rPr>
          <w:rFonts w:asciiTheme="minorHAnsi" w:hAnsiTheme="minorHAnsi" w:cstheme="minorHAnsi"/>
          <w:bCs/>
        </w:rPr>
        <w:t xml:space="preserve">. U odnosu na planirani iznos prihodi od poreza ostvareni su više za </w:t>
      </w:r>
      <w:r w:rsidR="00367EA4" w:rsidRPr="00367EA4">
        <w:rPr>
          <w:rFonts w:asciiTheme="minorHAnsi" w:hAnsiTheme="minorHAnsi" w:cstheme="minorHAnsi"/>
          <w:bCs/>
        </w:rPr>
        <w:t>7,05</w:t>
      </w:r>
      <w:r w:rsidRPr="00367EA4">
        <w:rPr>
          <w:rFonts w:asciiTheme="minorHAnsi" w:hAnsiTheme="minorHAnsi" w:cstheme="minorHAnsi"/>
          <w:bCs/>
        </w:rPr>
        <w:t>%, a u odnosu na prethodnu godinu ostvareni su više za 3</w:t>
      </w:r>
      <w:r w:rsidR="00367EA4" w:rsidRPr="00367EA4">
        <w:rPr>
          <w:rFonts w:asciiTheme="minorHAnsi" w:hAnsiTheme="minorHAnsi" w:cstheme="minorHAnsi"/>
          <w:bCs/>
        </w:rPr>
        <w:t>2,17</w:t>
      </w:r>
      <w:r w:rsidRPr="00367EA4">
        <w:rPr>
          <w:rFonts w:asciiTheme="minorHAnsi" w:hAnsiTheme="minorHAnsi" w:cstheme="minorHAnsi"/>
          <w:bCs/>
        </w:rPr>
        <w:t xml:space="preserve">%. Najznačajnija </w:t>
      </w:r>
      <w:r w:rsidRPr="00367EA4">
        <w:rPr>
          <w:rFonts w:asciiTheme="minorHAnsi" w:hAnsiTheme="minorHAnsi" w:cstheme="minorHAnsi"/>
          <w:bCs/>
        </w:rPr>
        <w:lastRenderedPageBreak/>
        <w:t xml:space="preserve">stavka u ostvarenju prihoda od poreza su prihodi od poreza na dohodak s udjelom </w:t>
      </w:r>
      <w:r w:rsidRPr="00CF386B">
        <w:rPr>
          <w:rFonts w:asciiTheme="minorHAnsi" w:hAnsiTheme="minorHAnsi" w:cstheme="minorHAnsi"/>
          <w:bCs/>
        </w:rPr>
        <w:t>od 9</w:t>
      </w:r>
      <w:r w:rsidR="00373C87" w:rsidRPr="00CF386B">
        <w:rPr>
          <w:rFonts w:asciiTheme="minorHAnsi" w:hAnsiTheme="minorHAnsi" w:cstheme="minorHAnsi"/>
          <w:bCs/>
        </w:rPr>
        <w:t>3</w:t>
      </w:r>
      <w:r w:rsidRPr="00CF386B">
        <w:rPr>
          <w:rFonts w:asciiTheme="minorHAnsi" w:hAnsiTheme="minorHAnsi" w:cstheme="minorHAnsi"/>
          <w:bCs/>
        </w:rPr>
        <w:t>,</w:t>
      </w:r>
      <w:r w:rsidR="00367EA4" w:rsidRPr="00CF386B">
        <w:rPr>
          <w:rFonts w:asciiTheme="minorHAnsi" w:hAnsiTheme="minorHAnsi" w:cstheme="minorHAnsi"/>
          <w:bCs/>
        </w:rPr>
        <w:t>7</w:t>
      </w:r>
      <w:r w:rsidR="00373C87" w:rsidRPr="00CF386B">
        <w:rPr>
          <w:rFonts w:asciiTheme="minorHAnsi" w:hAnsiTheme="minorHAnsi" w:cstheme="minorHAnsi"/>
          <w:bCs/>
        </w:rPr>
        <w:t>7</w:t>
      </w:r>
      <w:r w:rsidRPr="00CF386B">
        <w:rPr>
          <w:rFonts w:asciiTheme="minorHAnsi" w:hAnsiTheme="minorHAnsi" w:cstheme="minorHAnsi"/>
          <w:bCs/>
        </w:rPr>
        <w:t xml:space="preserve">%, a slijede porezi na robu i usluge sa </w:t>
      </w:r>
      <w:r w:rsidR="00367EA4" w:rsidRPr="00CF386B">
        <w:rPr>
          <w:rFonts w:asciiTheme="minorHAnsi" w:hAnsiTheme="minorHAnsi" w:cstheme="minorHAnsi"/>
          <w:bCs/>
        </w:rPr>
        <w:t>5,6</w:t>
      </w:r>
      <w:r w:rsidR="00CF386B" w:rsidRPr="00CF386B">
        <w:rPr>
          <w:rFonts w:asciiTheme="minorHAnsi" w:hAnsiTheme="minorHAnsi" w:cstheme="minorHAnsi"/>
          <w:bCs/>
        </w:rPr>
        <w:t>3</w:t>
      </w:r>
      <w:r w:rsidRPr="00CF386B">
        <w:rPr>
          <w:rFonts w:asciiTheme="minorHAnsi" w:hAnsiTheme="minorHAnsi" w:cstheme="minorHAnsi"/>
          <w:bCs/>
        </w:rPr>
        <w:t>% i porezi na imovinu sa 0,</w:t>
      </w:r>
      <w:r w:rsidR="00CF386B" w:rsidRPr="00CF386B">
        <w:rPr>
          <w:rFonts w:asciiTheme="minorHAnsi" w:hAnsiTheme="minorHAnsi" w:cstheme="minorHAnsi"/>
          <w:bCs/>
        </w:rPr>
        <w:t>60</w:t>
      </w:r>
      <w:r w:rsidRPr="00CF386B">
        <w:rPr>
          <w:rFonts w:asciiTheme="minorHAnsi" w:hAnsiTheme="minorHAnsi" w:cstheme="minorHAnsi"/>
          <w:bCs/>
        </w:rPr>
        <w:t>%.</w:t>
      </w:r>
    </w:p>
    <w:p w14:paraId="59ED3833" w14:textId="77777777" w:rsidR="00BD0A81" w:rsidRPr="00225C40" w:rsidRDefault="00BD0A81" w:rsidP="00BD0A81">
      <w:pPr>
        <w:jc w:val="both"/>
        <w:rPr>
          <w:rFonts w:asciiTheme="minorHAnsi" w:hAnsiTheme="minorHAnsi" w:cstheme="minorHAnsi"/>
          <w:bCs/>
          <w:color w:val="FF0000"/>
        </w:rPr>
      </w:pPr>
    </w:p>
    <w:p w14:paraId="0312F7BA" w14:textId="55B2C85A" w:rsidR="00BD0A81" w:rsidRPr="00F521ED" w:rsidRDefault="00BD0A81" w:rsidP="000D2D96">
      <w:pPr>
        <w:jc w:val="both"/>
        <w:rPr>
          <w:rFonts w:asciiTheme="minorHAnsi" w:hAnsiTheme="minorHAnsi" w:cstheme="minorHAnsi"/>
          <w:bCs/>
        </w:rPr>
      </w:pPr>
      <w:r w:rsidRPr="00F521ED">
        <w:rPr>
          <w:rFonts w:asciiTheme="minorHAnsi" w:hAnsiTheme="minorHAnsi" w:cstheme="minorHAnsi"/>
          <w:bCs/>
        </w:rPr>
        <w:t xml:space="preserve">Prihodi od poreza na dohodak ostvareni su u iznosu od </w:t>
      </w:r>
      <w:r w:rsidR="00CF386B" w:rsidRPr="00F521ED">
        <w:rPr>
          <w:rFonts w:asciiTheme="minorHAnsi" w:hAnsiTheme="minorHAnsi" w:cstheme="minorHAnsi"/>
          <w:bCs/>
        </w:rPr>
        <w:t>20.624.707,67</w:t>
      </w:r>
      <w:r w:rsidR="00373C87" w:rsidRPr="00F521ED">
        <w:rPr>
          <w:rFonts w:asciiTheme="minorHAnsi" w:hAnsiTheme="minorHAnsi" w:cstheme="minorHAnsi"/>
          <w:bCs/>
        </w:rPr>
        <w:t xml:space="preserve"> €</w:t>
      </w:r>
      <w:r w:rsidRPr="00F521ED">
        <w:rPr>
          <w:rFonts w:asciiTheme="minorHAnsi" w:hAnsiTheme="minorHAnsi" w:cstheme="minorHAnsi"/>
          <w:bCs/>
        </w:rPr>
        <w:t xml:space="preserve"> odnosno 3</w:t>
      </w:r>
      <w:r w:rsidR="00CF386B" w:rsidRPr="00F521ED">
        <w:rPr>
          <w:rFonts w:asciiTheme="minorHAnsi" w:hAnsiTheme="minorHAnsi" w:cstheme="minorHAnsi"/>
          <w:bCs/>
        </w:rPr>
        <w:t>3,16</w:t>
      </w:r>
      <w:r w:rsidRPr="00F521ED">
        <w:rPr>
          <w:rFonts w:asciiTheme="minorHAnsi" w:hAnsiTheme="minorHAnsi" w:cstheme="minorHAnsi"/>
          <w:bCs/>
        </w:rPr>
        <w:t xml:space="preserve">% više u odnosu na prethodnu godinu. Od ukupno ostvarenog prihoda od poreza na dohodak na redovan dio odnosi se </w:t>
      </w:r>
      <w:r w:rsidR="0048788E" w:rsidRPr="00F521ED">
        <w:rPr>
          <w:rFonts w:asciiTheme="minorHAnsi" w:hAnsiTheme="minorHAnsi" w:cstheme="minorHAnsi"/>
          <w:bCs/>
        </w:rPr>
        <w:t>1</w:t>
      </w:r>
      <w:r w:rsidR="00F521ED" w:rsidRPr="00F521ED">
        <w:rPr>
          <w:rFonts w:asciiTheme="minorHAnsi" w:hAnsiTheme="minorHAnsi" w:cstheme="minorHAnsi"/>
          <w:bCs/>
        </w:rPr>
        <w:t>6.949.298,82 €</w:t>
      </w:r>
      <w:r w:rsidRPr="00F521ED">
        <w:rPr>
          <w:rFonts w:asciiTheme="minorHAnsi" w:hAnsiTheme="minorHAnsi" w:cstheme="minorHAnsi"/>
          <w:bCs/>
        </w:rPr>
        <w:t xml:space="preserve">, a na decentralizirani dio </w:t>
      </w:r>
      <w:r w:rsidR="00F521ED" w:rsidRPr="00F521ED">
        <w:rPr>
          <w:rFonts w:asciiTheme="minorHAnsi" w:hAnsiTheme="minorHAnsi" w:cstheme="minorHAnsi"/>
          <w:bCs/>
        </w:rPr>
        <w:t>3.675.408,85</w:t>
      </w:r>
      <w:r w:rsidR="0048788E" w:rsidRPr="00F521ED">
        <w:rPr>
          <w:rFonts w:asciiTheme="minorHAnsi" w:hAnsiTheme="minorHAnsi" w:cstheme="minorHAnsi"/>
          <w:bCs/>
        </w:rPr>
        <w:t xml:space="preserve"> €</w:t>
      </w:r>
      <w:r w:rsidRPr="00F521ED">
        <w:rPr>
          <w:rFonts w:asciiTheme="minorHAnsi" w:hAnsiTheme="minorHAnsi" w:cstheme="minorHAnsi"/>
          <w:bCs/>
        </w:rPr>
        <w:t xml:space="preserve">. </w:t>
      </w:r>
    </w:p>
    <w:p w14:paraId="21AEC225" w14:textId="77777777" w:rsidR="000D2D96" w:rsidRPr="00225C40" w:rsidRDefault="000D2D96" w:rsidP="000D2D96">
      <w:pPr>
        <w:jc w:val="both"/>
        <w:rPr>
          <w:rFonts w:asciiTheme="minorHAnsi" w:hAnsiTheme="minorHAnsi" w:cstheme="minorHAnsi"/>
          <w:bCs/>
          <w:color w:val="FF0000"/>
        </w:rPr>
      </w:pPr>
    </w:p>
    <w:p w14:paraId="2E919244" w14:textId="71C622B7" w:rsidR="002930AE" w:rsidRPr="00621AEC" w:rsidRDefault="00BD0A81" w:rsidP="000D2D96">
      <w:pPr>
        <w:jc w:val="both"/>
        <w:rPr>
          <w:rFonts w:asciiTheme="minorHAnsi" w:hAnsiTheme="minorHAnsi" w:cstheme="minorHAnsi"/>
        </w:rPr>
      </w:pPr>
      <w:r w:rsidRPr="00621AEC">
        <w:rPr>
          <w:rFonts w:asciiTheme="minorHAnsi" w:hAnsiTheme="minorHAnsi" w:cstheme="minorHAnsi"/>
        </w:rPr>
        <w:t>Ovakvo ostvarenje prihoda od poreza na dohodak u odnosu na prethodnu godinu rezultat je</w:t>
      </w:r>
      <w:r w:rsidR="000D2D96" w:rsidRPr="00621AEC">
        <w:rPr>
          <w:rFonts w:asciiTheme="minorHAnsi" w:hAnsiTheme="minorHAnsi" w:cstheme="minorHAnsi"/>
        </w:rPr>
        <w:t xml:space="preserve"> </w:t>
      </w:r>
      <w:r w:rsidR="001468C6" w:rsidRPr="00621AEC">
        <w:rPr>
          <w:rFonts w:asciiTheme="minorHAnsi" w:hAnsiTheme="minorHAnsi" w:cstheme="minorHAnsi"/>
        </w:rPr>
        <w:t xml:space="preserve">najvećim dijelom zbog </w:t>
      </w:r>
      <w:r w:rsidR="000D2D96" w:rsidRPr="00621AEC">
        <w:rPr>
          <w:rFonts w:asciiTheme="minorHAnsi" w:hAnsiTheme="minorHAnsi" w:cstheme="minorHAnsi"/>
        </w:rPr>
        <w:t>povećanja plaća.</w:t>
      </w:r>
    </w:p>
    <w:p w14:paraId="00BEDC56" w14:textId="3E376E1A" w:rsidR="00621AEC" w:rsidRPr="00621AEC" w:rsidRDefault="002930AE" w:rsidP="00BD0A81">
      <w:pPr>
        <w:jc w:val="both"/>
        <w:rPr>
          <w:rFonts w:asciiTheme="minorHAnsi" w:hAnsiTheme="minorHAnsi" w:cstheme="minorHAnsi"/>
        </w:rPr>
      </w:pPr>
      <w:r w:rsidRPr="00621AEC">
        <w:rPr>
          <w:rFonts w:asciiTheme="minorHAnsi" w:hAnsiTheme="minorHAnsi" w:cstheme="minorHAnsi"/>
        </w:rPr>
        <w:t xml:space="preserve">Radi osiguravanja likvidnosti proračuna </w:t>
      </w:r>
      <w:proofErr w:type="spellStart"/>
      <w:r w:rsidRPr="00621AEC">
        <w:rPr>
          <w:rFonts w:asciiTheme="minorHAnsi" w:hAnsiTheme="minorHAnsi" w:cstheme="minorHAnsi"/>
        </w:rPr>
        <w:t>JLRPS</w:t>
      </w:r>
      <w:proofErr w:type="spellEnd"/>
      <w:r w:rsidRPr="00621AEC">
        <w:rPr>
          <w:rFonts w:asciiTheme="minorHAnsi" w:hAnsiTheme="minorHAnsi" w:cstheme="minorHAnsi"/>
        </w:rPr>
        <w:t>, povrati poreza po godišnjim prijavama građana za 202</w:t>
      </w:r>
      <w:r w:rsidR="00621AEC" w:rsidRPr="00621AEC">
        <w:rPr>
          <w:rFonts w:asciiTheme="minorHAnsi" w:hAnsiTheme="minorHAnsi" w:cstheme="minorHAnsi"/>
        </w:rPr>
        <w:t>3</w:t>
      </w:r>
      <w:r w:rsidRPr="00621AEC">
        <w:rPr>
          <w:rFonts w:asciiTheme="minorHAnsi" w:hAnsiTheme="minorHAnsi" w:cstheme="minorHAnsi"/>
        </w:rPr>
        <w:t>. godinu privremeno su teretili račun Državnog proračuna</w:t>
      </w:r>
      <w:r w:rsidR="00621AEC" w:rsidRPr="00621AEC">
        <w:rPr>
          <w:rFonts w:asciiTheme="minorHAnsi" w:hAnsiTheme="minorHAnsi" w:cstheme="minorHAnsi"/>
        </w:rPr>
        <w:t>. Sredstva korištena za izvršenje naloga za povrat namirena na teret jedinstvenog računa državnog proračuna vraćala su se na jedinstveni račun državnog proračuna iz prvog priljeva sredstava na račun za uplatu i raspored poreza na dohodak.</w:t>
      </w:r>
    </w:p>
    <w:p w14:paraId="337AE169" w14:textId="77777777" w:rsidR="00BD0A81" w:rsidRPr="00225C40" w:rsidRDefault="00BD0A81" w:rsidP="00BD0A81">
      <w:pPr>
        <w:jc w:val="both"/>
        <w:rPr>
          <w:rFonts w:asciiTheme="minorHAnsi" w:hAnsiTheme="minorHAnsi" w:cstheme="minorHAnsi"/>
          <w:color w:val="FF0000"/>
        </w:rPr>
      </w:pPr>
    </w:p>
    <w:p w14:paraId="0C26578C" w14:textId="2DD75C73" w:rsidR="00BD0A81" w:rsidRPr="00A37F88" w:rsidRDefault="00BD0A81" w:rsidP="00BD0A81">
      <w:pPr>
        <w:jc w:val="both"/>
        <w:rPr>
          <w:rFonts w:asciiTheme="minorHAnsi" w:hAnsiTheme="minorHAnsi" w:cstheme="minorHAnsi"/>
          <w:bCs/>
        </w:rPr>
      </w:pPr>
      <w:r w:rsidRPr="00A37F88">
        <w:rPr>
          <w:rFonts w:asciiTheme="minorHAnsi" w:hAnsiTheme="minorHAnsi" w:cstheme="minorHAnsi"/>
          <w:bCs/>
        </w:rPr>
        <w:t xml:space="preserve">Porez na imovinu odnosi se na porez na nasljedstva i darove i izvršen je u iznosu od </w:t>
      </w:r>
      <w:r w:rsidR="0048788E" w:rsidRPr="00A37F88">
        <w:rPr>
          <w:rFonts w:asciiTheme="minorHAnsi" w:hAnsiTheme="minorHAnsi" w:cstheme="minorHAnsi"/>
          <w:bCs/>
        </w:rPr>
        <w:t>1</w:t>
      </w:r>
      <w:r w:rsidR="00A37F88" w:rsidRPr="00A37F88">
        <w:rPr>
          <w:rFonts w:asciiTheme="minorHAnsi" w:hAnsiTheme="minorHAnsi" w:cstheme="minorHAnsi"/>
          <w:bCs/>
        </w:rPr>
        <w:t>31.854,87</w:t>
      </w:r>
      <w:r w:rsidR="0048788E" w:rsidRPr="00A37F88">
        <w:rPr>
          <w:rFonts w:asciiTheme="minorHAnsi" w:hAnsiTheme="minorHAnsi" w:cstheme="minorHAnsi"/>
          <w:bCs/>
        </w:rPr>
        <w:t xml:space="preserve"> €</w:t>
      </w:r>
      <w:r w:rsidRPr="00A37F88">
        <w:rPr>
          <w:rFonts w:asciiTheme="minorHAnsi" w:hAnsiTheme="minorHAnsi" w:cstheme="minorHAnsi"/>
          <w:bCs/>
        </w:rPr>
        <w:t xml:space="preserve"> ili </w:t>
      </w:r>
      <w:r w:rsidR="00A37F88" w:rsidRPr="00A37F88">
        <w:rPr>
          <w:rFonts w:asciiTheme="minorHAnsi" w:hAnsiTheme="minorHAnsi" w:cstheme="minorHAnsi"/>
          <w:bCs/>
        </w:rPr>
        <w:t>26,97</w:t>
      </w:r>
      <w:r w:rsidRPr="00A37F88">
        <w:rPr>
          <w:rFonts w:asciiTheme="minorHAnsi" w:hAnsiTheme="minorHAnsi" w:cstheme="minorHAnsi"/>
          <w:bCs/>
        </w:rPr>
        <w:t xml:space="preserve">% više </w:t>
      </w:r>
      <w:r w:rsidR="0048788E" w:rsidRPr="00A37F88">
        <w:rPr>
          <w:rFonts w:asciiTheme="minorHAnsi" w:hAnsiTheme="minorHAnsi" w:cstheme="minorHAnsi"/>
          <w:bCs/>
        </w:rPr>
        <w:t>u odnosu na prethodnu godinu</w:t>
      </w:r>
      <w:r w:rsidRPr="00A37F88">
        <w:rPr>
          <w:rFonts w:asciiTheme="minorHAnsi" w:hAnsiTheme="minorHAnsi" w:cstheme="minorHAnsi"/>
          <w:bCs/>
        </w:rPr>
        <w:t xml:space="preserve">.          </w:t>
      </w:r>
    </w:p>
    <w:p w14:paraId="35F95B5B" w14:textId="77777777" w:rsidR="00BD0A81" w:rsidRPr="00225C40" w:rsidRDefault="00BD0A81" w:rsidP="00BD0A81">
      <w:pPr>
        <w:jc w:val="both"/>
        <w:rPr>
          <w:rFonts w:asciiTheme="minorHAnsi" w:hAnsiTheme="minorHAnsi" w:cstheme="minorHAnsi"/>
          <w:bCs/>
          <w:color w:val="FF0000"/>
        </w:rPr>
      </w:pPr>
    </w:p>
    <w:p w14:paraId="3A328AD0" w14:textId="48AB0914" w:rsidR="00BD0A81" w:rsidRPr="00A37F88" w:rsidRDefault="00BD0A81" w:rsidP="00BD0A81">
      <w:pPr>
        <w:jc w:val="both"/>
        <w:rPr>
          <w:rFonts w:asciiTheme="minorHAnsi" w:hAnsiTheme="minorHAnsi" w:cstheme="minorHAnsi"/>
          <w:bCs/>
        </w:rPr>
      </w:pPr>
      <w:r w:rsidRPr="00A37F88">
        <w:rPr>
          <w:rFonts w:asciiTheme="minorHAnsi" w:hAnsiTheme="minorHAnsi" w:cstheme="minorHAnsi"/>
          <w:bCs/>
        </w:rPr>
        <w:t xml:space="preserve">Porez na robe i usluge odnosi se na porez na cestovna motorna vozila, porez na plovne objekte i porez na automate za zabavne igre i ostvareni su  </w:t>
      </w:r>
      <w:r w:rsidR="00A37F88" w:rsidRPr="00A37F88">
        <w:rPr>
          <w:rFonts w:asciiTheme="minorHAnsi" w:hAnsiTheme="minorHAnsi" w:cstheme="minorHAnsi"/>
          <w:bCs/>
        </w:rPr>
        <w:t>17,94</w:t>
      </w:r>
      <w:r w:rsidRPr="00A37F88">
        <w:rPr>
          <w:rFonts w:asciiTheme="minorHAnsi" w:hAnsiTheme="minorHAnsi" w:cstheme="minorHAnsi"/>
          <w:bCs/>
        </w:rPr>
        <w:t xml:space="preserve">% više </w:t>
      </w:r>
      <w:r w:rsidR="00292232" w:rsidRPr="00A37F88">
        <w:rPr>
          <w:rFonts w:asciiTheme="minorHAnsi" w:hAnsiTheme="minorHAnsi" w:cstheme="minorHAnsi"/>
          <w:bCs/>
        </w:rPr>
        <w:t>u odnosu na prethodnu godinu</w:t>
      </w:r>
      <w:r w:rsidRPr="00A37F88">
        <w:rPr>
          <w:rFonts w:asciiTheme="minorHAnsi" w:hAnsiTheme="minorHAnsi" w:cstheme="minorHAnsi"/>
          <w:bCs/>
        </w:rPr>
        <w:t xml:space="preserve">.       </w:t>
      </w:r>
    </w:p>
    <w:p w14:paraId="40041A24" w14:textId="4A970A75" w:rsidR="00BD0A81" w:rsidRPr="00E44EEE" w:rsidRDefault="00BD0A81" w:rsidP="00BD0A81">
      <w:pPr>
        <w:jc w:val="both"/>
        <w:rPr>
          <w:rFonts w:asciiTheme="minorHAnsi" w:hAnsiTheme="minorHAnsi" w:cstheme="minorHAnsi"/>
          <w:bCs/>
        </w:rPr>
      </w:pPr>
      <w:r w:rsidRPr="00E44EEE">
        <w:rPr>
          <w:rFonts w:asciiTheme="minorHAnsi" w:hAnsiTheme="minorHAnsi" w:cstheme="minorHAnsi"/>
          <w:bCs/>
        </w:rPr>
        <w:t>U razdoblju od  1. siječnja do 31. prosinca 202</w:t>
      </w:r>
      <w:r w:rsidR="00E44EEE" w:rsidRPr="00E44EEE">
        <w:rPr>
          <w:rFonts w:asciiTheme="minorHAnsi" w:hAnsiTheme="minorHAnsi" w:cstheme="minorHAnsi"/>
          <w:bCs/>
        </w:rPr>
        <w:t>4</w:t>
      </w:r>
      <w:r w:rsidRPr="00E44EEE">
        <w:rPr>
          <w:rFonts w:asciiTheme="minorHAnsi" w:hAnsiTheme="minorHAnsi" w:cstheme="minorHAnsi"/>
          <w:bCs/>
        </w:rPr>
        <w:t>. godine,  prihod od poreza na cestovna motorna vozila u odnosu na isto razdoblje u 202</w:t>
      </w:r>
      <w:r w:rsidR="00E44EEE" w:rsidRPr="00E44EEE">
        <w:rPr>
          <w:rFonts w:asciiTheme="minorHAnsi" w:hAnsiTheme="minorHAnsi" w:cstheme="minorHAnsi"/>
          <w:bCs/>
        </w:rPr>
        <w:t>3</w:t>
      </w:r>
      <w:r w:rsidRPr="00E44EEE">
        <w:rPr>
          <w:rFonts w:asciiTheme="minorHAnsi" w:hAnsiTheme="minorHAnsi" w:cstheme="minorHAnsi"/>
          <w:bCs/>
        </w:rPr>
        <w:t xml:space="preserve">. godini, ostvaren je više za </w:t>
      </w:r>
      <w:r w:rsidR="00E44EEE" w:rsidRPr="00E44EEE">
        <w:rPr>
          <w:rFonts w:asciiTheme="minorHAnsi" w:hAnsiTheme="minorHAnsi" w:cstheme="minorHAnsi"/>
          <w:bCs/>
        </w:rPr>
        <w:t>118.025,52</w:t>
      </w:r>
      <w:r w:rsidR="00292232" w:rsidRPr="00E44EEE">
        <w:rPr>
          <w:rFonts w:asciiTheme="minorHAnsi" w:hAnsiTheme="minorHAnsi" w:cstheme="minorHAnsi"/>
          <w:bCs/>
        </w:rPr>
        <w:t xml:space="preserve"> €</w:t>
      </w:r>
      <w:r w:rsidR="00575D7B" w:rsidRPr="00E44EEE">
        <w:rPr>
          <w:rFonts w:asciiTheme="minorHAnsi" w:hAnsiTheme="minorHAnsi" w:cstheme="minorHAnsi"/>
          <w:bCs/>
        </w:rPr>
        <w:t xml:space="preserve">, što je rezultat povećanja broja registriranih vozila </w:t>
      </w:r>
      <w:r w:rsidR="006C5EF3" w:rsidRPr="00E44EEE">
        <w:rPr>
          <w:rFonts w:asciiTheme="minorHAnsi" w:hAnsiTheme="minorHAnsi" w:cstheme="minorHAnsi"/>
          <w:bCs/>
        </w:rPr>
        <w:t xml:space="preserve">obveznika plaćanja ovog poreza </w:t>
      </w:r>
      <w:r w:rsidR="00092CFE" w:rsidRPr="00E44EEE">
        <w:rPr>
          <w:rFonts w:asciiTheme="minorHAnsi" w:hAnsiTheme="minorHAnsi" w:cstheme="minorHAnsi"/>
          <w:bCs/>
        </w:rPr>
        <w:t>temeljem Zakona o lokalnim porezima</w:t>
      </w:r>
      <w:r w:rsidR="00E44EEE" w:rsidRPr="00E44EEE">
        <w:rPr>
          <w:rFonts w:asciiTheme="minorHAnsi" w:hAnsiTheme="minorHAnsi" w:cstheme="minorHAnsi"/>
          <w:bCs/>
        </w:rPr>
        <w:t>.</w:t>
      </w:r>
    </w:p>
    <w:p w14:paraId="786BA2FA" w14:textId="2B910B7D" w:rsidR="00BD0A81" w:rsidRPr="00E44EEE" w:rsidRDefault="00BD0A81" w:rsidP="00BD0A81">
      <w:pPr>
        <w:jc w:val="both"/>
        <w:rPr>
          <w:rFonts w:asciiTheme="minorHAnsi" w:hAnsiTheme="minorHAnsi" w:cstheme="minorHAnsi"/>
          <w:bCs/>
        </w:rPr>
      </w:pPr>
      <w:bookmarkStart w:id="10" w:name="_Hlk131165524"/>
      <w:r w:rsidRPr="00E44EEE">
        <w:rPr>
          <w:rFonts w:asciiTheme="minorHAnsi" w:hAnsiTheme="minorHAnsi" w:cstheme="minorHAnsi"/>
          <w:bCs/>
        </w:rPr>
        <w:t>U razdoblju od  1. siječnja do 31. prosinca 202</w:t>
      </w:r>
      <w:r w:rsidR="00E44EEE" w:rsidRPr="00E44EEE">
        <w:rPr>
          <w:rFonts w:asciiTheme="minorHAnsi" w:hAnsiTheme="minorHAnsi" w:cstheme="minorHAnsi"/>
          <w:bCs/>
        </w:rPr>
        <w:t>4</w:t>
      </w:r>
      <w:r w:rsidRPr="00E44EEE">
        <w:rPr>
          <w:rFonts w:asciiTheme="minorHAnsi" w:hAnsiTheme="minorHAnsi" w:cstheme="minorHAnsi"/>
          <w:bCs/>
        </w:rPr>
        <w:t>. godine,  prihod od poreza na plovne objekte u odnosu na isto razdoblje u 202</w:t>
      </w:r>
      <w:r w:rsidR="00E44EEE" w:rsidRPr="00E44EEE">
        <w:rPr>
          <w:rFonts w:asciiTheme="minorHAnsi" w:hAnsiTheme="minorHAnsi" w:cstheme="minorHAnsi"/>
          <w:bCs/>
        </w:rPr>
        <w:t>3</w:t>
      </w:r>
      <w:r w:rsidRPr="00E44EEE">
        <w:rPr>
          <w:rFonts w:asciiTheme="minorHAnsi" w:hAnsiTheme="minorHAnsi" w:cstheme="minorHAnsi"/>
          <w:bCs/>
        </w:rPr>
        <w:t>. godin</w:t>
      </w:r>
      <w:r w:rsidR="00E44EEE" w:rsidRPr="00E44EEE">
        <w:rPr>
          <w:rFonts w:asciiTheme="minorHAnsi" w:hAnsiTheme="minorHAnsi" w:cstheme="minorHAnsi"/>
          <w:bCs/>
        </w:rPr>
        <w:t>i</w:t>
      </w:r>
      <w:r w:rsidRPr="00E44EEE">
        <w:rPr>
          <w:rFonts w:asciiTheme="minorHAnsi" w:hAnsiTheme="minorHAnsi" w:cstheme="minorHAnsi"/>
          <w:bCs/>
        </w:rPr>
        <w:t xml:space="preserve">, ostvaren je </w:t>
      </w:r>
      <w:r w:rsidR="00E44EEE" w:rsidRPr="00E44EEE">
        <w:rPr>
          <w:rFonts w:asciiTheme="minorHAnsi" w:hAnsiTheme="minorHAnsi" w:cstheme="minorHAnsi"/>
          <w:bCs/>
        </w:rPr>
        <w:t xml:space="preserve">više </w:t>
      </w:r>
      <w:r w:rsidRPr="00E44EEE">
        <w:rPr>
          <w:rFonts w:asciiTheme="minorHAnsi" w:hAnsiTheme="minorHAnsi" w:cstheme="minorHAnsi"/>
          <w:bCs/>
        </w:rPr>
        <w:t xml:space="preserve">za  </w:t>
      </w:r>
      <w:bookmarkEnd w:id="10"/>
      <w:r w:rsidR="00E44EEE" w:rsidRPr="00E44EEE">
        <w:rPr>
          <w:rFonts w:asciiTheme="minorHAnsi" w:hAnsiTheme="minorHAnsi" w:cstheme="minorHAnsi"/>
          <w:bCs/>
        </w:rPr>
        <w:t>70.694,66</w:t>
      </w:r>
      <w:r w:rsidR="00292232" w:rsidRPr="00E44EEE">
        <w:rPr>
          <w:rFonts w:asciiTheme="minorHAnsi" w:hAnsiTheme="minorHAnsi" w:cstheme="minorHAnsi"/>
          <w:bCs/>
        </w:rPr>
        <w:t xml:space="preserve"> €</w:t>
      </w:r>
      <w:r w:rsidRPr="00E44EEE">
        <w:rPr>
          <w:rFonts w:asciiTheme="minorHAnsi" w:hAnsiTheme="minorHAnsi" w:cstheme="minorHAnsi"/>
          <w:bCs/>
        </w:rPr>
        <w:t xml:space="preserve">.   </w:t>
      </w:r>
    </w:p>
    <w:p w14:paraId="54585119" w14:textId="21A60FD8" w:rsidR="00BD0A81" w:rsidRPr="00E44EEE" w:rsidRDefault="00BD0A81" w:rsidP="00BD0A81">
      <w:pPr>
        <w:jc w:val="both"/>
        <w:rPr>
          <w:rFonts w:asciiTheme="minorHAnsi" w:hAnsiTheme="minorHAnsi" w:cstheme="minorHAnsi"/>
          <w:bCs/>
        </w:rPr>
      </w:pPr>
      <w:r w:rsidRPr="00E44EEE">
        <w:rPr>
          <w:rFonts w:asciiTheme="minorHAnsi" w:hAnsiTheme="minorHAnsi" w:cstheme="minorHAnsi"/>
          <w:bCs/>
        </w:rPr>
        <w:t>U razdoblju od  1. siječnja do 31. prosinca 202</w:t>
      </w:r>
      <w:r w:rsidR="00E44EEE" w:rsidRPr="00E44EEE">
        <w:rPr>
          <w:rFonts w:asciiTheme="minorHAnsi" w:hAnsiTheme="minorHAnsi" w:cstheme="minorHAnsi"/>
          <w:bCs/>
        </w:rPr>
        <w:t>4</w:t>
      </w:r>
      <w:r w:rsidRPr="00E44EEE">
        <w:rPr>
          <w:rFonts w:asciiTheme="minorHAnsi" w:hAnsiTheme="minorHAnsi" w:cstheme="minorHAnsi"/>
          <w:bCs/>
        </w:rPr>
        <w:t>. godine,  prihod od poreza na automate za zabavne igre u odnosu na isto razdoblje u 202</w:t>
      </w:r>
      <w:r w:rsidR="00E44EEE" w:rsidRPr="00E44EEE">
        <w:rPr>
          <w:rFonts w:asciiTheme="minorHAnsi" w:hAnsiTheme="minorHAnsi" w:cstheme="minorHAnsi"/>
          <w:bCs/>
        </w:rPr>
        <w:t>3</w:t>
      </w:r>
      <w:r w:rsidRPr="00E44EEE">
        <w:rPr>
          <w:rFonts w:asciiTheme="minorHAnsi" w:hAnsiTheme="minorHAnsi" w:cstheme="minorHAnsi"/>
          <w:bCs/>
        </w:rPr>
        <w:t>. godin</w:t>
      </w:r>
      <w:r w:rsidR="00E44EEE" w:rsidRPr="00E44EEE">
        <w:rPr>
          <w:rFonts w:asciiTheme="minorHAnsi" w:hAnsiTheme="minorHAnsi" w:cstheme="minorHAnsi"/>
          <w:bCs/>
        </w:rPr>
        <w:t>i</w:t>
      </w:r>
      <w:r w:rsidRPr="00E44EEE">
        <w:rPr>
          <w:rFonts w:asciiTheme="minorHAnsi" w:hAnsiTheme="minorHAnsi" w:cstheme="minorHAnsi"/>
          <w:bCs/>
        </w:rPr>
        <w:t xml:space="preserve">, ostvaren je </w:t>
      </w:r>
      <w:r w:rsidR="00292232" w:rsidRPr="00E44EEE">
        <w:rPr>
          <w:rFonts w:asciiTheme="minorHAnsi" w:hAnsiTheme="minorHAnsi" w:cstheme="minorHAnsi"/>
          <w:bCs/>
        </w:rPr>
        <w:t xml:space="preserve">manje za </w:t>
      </w:r>
      <w:r w:rsidR="00E44EEE" w:rsidRPr="00E44EEE">
        <w:rPr>
          <w:rFonts w:asciiTheme="minorHAnsi" w:hAnsiTheme="minorHAnsi" w:cstheme="minorHAnsi"/>
          <w:bCs/>
        </w:rPr>
        <w:t>433,90</w:t>
      </w:r>
      <w:r w:rsidR="003C459D" w:rsidRPr="00E44EEE">
        <w:rPr>
          <w:rFonts w:asciiTheme="minorHAnsi" w:hAnsiTheme="minorHAnsi" w:cstheme="minorHAnsi"/>
          <w:bCs/>
        </w:rPr>
        <w:t xml:space="preserve"> €</w:t>
      </w:r>
      <w:r w:rsidRPr="00E44EEE">
        <w:rPr>
          <w:rFonts w:asciiTheme="minorHAnsi" w:hAnsiTheme="minorHAnsi" w:cstheme="minorHAnsi"/>
          <w:bCs/>
        </w:rPr>
        <w:t>.</w:t>
      </w:r>
    </w:p>
    <w:p w14:paraId="5B2C04B9" w14:textId="77777777" w:rsidR="00BD0A81" w:rsidRPr="00225C40" w:rsidRDefault="00BD0A81" w:rsidP="00BD0A81">
      <w:pPr>
        <w:jc w:val="both"/>
        <w:rPr>
          <w:rFonts w:asciiTheme="minorHAnsi" w:hAnsiTheme="minorHAnsi" w:cstheme="minorHAnsi"/>
          <w:bCs/>
          <w:color w:val="FF0000"/>
        </w:rPr>
      </w:pPr>
    </w:p>
    <w:p w14:paraId="42BE027A" w14:textId="3744B914" w:rsidR="00BD0A81" w:rsidRPr="005418BC" w:rsidRDefault="00BD0A81" w:rsidP="00BD0A81">
      <w:pPr>
        <w:jc w:val="both"/>
        <w:rPr>
          <w:rFonts w:asciiTheme="minorHAnsi" w:hAnsiTheme="minorHAnsi" w:cstheme="minorHAnsi"/>
          <w:bCs/>
        </w:rPr>
      </w:pPr>
      <w:r w:rsidRPr="005418BC">
        <w:rPr>
          <w:rFonts w:asciiTheme="minorHAnsi" w:hAnsiTheme="minorHAnsi" w:cstheme="minorHAnsi"/>
          <w:bCs/>
        </w:rPr>
        <w:t xml:space="preserve">Prihodi od pomoći iz inozemstva i od subjekata unutar općeg proračuna ostvarene su u iznosu od </w:t>
      </w:r>
      <w:r w:rsidR="00D91532" w:rsidRPr="005418BC">
        <w:rPr>
          <w:rFonts w:asciiTheme="minorHAnsi" w:hAnsiTheme="minorHAnsi" w:cstheme="minorHAnsi"/>
          <w:bCs/>
        </w:rPr>
        <w:t>1</w:t>
      </w:r>
      <w:r w:rsidR="005418BC" w:rsidRPr="005418BC">
        <w:rPr>
          <w:rFonts w:asciiTheme="minorHAnsi" w:hAnsiTheme="minorHAnsi" w:cstheme="minorHAnsi"/>
          <w:bCs/>
        </w:rPr>
        <w:t>3.188.318,56</w:t>
      </w:r>
      <w:r w:rsidR="00D91532" w:rsidRPr="005418BC">
        <w:rPr>
          <w:rFonts w:asciiTheme="minorHAnsi" w:hAnsiTheme="minorHAnsi" w:cstheme="minorHAnsi"/>
          <w:bCs/>
        </w:rPr>
        <w:t xml:space="preserve"> €</w:t>
      </w:r>
      <w:r w:rsidRPr="005418BC">
        <w:rPr>
          <w:rFonts w:asciiTheme="minorHAnsi" w:hAnsiTheme="minorHAnsi" w:cstheme="minorHAnsi"/>
          <w:bCs/>
        </w:rPr>
        <w:t xml:space="preserve">, odnosno </w:t>
      </w:r>
      <w:r w:rsidR="005418BC" w:rsidRPr="005418BC">
        <w:rPr>
          <w:rFonts w:asciiTheme="minorHAnsi" w:hAnsiTheme="minorHAnsi" w:cstheme="minorHAnsi"/>
          <w:bCs/>
        </w:rPr>
        <w:t>61,00</w:t>
      </w:r>
      <w:r w:rsidRPr="005418BC">
        <w:rPr>
          <w:rFonts w:asciiTheme="minorHAnsi" w:hAnsiTheme="minorHAnsi" w:cstheme="minorHAnsi"/>
          <w:bCs/>
        </w:rPr>
        <w:t xml:space="preserve">% plana. Od ukupno ostvarenih pomoći </w:t>
      </w:r>
      <w:r w:rsidR="00D91532" w:rsidRPr="005418BC">
        <w:rPr>
          <w:rFonts w:asciiTheme="minorHAnsi" w:hAnsiTheme="minorHAnsi" w:cstheme="minorHAnsi"/>
          <w:bCs/>
        </w:rPr>
        <w:t>3</w:t>
      </w:r>
      <w:r w:rsidR="005418BC" w:rsidRPr="005418BC">
        <w:rPr>
          <w:rFonts w:asciiTheme="minorHAnsi" w:hAnsiTheme="minorHAnsi" w:cstheme="minorHAnsi"/>
          <w:bCs/>
        </w:rPr>
        <w:t>3</w:t>
      </w:r>
      <w:r w:rsidR="00D91532" w:rsidRPr="005418BC">
        <w:rPr>
          <w:rFonts w:asciiTheme="minorHAnsi" w:hAnsiTheme="minorHAnsi" w:cstheme="minorHAnsi"/>
          <w:bCs/>
        </w:rPr>
        <w:t>,</w:t>
      </w:r>
      <w:r w:rsidR="005418BC" w:rsidRPr="005418BC">
        <w:rPr>
          <w:rFonts w:asciiTheme="minorHAnsi" w:hAnsiTheme="minorHAnsi" w:cstheme="minorHAnsi"/>
          <w:bCs/>
        </w:rPr>
        <w:t>36</w:t>
      </w:r>
      <w:r w:rsidRPr="005418BC">
        <w:rPr>
          <w:rFonts w:asciiTheme="minorHAnsi" w:hAnsiTheme="minorHAnsi" w:cstheme="minorHAnsi"/>
          <w:bCs/>
        </w:rPr>
        <w:t xml:space="preserve">% odnosno  </w:t>
      </w:r>
      <w:r w:rsidR="005418BC" w:rsidRPr="005418BC">
        <w:rPr>
          <w:rFonts w:asciiTheme="minorHAnsi" w:hAnsiTheme="minorHAnsi" w:cstheme="minorHAnsi"/>
          <w:bCs/>
        </w:rPr>
        <w:t>4.400.009,07</w:t>
      </w:r>
      <w:r w:rsidR="00D91532" w:rsidRPr="005418BC">
        <w:rPr>
          <w:rFonts w:asciiTheme="minorHAnsi" w:hAnsiTheme="minorHAnsi" w:cstheme="minorHAnsi"/>
          <w:bCs/>
        </w:rPr>
        <w:t xml:space="preserve"> €</w:t>
      </w:r>
      <w:r w:rsidRPr="005418BC">
        <w:rPr>
          <w:rFonts w:asciiTheme="minorHAnsi" w:hAnsiTheme="minorHAnsi" w:cstheme="minorHAnsi"/>
          <w:bCs/>
        </w:rPr>
        <w:t xml:space="preserve"> odnosi se pomoći izravnanja za decentralizirane funkcije.  </w:t>
      </w:r>
    </w:p>
    <w:p w14:paraId="7DFEC66F" w14:textId="77777777" w:rsidR="006C5EF3" w:rsidRPr="005418BC" w:rsidRDefault="006C5EF3" w:rsidP="00BD0A81">
      <w:pPr>
        <w:jc w:val="both"/>
        <w:rPr>
          <w:rFonts w:asciiTheme="minorHAnsi" w:hAnsiTheme="minorHAnsi" w:cstheme="minorHAnsi"/>
          <w:bCs/>
        </w:rPr>
      </w:pPr>
    </w:p>
    <w:p w14:paraId="3F68B5F7" w14:textId="77777777" w:rsidR="00BD0A81" w:rsidRPr="005418BC" w:rsidRDefault="00BD0A81" w:rsidP="00BD0A81">
      <w:pPr>
        <w:jc w:val="both"/>
        <w:rPr>
          <w:rFonts w:asciiTheme="minorHAnsi" w:hAnsiTheme="minorHAnsi" w:cstheme="minorHAnsi"/>
          <w:bCs/>
        </w:rPr>
      </w:pPr>
      <w:r w:rsidRPr="005418BC">
        <w:rPr>
          <w:rFonts w:asciiTheme="minorHAnsi" w:hAnsiTheme="minorHAnsi" w:cstheme="minorHAnsi"/>
          <w:bCs/>
        </w:rPr>
        <w:t>Prihodima za decentralizirane funkcije financiraju se:</w:t>
      </w:r>
    </w:p>
    <w:p w14:paraId="2F19A278" w14:textId="77777777" w:rsidR="00BD0A81" w:rsidRPr="00225C40" w:rsidRDefault="00BD0A81" w:rsidP="00BD0A81">
      <w:pPr>
        <w:jc w:val="both"/>
        <w:rPr>
          <w:rFonts w:asciiTheme="minorHAnsi" w:hAnsiTheme="minorHAnsi" w:cstheme="minorHAnsi"/>
          <w:bCs/>
          <w:color w:val="FF0000"/>
        </w:rPr>
      </w:pPr>
    </w:p>
    <w:p w14:paraId="057A91FD" w14:textId="77777777" w:rsidR="00BD0A81" w:rsidRPr="005418BC" w:rsidRDefault="00BD0A81" w:rsidP="00BD0A81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 w:rsidRPr="005418BC">
        <w:rPr>
          <w:rFonts w:asciiTheme="minorHAnsi" w:hAnsiTheme="minorHAnsi" w:cstheme="minorHAnsi"/>
          <w:bCs/>
        </w:rPr>
        <w:t>materijalni troškovi i kapitalna ulaganja osnovnih i srednjih škola</w:t>
      </w:r>
    </w:p>
    <w:p w14:paraId="7B65AEFE" w14:textId="77777777" w:rsidR="00BD0A81" w:rsidRPr="005418BC" w:rsidRDefault="00BD0A81" w:rsidP="00BD0A81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 w:rsidRPr="005418BC">
        <w:rPr>
          <w:rFonts w:asciiTheme="minorHAnsi" w:hAnsiTheme="minorHAnsi" w:cstheme="minorHAnsi"/>
          <w:bCs/>
        </w:rPr>
        <w:t xml:space="preserve">rashodi za zaposlene, materijalni troškovi, hitne intervencije, nabava opreme i investicijsko održavanje  domova za starije i nemoćne osobe </w:t>
      </w:r>
    </w:p>
    <w:p w14:paraId="06F74116" w14:textId="77777777" w:rsidR="00BD0A81" w:rsidRPr="005418BC" w:rsidRDefault="00BD0A81" w:rsidP="00BD0A81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 w:rsidRPr="005418BC">
        <w:rPr>
          <w:rFonts w:asciiTheme="minorHAnsi" w:hAnsiTheme="minorHAnsi" w:cstheme="minorHAnsi"/>
          <w:bCs/>
        </w:rPr>
        <w:t xml:space="preserve">investicijsko održavanje i kapitalna ulaganja ustanova u zdravstvu </w:t>
      </w:r>
    </w:p>
    <w:p w14:paraId="7B477152" w14:textId="77777777" w:rsidR="006C5EF3" w:rsidRPr="00225C40" w:rsidRDefault="006C5EF3" w:rsidP="00BD0A81">
      <w:pPr>
        <w:jc w:val="both"/>
        <w:rPr>
          <w:rFonts w:asciiTheme="minorHAnsi" w:hAnsiTheme="minorHAnsi" w:cstheme="minorHAnsi"/>
          <w:color w:val="FF0000"/>
        </w:rPr>
      </w:pPr>
    </w:p>
    <w:p w14:paraId="25BCEC7C" w14:textId="4CC7FE99" w:rsidR="00BD0A81" w:rsidRPr="005418BC" w:rsidRDefault="00BD0A81" w:rsidP="00BD0A81">
      <w:pPr>
        <w:jc w:val="both"/>
        <w:rPr>
          <w:rFonts w:asciiTheme="minorHAnsi" w:hAnsiTheme="minorHAnsi" w:cstheme="minorHAnsi"/>
        </w:rPr>
      </w:pPr>
      <w:r w:rsidRPr="005418BC">
        <w:rPr>
          <w:rFonts w:asciiTheme="minorHAnsi" w:hAnsiTheme="minorHAnsi" w:cstheme="minorHAnsi"/>
        </w:rPr>
        <w:t>Ostvarenje prihoda</w:t>
      </w:r>
      <w:r w:rsidR="002930AE" w:rsidRPr="005418BC">
        <w:rPr>
          <w:rFonts w:asciiTheme="minorHAnsi" w:hAnsiTheme="minorHAnsi" w:cstheme="minorHAnsi"/>
        </w:rPr>
        <w:t xml:space="preserve"> </w:t>
      </w:r>
      <w:r w:rsidRPr="005418BC">
        <w:rPr>
          <w:rFonts w:asciiTheme="minorHAnsi" w:hAnsiTheme="minorHAnsi" w:cstheme="minorHAnsi"/>
        </w:rPr>
        <w:t>za decentralizirane funkcije u 202</w:t>
      </w:r>
      <w:r w:rsidR="005418BC" w:rsidRPr="005418BC">
        <w:rPr>
          <w:rFonts w:asciiTheme="minorHAnsi" w:hAnsiTheme="minorHAnsi" w:cstheme="minorHAnsi"/>
        </w:rPr>
        <w:t>4</w:t>
      </w:r>
      <w:r w:rsidRPr="005418BC">
        <w:rPr>
          <w:rFonts w:asciiTheme="minorHAnsi" w:hAnsiTheme="minorHAnsi" w:cstheme="minorHAnsi"/>
        </w:rPr>
        <w:t>. godini</w:t>
      </w:r>
    </w:p>
    <w:tbl>
      <w:tblPr>
        <w:tblW w:w="10439" w:type="dxa"/>
        <w:tblLook w:val="04A0" w:firstRow="1" w:lastRow="0" w:firstColumn="1" w:lastColumn="0" w:noHBand="0" w:noVBand="1"/>
      </w:tblPr>
      <w:tblGrid>
        <w:gridCol w:w="1398"/>
        <w:gridCol w:w="1280"/>
        <w:gridCol w:w="1280"/>
        <w:gridCol w:w="1290"/>
        <w:gridCol w:w="1405"/>
        <w:gridCol w:w="1290"/>
        <w:gridCol w:w="1280"/>
        <w:gridCol w:w="1489"/>
      </w:tblGrid>
      <w:tr w:rsidR="00D24F43" w14:paraId="674AB646" w14:textId="77777777" w:rsidTr="00210F82">
        <w:trPr>
          <w:trHeight w:val="1035"/>
        </w:trPr>
        <w:tc>
          <w:tcPr>
            <w:tcW w:w="1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6D56DB7E" w14:textId="77777777" w:rsidR="00D24F43" w:rsidRDefault="00D24F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FUNKCIJA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382F6EE1" w14:textId="77777777" w:rsidR="00D24F43" w:rsidRDefault="00D24F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MINIMALNI STANDARD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0EBD7C31" w14:textId="77777777" w:rsidR="00D24F43" w:rsidRDefault="00D24F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PRIHOD OD POREZA NA DOHODAK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16521E19" w14:textId="77777777" w:rsidR="00D24F43" w:rsidRDefault="00D24F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DOZNAČENE POMOĆI IZRAVNANJA 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675964B2" w14:textId="77777777" w:rsidR="00D24F43" w:rsidRDefault="00D24F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RAZLIKA ZA DOZNAKU /POVRAT U 2025.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179CAA71" w14:textId="77777777" w:rsidR="00D24F43" w:rsidRDefault="00D24F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PRIHOD OD POMOĆI IZRAVNANJA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70436F50" w14:textId="77777777" w:rsidR="00D24F43" w:rsidRDefault="00D24F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UKUPNO PRIHODI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66124E17" w14:textId="77777777" w:rsidR="00D24F43" w:rsidRDefault="00D24F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RASPOREĐENO ZA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DEC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FUNKCIJE </w:t>
            </w:r>
          </w:p>
        </w:tc>
      </w:tr>
      <w:tr w:rsidR="00D24F43" w14:paraId="34E823BB" w14:textId="77777777" w:rsidTr="00210F82">
        <w:trPr>
          <w:trHeight w:val="300"/>
        </w:trPr>
        <w:tc>
          <w:tcPr>
            <w:tcW w:w="1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872D" w14:textId="77777777" w:rsidR="00D24F43" w:rsidRDefault="00D24F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AAD4" w14:textId="77777777" w:rsidR="00D24F43" w:rsidRDefault="00D24F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6CEC" w14:textId="77777777" w:rsidR="00D24F43" w:rsidRDefault="00D24F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4E68" w14:textId="77777777" w:rsidR="00D24F43" w:rsidRDefault="00D24F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E039" w14:textId="77777777" w:rsidR="00D24F43" w:rsidRDefault="00D24F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B0A5" w14:textId="550E7F22" w:rsidR="00D24F43" w:rsidRDefault="00D24F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5B78" w14:textId="092E75BF" w:rsidR="00D24F43" w:rsidRDefault="00D24F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 (3+6)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5E6E8" w14:textId="73F0EFD3" w:rsidR="00D24F43" w:rsidRDefault="00BB55C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24F43" w14:paraId="26AFDFDE" w14:textId="77777777" w:rsidTr="00210F82">
        <w:trPr>
          <w:trHeight w:val="525"/>
        </w:trPr>
        <w:tc>
          <w:tcPr>
            <w:tcW w:w="1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F816B" w14:textId="77777777" w:rsidR="00D24F43" w:rsidRDefault="00D24F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OSNOVNO ŠKOLSTVO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4C076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2.839.449,00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8397F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883.192,01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293AE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1.952.130,34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84C30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4.126,65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DB591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1.952.130,34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B2291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2.835.322,35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19D292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2.833.912,54</w:t>
            </w:r>
          </w:p>
        </w:tc>
      </w:tr>
      <w:tr w:rsidR="00D24F43" w14:paraId="66FBFCF5" w14:textId="77777777" w:rsidTr="0039417C">
        <w:trPr>
          <w:trHeight w:val="525"/>
        </w:trPr>
        <w:tc>
          <w:tcPr>
            <w:tcW w:w="1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BFD4C" w14:textId="77777777" w:rsidR="00D24F43" w:rsidRDefault="00D24F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SREDNJE ŠKOLSTVO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1288B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2.178.512,00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D57D4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1.156.727,09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F391B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1.015.573,64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E9986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6.211,27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252D9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1.015.573,64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13DCD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2.172.300,73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3CBBC3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2.178.321,98</w:t>
            </w:r>
          </w:p>
        </w:tc>
      </w:tr>
      <w:tr w:rsidR="00D24F43" w14:paraId="32311D7A" w14:textId="77777777" w:rsidTr="0039417C">
        <w:trPr>
          <w:trHeight w:val="525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42A07" w14:textId="77777777" w:rsidR="00D24F43" w:rsidRDefault="00D24F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DOMOVI ZA STARIJE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D4561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1.501.703,00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B775F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732.999,32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F6F3F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925.838,17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BA7EB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-157.383,65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3F70B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768.454,52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93BD0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1.501.453,84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853BB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1.501.453,84</w:t>
            </w:r>
          </w:p>
        </w:tc>
      </w:tr>
      <w:tr w:rsidR="00D24F43" w14:paraId="7824346D" w14:textId="77777777" w:rsidTr="00210F82">
        <w:trPr>
          <w:trHeight w:val="540"/>
        </w:trPr>
        <w:tc>
          <w:tcPr>
            <w:tcW w:w="1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4A46B" w14:textId="77777777" w:rsidR="00D24F43" w:rsidRDefault="00D24F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ZDRAVSTVENE USTANOVE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46134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1.566.341,00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1FAE7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902.490,43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36926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671.979,17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5D2F5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-8.128,60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D6139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663.850,57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77D94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1.566.341,00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89879C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1.566.323,06</w:t>
            </w:r>
          </w:p>
        </w:tc>
      </w:tr>
      <w:tr w:rsidR="00D24F43" w14:paraId="4345ACC3" w14:textId="77777777" w:rsidTr="00210F82">
        <w:trPr>
          <w:trHeight w:val="315"/>
        </w:trPr>
        <w:tc>
          <w:tcPr>
            <w:tcW w:w="1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1FFC21C0" w14:textId="77777777" w:rsidR="00D24F43" w:rsidRDefault="00D24F4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A788CF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8.086.005,00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3840AC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3.675.408,85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D15C74B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4.565.521,32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8B8D05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-155.174,33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9B3D17F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4.400.009,07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278DA37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8.075.417,92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1584B18" w14:textId="77777777" w:rsidR="00D24F43" w:rsidRDefault="00D24F4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8.080.011,42</w:t>
            </w:r>
          </w:p>
        </w:tc>
      </w:tr>
    </w:tbl>
    <w:p w14:paraId="5BC9056C" w14:textId="6566A35F" w:rsidR="00BD0A81" w:rsidRDefault="00BD0A81" w:rsidP="00BD0A81">
      <w:pPr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14:paraId="29AC1B1E" w14:textId="5D5E71DA" w:rsidR="0004256C" w:rsidRPr="007E4B37" w:rsidRDefault="00D55A8A" w:rsidP="007E4B37">
      <w:pPr>
        <w:jc w:val="both"/>
        <w:rPr>
          <w:rFonts w:asciiTheme="minorHAnsi" w:hAnsiTheme="minorHAnsi" w:cstheme="minorHAnsi"/>
          <w:color w:val="000000" w:themeColor="text1"/>
        </w:rPr>
      </w:pPr>
      <w:r w:rsidRPr="007E4B37">
        <w:rPr>
          <w:rFonts w:asciiTheme="minorHAnsi" w:hAnsiTheme="minorHAnsi" w:cstheme="minorHAnsi"/>
          <w:color w:val="000000" w:themeColor="text1"/>
        </w:rPr>
        <w:t xml:space="preserve">U 2024. godini </w:t>
      </w:r>
      <w:r w:rsidR="007C1667" w:rsidRPr="007E4B37">
        <w:rPr>
          <w:rFonts w:asciiTheme="minorHAnsi" w:hAnsiTheme="minorHAnsi" w:cstheme="minorHAnsi"/>
          <w:color w:val="000000" w:themeColor="text1"/>
        </w:rPr>
        <w:t>iz pomoći izravnanja za domove za starije i za zdravstvene ustanove</w:t>
      </w:r>
      <w:r w:rsidR="00AD4DEE" w:rsidRPr="007E4B37">
        <w:rPr>
          <w:rFonts w:asciiTheme="minorHAnsi" w:hAnsiTheme="minorHAnsi" w:cstheme="minorHAnsi"/>
          <w:color w:val="000000" w:themeColor="text1"/>
        </w:rPr>
        <w:t xml:space="preserve"> doznačeno je više sredstava, te su </w:t>
      </w:r>
      <w:r w:rsidR="005058CC" w:rsidRPr="007E4B37">
        <w:rPr>
          <w:rFonts w:asciiTheme="minorHAnsi" w:hAnsiTheme="minorHAnsi" w:cstheme="minorHAnsi"/>
          <w:color w:val="000000" w:themeColor="text1"/>
        </w:rPr>
        <w:t>ista vraćena u državni proračun početkom 2025. godine</w:t>
      </w:r>
      <w:r w:rsidR="007E4B37" w:rsidRPr="007E4B37">
        <w:rPr>
          <w:rFonts w:asciiTheme="minorHAnsi" w:hAnsiTheme="minorHAnsi" w:cstheme="minorHAnsi"/>
          <w:color w:val="000000" w:themeColor="text1"/>
        </w:rPr>
        <w:t>. Za osnovne i srednje škole u 2024. godini doznačeno je manje sredstava iz pomoći izravnanja, pa je razlika uplaćena prilikom doznake za siječanj 2025. godine.</w:t>
      </w:r>
    </w:p>
    <w:p w14:paraId="1C9DED9C" w14:textId="46A683D8" w:rsidR="00BD0A81" w:rsidRPr="00D55A8A" w:rsidRDefault="00BD0A81" w:rsidP="000B4C9F">
      <w:pPr>
        <w:pStyle w:val="ListParagraph"/>
        <w:ind w:left="0"/>
        <w:jc w:val="both"/>
        <w:rPr>
          <w:rFonts w:asciiTheme="minorHAnsi" w:hAnsiTheme="minorHAnsi" w:cstheme="minorHAnsi"/>
          <w:bCs/>
          <w:color w:val="FF0000"/>
        </w:rPr>
      </w:pPr>
    </w:p>
    <w:p w14:paraId="7D1CCD82" w14:textId="01B05AE0" w:rsidR="000B4C9F" w:rsidRPr="005058CC" w:rsidRDefault="000B4C9F" w:rsidP="000B4C9F">
      <w:pPr>
        <w:pStyle w:val="ListParagraph"/>
        <w:ind w:left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5058CC">
        <w:rPr>
          <w:rFonts w:asciiTheme="minorHAnsi" w:hAnsiTheme="minorHAnsi" w:cstheme="minorHAnsi"/>
          <w:bCs/>
          <w:color w:val="000000" w:themeColor="text1"/>
        </w:rPr>
        <w:t xml:space="preserve">Pomoći proračunu iz drugih proračuna čine </w:t>
      </w:r>
      <w:r w:rsidR="005058CC" w:rsidRPr="005058CC">
        <w:rPr>
          <w:rFonts w:asciiTheme="minorHAnsi" w:hAnsiTheme="minorHAnsi" w:cstheme="minorHAnsi"/>
          <w:bCs/>
          <w:color w:val="000000" w:themeColor="text1"/>
        </w:rPr>
        <w:t>35,78</w:t>
      </w:r>
      <w:r w:rsidRPr="005058CC">
        <w:rPr>
          <w:rFonts w:asciiTheme="minorHAnsi" w:hAnsiTheme="minorHAnsi" w:cstheme="minorHAnsi"/>
          <w:bCs/>
          <w:color w:val="000000" w:themeColor="text1"/>
        </w:rPr>
        <w:t xml:space="preserve">% ukupno ostvarenih pomoći, a ostvarene su u iznosu od </w:t>
      </w:r>
      <w:r w:rsidR="006A6681" w:rsidRPr="005058CC">
        <w:rPr>
          <w:rFonts w:asciiTheme="minorHAnsi" w:hAnsiTheme="minorHAnsi" w:cstheme="minorHAnsi"/>
          <w:bCs/>
          <w:color w:val="000000" w:themeColor="text1"/>
        </w:rPr>
        <w:t>4.</w:t>
      </w:r>
      <w:r w:rsidR="005058CC" w:rsidRPr="005058CC">
        <w:rPr>
          <w:rFonts w:asciiTheme="minorHAnsi" w:hAnsiTheme="minorHAnsi" w:cstheme="minorHAnsi"/>
          <w:bCs/>
          <w:color w:val="000000" w:themeColor="text1"/>
        </w:rPr>
        <w:t>719.335,54</w:t>
      </w:r>
      <w:r w:rsidR="006A6681" w:rsidRPr="005058CC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Pr="005058CC">
        <w:rPr>
          <w:rFonts w:asciiTheme="minorHAnsi" w:hAnsiTheme="minorHAnsi" w:cstheme="minorHAnsi"/>
          <w:bCs/>
          <w:color w:val="000000" w:themeColor="text1"/>
        </w:rPr>
        <w:t xml:space="preserve"> te se odnose na:</w:t>
      </w:r>
    </w:p>
    <w:p w14:paraId="0C789B78" w14:textId="274208D9" w:rsidR="00C512B2" w:rsidRDefault="00C512B2" w:rsidP="00C512B2">
      <w:pPr>
        <w:jc w:val="both"/>
        <w:rPr>
          <w:rFonts w:asciiTheme="minorHAnsi" w:hAnsiTheme="minorHAnsi" w:cstheme="minorHAnsi"/>
          <w:bCs/>
          <w:color w:val="FF0000"/>
        </w:rPr>
      </w:pPr>
    </w:p>
    <w:p w14:paraId="70EF6E6E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>Ministarstvo pravosuđa i uprave za obavljanje poslova državne uprave povjerenih županiji 2.322.649,00 €,</w:t>
      </w:r>
    </w:p>
    <w:p w14:paraId="2C6C6A73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>Ministarstvo hrvatskih branitelja - refundacije troškova ukopa hrvatskih branitelja u iznosu od  38.715,38 €,</w:t>
      </w:r>
    </w:p>
    <w:p w14:paraId="563C7FCA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>Ministarstvo znanosti i obrazovanja sufinanciralo je troškove prijevoza učenika srednjih škola s iznosom od 846.907,10 €,</w:t>
      </w:r>
    </w:p>
    <w:p w14:paraId="69FF4332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FF0000"/>
        </w:rPr>
      </w:pPr>
      <w:r w:rsidRPr="001B7828">
        <w:rPr>
          <w:rFonts w:asciiTheme="minorHAnsi" w:hAnsiTheme="minorHAnsi" w:cstheme="minorHAnsi"/>
          <w:color w:val="000000" w:themeColor="text1"/>
        </w:rPr>
        <w:t>Ministarstvo turizma i sporta RH doznačilo je sredstva za sufinanciranje dodatnih timova medicinske pomoći u iznosu od 27.294,00 €,</w:t>
      </w:r>
      <w:r w:rsidRPr="001B7828">
        <w:rPr>
          <w:rFonts w:asciiTheme="minorHAnsi" w:hAnsiTheme="minorHAnsi" w:cstheme="minorHAnsi"/>
          <w:color w:val="FF0000"/>
        </w:rPr>
        <w:t xml:space="preserve"> </w:t>
      </w:r>
    </w:p>
    <w:p w14:paraId="00C1B4B4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>Ministarstvo zaštite okoliša i energetike 61.052,40 € za brod za čišćenje mora,</w:t>
      </w:r>
    </w:p>
    <w:p w14:paraId="223E0135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>Ministarstvo rada, mirovinskog sustava, obitelji i socijalne politike doznačilo je sredstva u iznosu od 383,00 € za higijenske potrepštine za škole koje nisu proračunski korisnici,</w:t>
      </w:r>
    </w:p>
    <w:p w14:paraId="3FC1215A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 xml:space="preserve">refundacija sredstava za </w:t>
      </w:r>
      <w:proofErr w:type="spellStart"/>
      <w:r w:rsidRPr="001B7828">
        <w:rPr>
          <w:rFonts w:asciiTheme="minorHAnsi" w:hAnsiTheme="minorHAnsi" w:cstheme="minorHAnsi"/>
          <w:color w:val="000000" w:themeColor="text1"/>
        </w:rPr>
        <w:t>predfinanciranje</w:t>
      </w:r>
      <w:proofErr w:type="spellEnd"/>
      <w:r w:rsidRPr="001B7828">
        <w:rPr>
          <w:rFonts w:asciiTheme="minorHAnsi" w:hAnsiTheme="minorHAnsi" w:cstheme="minorHAnsi"/>
          <w:color w:val="000000" w:themeColor="text1"/>
        </w:rPr>
        <w:t xml:space="preserve"> projekata </w:t>
      </w:r>
      <w:proofErr w:type="spellStart"/>
      <w:r w:rsidRPr="001B7828">
        <w:rPr>
          <w:rFonts w:asciiTheme="minorHAnsi" w:hAnsiTheme="minorHAnsi" w:cstheme="minorHAnsi"/>
          <w:color w:val="000000" w:themeColor="text1"/>
        </w:rPr>
        <w:t>Ekomalostonski</w:t>
      </w:r>
      <w:proofErr w:type="spellEnd"/>
      <w:r w:rsidRPr="001B7828">
        <w:rPr>
          <w:rFonts w:asciiTheme="minorHAnsi" w:hAnsiTheme="minorHAnsi" w:cstheme="minorHAnsi"/>
          <w:color w:val="000000" w:themeColor="text1"/>
        </w:rPr>
        <w:t xml:space="preserve"> u iznosu od 35.237,89 € i projekta Interpretacijski centar zaštićenih prirodnih vrijednosti doline Neretve u iznosu od 97.212,33 – JU za upravljanje zaštićenim dijelovima prirode,</w:t>
      </w:r>
    </w:p>
    <w:p w14:paraId="6F294987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>Ministarstvo zdravstva doznačilo je sredstva u iznosu od 11.892,00 € za sufinanciranje dodatnih privremenih timova u domu zdravlja za pružanje zdravstvene zaštite turistima,</w:t>
      </w:r>
    </w:p>
    <w:p w14:paraId="1DF6C1AC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>Ministarstvo mora, prometa i infrastrukture doznačilo je sredstva u iznosu od 389.184,95 € za sufinanciranje otočnog prijevoza što predstavlja novi prihod koji u prethodnim razdobljima nije postojao,</w:t>
      </w:r>
    </w:p>
    <w:p w14:paraId="1E70A041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 xml:space="preserve">Agencija za plaćanje u poljoprivredi, ribarstvu i ruralnom razvoju – uplata PDV-a za projekt školska shema voća i mlijeka 5.168,55 €, te za Školski medni dan 2.856,00 € </w:t>
      </w:r>
    </w:p>
    <w:p w14:paraId="61C09D00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 xml:space="preserve">Ministarstvo regionalnog razvoja i fondova EU doznačilo je sredstva za EU projekt Zajedno možemo sve -pomoćnici u nastavi u iznosu od 187.528,96 € i sredstva u iznosu od 1.755,40 € po projektu Umjetnost bez granica-područna škola </w:t>
      </w:r>
      <w:proofErr w:type="spellStart"/>
      <w:r w:rsidRPr="001B7828">
        <w:rPr>
          <w:rFonts w:asciiTheme="minorHAnsi" w:hAnsiTheme="minorHAnsi" w:cstheme="minorHAnsi"/>
          <w:color w:val="000000" w:themeColor="text1"/>
        </w:rPr>
        <w:t>Rogotin</w:t>
      </w:r>
      <w:proofErr w:type="spellEnd"/>
      <w:r w:rsidRPr="001B7828">
        <w:rPr>
          <w:rFonts w:asciiTheme="minorHAnsi" w:hAnsiTheme="minorHAnsi" w:cstheme="minorHAnsi"/>
          <w:color w:val="000000" w:themeColor="text1"/>
        </w:rPr>
        <w:t>,</w:t>
      </w:r>
    </w:p>
    <w:p w14:paraId="3553FC77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 xml:space="preserve">Kapitalna pomoć od Ministarstva kulture i medija u iznosu od 12.509,00 € za </w:t>
      </w:r>
      <w:proofErr w:type="spellStart"/>
      <w:r w:rsidRPr="001B7828">
        <w:rPr>
          <w:rFonts w:asciiTheme="minorHAnsi" w:hAnsiTheme="minorHAnsi" w:cstheme="minorHAnsi"/>
          <w:color w:val="000000" w:themeColor="text1"/>
        </w:rPr>
        <w:t>hortikulturalno</w:t>
      </w:r>
      <w:proofErr w:type="spellEnd"/>
      <w:r w:rsidRPr="001B7828">
        <w:rPr>
          <w:rFonts w:asciiTheme="minorHAnsi" w:hAnsiTheme="minorHAnsi" w:cstheme="minorHAnsi"/>
          <w:color w:val="000000" w:themeColor="text1"/>
        </w:rPr>
        <w:t xml:space="preserve"> uređenje Vile </w:t>
      </w:r>
      <w:proofErr w:type="spellStart"/>
      <w:r w:rsidRPr="001B7828">
        <w:rPr>
          <w:rFonts w:asciiTheme="minorHAnsi" w:hAnsiTheme="minorHAnsi" w:cstheme="minorHAnsi"/>
          <w:color w:val="000000" w:themeColor="text1"/>
        </w:rPr>
        <w:t>Čingrija</w:t>
      </w:r>
      <w:proofErr w:type="spellEnd"/>
      <w:r w:rsidRPr="001B7828">
        <w:rPr>
          <w:rFonts w:asciiTheme="minorHAnsi" w:hAnsiTheme="minorHAnsi" w:cstheme="minorHAnsi"/>
          <w:color w:val="000000" w:themeColor="text1"/>
        </w:rPr>
        <w:t xml:space="preserve"> i sredstva u iznosu od 40.000,00 € za uređenje kompleksa samostana SV. Katarine </w:t>
      </w:r>
      <w:proofErr w:type="spellStart"/>
      <w:r w:rsidRPr="001B7828">
        <w:rPr>
          <w:rFonts w:asciiTheme="minorHAnsi" w:hAnsiTheme="minorHAnsi" w:cstheme="minorHAnsi"/>
          <w:color w:val="000000" w:themeColor="text1"/>
        </w:rPr>
        <w:t>Sijenske</w:t>
      </w:r>
      <w:proofErr w:type="spellEnd"/>
      <w:r w:rsidRPr="001B7828">
        <w:rPr>
          <w:rFonts w:asciiTheme="minorHAnsi" w:hAnsiTheme="minorHAnsi" w:cstheme="minorHAnsi"/>
          <w:color w:val="000000" w:themeColor="text1"/>
        </w:rPr>
        <w:t xml:space="preserve"> – kula na dijelu južne terase Umjetničke škole</w:t>
      </w:r>
    </w:p>
    <w:p w14:paraId="7209378C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>Kapitalne pomoći od Ministarstva hrvatskih branitelja za sufinanciranje projekta rješavanja pristupačnosti objektima osoba s invaliditetom u iznosu od 5.587,00 €</w:t>
      </w:r>
    </w:p>
    <w:p w14:paraId="66A4D94A" w14:textId="7B1FA4F1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 xml:space="preserve">Kapitalne pomoći od Ministarstva regionalnog razvoja i fondova EU odnose se na uplate za </w:t>
      </w:r>
      <w:r w:rsidR="000A1797">
        <w:rPr>
          <w:rFonts w:asciiTheme="minorHAnsi" w:hAnsiTheme="minorHAnsi" w:cstheme="minorHAnsi"/>
          <w:color w:val="000000" w:themeColor="text1"/>
        </w:rPr>
        <w:t>D</w:t>
      </w:r>
      <w:r w:rsidRPr="001B7828">
        <w:rPr>
          <w:rFonts w:asciiTheme="minorHAnsi" w:hAnsiTheme="minorHAnsi" w:cstheme="minorHAnsi"/>
          <w:color w:val="000000" w:themeColor="text1"/>
        </w:rPr>
        <w:t xml:space="preserve">ruštveni dom </w:t>
      </w:r>
      <w:proofErr w:type="spellStart"/>
      <w:r w:rsidRPr="001B7828">
        <w:rPr>
          <w:rFonts w:asciiTheme="minorHAnsi" w:hAnsiTheme="minorHAnsi" w:cstheme="minorHAnsi"/>
          <w:color w:val="000000" w:themeColor="text1"/>
        </w:rPr>
        <w:t>Kobiljača</w:t>
      </w:r>
      <w:proofErr w:type="spellEnd"/>
      <w:r w:rsidRPr="001B7828">
        <w:rPr>
          <w:rFonts w:asciiTheme="minorHAnsi" w:hAnsiTheme="minorHAnsi" w:cstheme="minorHAnsi"/>
          <w:color w:val="000000" w:themeColor="text1"/>
        </w:rPr>
        <w:t xml:space="preserve"> u iznosu 60.000,00 €, za energetsku obnovu Doma za starije Korčula u iznosu 67.500,00 €, za uređenje prostora radiologije u Domu zdravlja Metković u iznosu od 75.000,00 €, za uređenje objekta primarne zdravstvene zaštite Ambulanta Slano u iznosu od 50.000,00 €, sredstva u iznosu od 68.337,00 </w:t>
      </w:r>
      <w:r w:rsidRPr="001B7828">
        <w:rPr>
          <w:rFonts w:asciiTheme="minorHAnsi" w:hAnsiTheme="minorHAnsi" w:cstheme="minorHAnsi"/>
          <w:color w:val="000000" w:themeColor="text1"/>
        </w:rPr>
        <w:lastRenderedPageBreak/>
        <w:t xml:space="preserve">€ po projektu Umjetnost bez granica-područna škola </w:t>
      </w:r>
      <w:proofErr w:type="spellStart"/>
      <w:r w:rsidRPr="001B7828">
        <w:rPr>
          <w:rFonts w:asciiTheme="minorHAnsi" w:hAnsiTheme="minorHAnsi" w:cstheme="minorHAnsi"/>
          <w:color w:val="000000" w:themeColor="text1"/>
        </w:rPr>
        <w:t>Rogotin</w:t>
      </w:r>
      <w:proofErr w:type="spellEnd"/>
      <w:r w:rsidRPr="001B7828">
        <w:rPr>
          <w:rFonts w:asciiTheme="minorHAnsi" w:hAnsiTheme="minorHAnsi" w:cstheme="minorHAnsi"/>
          <w:color w:val="000000" w:themeColor="text1"/>
        </w:rPr>
        <w:t xml:space="preserve">, sredstva u iznosu od 31.198,42 € po </w:t>
      </w:r>
      <w:proofErr w:type="spellStart"/>
      <w:r w:rsidRPr="001B7828">
        <w:rPr>
          <w:rFonts w:asciiTheme="minorHAnsi" w:hAnsiTheme="minorHAnsi" w:cstheme="minorHAnsi"/>
          <w:color w:val="000000" w:themeColor="text1"/>
        </w:rPr>
        <w:t>ZNS</w:t>
      </w:r>
      <w:proofErr w:type="spellEnd"/>
      <w:r w:rsidRPr="001B7828">
        <w:rPr>
          <w:rFonts w:asciiTheme="minorHAnsi" w:hAnsiTheme="minorHAnsi" w:cstheme="minorHAnsi"/>
          <w:color w:val="000000" w:themeColor="text1"/>
        </w:rPr>
        <w:t xml:space="preserve"> 2 za EU projekt poboljšanje pristupa primarnoj zdravstvenoj zaštiti,</w:t>
      </w:r>
    </w:p>
    <w:p w14:paraId="5D30C738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 xml:space="preserve">Kapitalna pomoć u iznosu od 29.362,56 € odnosi se na uplatu Zadarske županije za EU projekt </w:t>
      </w:r>
      <w:proofErr w:type="spellStart"/>
      <w:r w:rsidRPr="001B7828">
        <w:rPr>
          <w:rFonts w:asciiTheme="minorHAnsi" w:hAnsiTheme="minorHAnsi" w:cstheme="minorHAnsi"/>
          <w:color w:val="000000" w:themeColor="text1"/>
        </w:rPr>
        <w:t>STREAM</w:t>
      </w:r>
      <w:proofErr w:type="spellEnd"/>
      <w:r w:rsidRPr="001B7828">
        <w:rPr>
          <w:rFonts w:asciiTheme="minorHAnsi" w:hAnsiTheme="minorHAnsi" w:cstheme="minorHAnsi"/>
          <w:color w:val="000000" w:themeColor="text1"/>
        </w:rPr>
        <w:t xml:space="preserve">, </w:t>
      </w:r>
    </w:p>
    <w:p w14:paraId="3357994B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 xml:space="preserve">Kapitalna pomoć u iznosu od 40.814,54 € odnosi se na uplatu Općine Orebić za edukativnu stazu </w:t>
      </w:r>
      <w:proofErr w:type="spellStart"/>
      <w:r w:rsidRPr="001B7828">
        <w:rPr>
          <w:rFonts w:asciiTheme="minorHAnsi" w:hAnsiTheme="minorHAnsi" w:cstheme="minorHAnsi"/>
          <w:color w:val="000000" w:themeColor="text1"/>
        </w:rPr>
        <w:t>Podvlaštica-Vlaštica</w:t>
      </w:r>
      <w:proofErr w:type="spellEnd"/>
      <w:r w:rsidRPr="001B7828">
        <w:rPr>
          <w:rFonts w:asciiTheme="minorHAnsi" w:hAnsiTheme="minorHAnsi" w:cstheme="minorHAnsi"/>
          <w:color w:val="000000" w:themeColor="text1"/>
        </w:rPr>
        <w:t xml:space="preserve">, </w:t>
      </w:r>
    </w:p>
    <w:p w14:paraId="42A0A5F1" w14:textId="77777777" w:rsidR="001B7828" w:rsidRPr="001B7828" w:rsidRDefault="001B7828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</w:rPr>
      </w:pPr>
      <w:r w:rsidRPr="001B7828">
        <w:rPr>
          <w:rFonts w:asciiTheme="minorHAnsi" w:hAnsiTheme="minorHAnsi" w:cstheme="minorHAnsi"/>
          <w:color w:val="000000" w:themeColor="text1"/>
        </w:rPr>
        <w:t>Kapitalna pomoć iz državnog proračuna u iznosu od 211.190,06 € a odnosi se na Sporazumu o realizaciji infrastrukturne komponente 2.1. i postupcima javne nabave roba i usluga te ustupanju javnih radova u sklopu Projekta „Hrvatska: Ususret održivom, pravednom i učinkovitom obrazovanju“ iz Zajma Svjetske banke br. 9303-HR i Ugovoru o izvođenju radova na prilagodbi i uređenju prostora OŠ Blato za cjelodnevni boravak učenika u školi.</w:t>
      </w:r>
    </w:p>
    <w:p w14:paraId="3DC768FA" w14:textId="10719959" w:rsidR="007E4B37" w:rsidRDefault="007E4B37" w:rsidP="00C512B2">
      <w:pPr>
        <w:jc w:val="both"/>
        <w:rPr>
          <w:rFonts w:asciiTheme="minorHAnsi" w:hAnsiTheme="minorHAnsi" w:cstheme="minorHAnsi"/>
          <w:bCs/>
          <w:color w:val="FF0000"/>
        </w:rPr>
      </w:pPr>
    </w:p>
    <w:p w14:paraId="7DBED820" w14:textId="69BC4E23" w:rsidR="000C67FE" w:rsidRDefault="000C67FE" w:rsidP="000C67FE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0C67FE">
        <w:rPr>
          <w:rFonts w:asciiTheme="minorHAnsi" w:hAnsiTheme="minorHAnsi" w:cstheme="minorHAnsi"/>
          <w:bCs/>
          <w:color w:val="000000" w:themeColor="text1"/>
        </w:rPr>
        <w:t>Pomoći od međunarodnih organizacija te institucija i tijela EU čine 13,51% ukupno ostvarenih pomoći i iznose 1.782.773,98 €, a uplaćene su za realizaciju sljedećih projekata:</w:t>
      </w:r>
    </w:p>
    <w:p w14:paraId="780E8FD2" w14:textId="77777777" w:rsidR="00CA7FB9" w:rsidRPr="000C67FE" w:rsidRDefault="00CA7FB9" w:rsidP="000C67FE">
      <w:pPr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2BF31517" w14:textId="77777777" w:rsidR="000C67FE" w:rsidRPr="000C67FE" w:rsidRDefault="000C67FE">
      <w:pPr>
        <w:pStyle w:val="ListParagraph"/>
        <w:numPr>
          <w:ilvl w:val="0"/>
          <w:numId w:val="13"/>
        </w:numPr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0C67FE">
        <w:rPr>
          <w:rFonts w:asciiTheme="minorHAnsi" w:hAnsiTheme="minorHAnsi" w:cstheme="minorHAnsi"/>
          <w:color w:val="000000" w:themeColor="text1"/>
        </w:rPr>
        <w:t xml:space="preserve">refundacija sredstava za </w:t>
      </w:r>
      <w:proofErr w:type="spellStart"/>
      <w:r w:rsidRPr="000C67FE">
        <w:rPr>
          <w:rFonts w:asciiTheme="minorHAnsi" w:hAnsiTheme="minorHAnsi" w:cstheme="minorHAnsi"/>
          <w:color w:val="000000" w:themeColor="text1"/>
        </w:rPr>
        <w:t>predfinanciranje</w:t>
      </w:r>
      <w:proofErr w:type="spellEnd"/>
      <w:r w:rsidRPr="000C67FE">
        <w:rPr>
          <w:rFonts w:asciiTheme="minorHAnsi" w:hAnsiTheme="minorHAnsi" w:cstheme="minorHAnsi"/>
          <w:color w:val="000000" w:themeColor="text1"/>
        </w:rPr>
        <w:t xml:space="preserve"> projekta Secure – JU za upravljanje zaštićenim dijelovima prirode u iznosu od 32.918,03 €</w:t>
      </w:r>
    </w:p>
    <w:p w14:paraId="277CCD80" w14:textId="77777777" w:rsidR="000C67FE" w:rsidRPr="000C67FE" w:rsidRDefault="000C67FE">
      <w:pPr>
        <w:pStyle w:val="ListParagraph"/>
        <w:numPr>
          <w:ilvl w:val="0"/>
          <w:numId w:val="13"/>
        </w:numPr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0C67FE">
        <w:rPr>
          <w:rFonts w:asciiTheme="minorHAnsi" w:hAnsiTheme="minorHAnsi" w:cstheme="minorHAnsi"/>
          <w:color w:val="000000" w:themeColor="text1"/>
        </w:rPr>
        <w:t xml:space="preserve">projekt TAKE IT </w:t>
      </w:r>
      <w:proofErr w:type="spellStart"/>
      <w:r w:rsidRPr="000C67FE">
        <w:rPr>
          <w:rFonts w:asciiTheme="minorHAnsi" w:hAnsiTheme="minorHAnsi" w:cstheme="minorHAnsi"/>
          <w:color w:val="000000" w:themeColor="text1"/>
        </w:rPr>
        <w:t>SLOW</w:t>
      </w:r>
      <w:proofErr w:type="spellEnd"/>
      <w:r w:rsidRPr="000C67FE">
        <w:rPr>
          <w:rFonts w:asciiTheme="minorHAnsi" w:hAnsiTheme="minorHAnsi" w:cstheme="minorHAnsi"/>
          <w:color w:val="000000" w:themeColor="text1"/>
        </w:rPr>
        <w:t xml:space="preserve"> – životni stil na Jadranu kao inspiracija za održivi razvoj – uplata po zahtjevu za nadoknadom sredstava 1.491.078,59 €,</w:t>
      </w:r>
    </w:p>
    <w:p w14:paraId="79E47F8A" w14:textId="77777777" w:rsidR="000C67FE" w:rsidRPr="000C67FE" w:rsidRDefault="000C67FE">
      <w:pPr>
        <w:pStyle w:val="ListParagraph"/>
        <w:numPr>
          <w:ilvl w:val="0"/>
          <w:numId w:val="13"/>
        </w:numPr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0C67FE">
        <w:rPr>
          <w:rFonts w:asciiTheme="minorHAnsi" w:hAnsiTheme="minorHAnsi" w:cstheme="minorHAnsi"/>
          <w:color w:val="000000" w:themeColor="text1"/>
        </w:rPr>
        <w:t xml:space="preserve">projekt </w:t>
      </w:r>
      <w:proofErr w:type="spellStart"/>
      <w:r w:rsidRPr="000C67FE">
        <w:rPr>
          <w:rFonts w:asciiTheme="minorHAnsi" w:hAnsiTheme="minorHAnsi" w:cstheme="minorHAnsi"/>
          <w:color w:val="000000" w:themeColor="text1"/>
        </w:rPr>
        <w:t>ARGOS</w:t>
      </w:r>
      <w:proofErr w:type="spellEnd"/>
      <w:r w:rsidRPr="000C67FE">
        <w:rPr>
          <w:rFonts w:asciiTheme="minorHAnsi" w:hAnsiTheme="minorHAnsi" w:cstheme="minorHAnsi"/>
          <w:color w:val="000000" w:themeColor="text1"/>
        </w:rPr>
        <w:t xml:space="preserve"> uspostava centra za školjkarstvo na Bistrini – uplata u iznosu 108.061,43 €,</w:t>
      </w:r>
    </w:p>
    <w:p w14:paraId="4DFDBB61" w14:textId="77777777" w:rsidR="000C67FE" w:rsidRPr="000C67FE" w:rsidRDefault="000C67FE">
      <w:pPr>
        <w:pStyle w:val="ListParagraph"/>
        <w:numPr>
          <w:ilvl w:val="0"/>
          <w:numId w:val="13"/>
        </w:numPr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0C67FE">
        <w:rPr>
          <w:rFonts w:asciiTheme="minorHAnsi" w:hAnsiTheme="minorHAnsi" w:cstheme="minorHAnsi"/>
          <w:color w:val="000000" w:themeColor="text1"/>
        </w:rPr>
        <w:t xml:space="preserve">projekt </w:t>
      </w:r>
      <w:proofErr w:type="spellStart"/>
      <w:r w:rsidRPr="000C67FE">
        <w:rPr>
          <w:rFonts w:asciiTheme="minorHAnsi" w:hAnsiTheme="minorHAnsi" w:cstheme="minorHAnsi"/>
          <w:color w:val="000000" w:themeColor="text1"/>
        </w:rPr>
        <w:t>SUSPORT</w:t>
      </w:r>
      <w:proofErr w:type="spellEnd"/>
      <w:r w:rsidRPr="000C67FE">
        <w:rPr>
          <w:rFonts w:asciiTheme="minorHAnsi" w:hAnsiTheme="minorHAnsi" w:cstheme="minorHAnsi"/>
          <w:bCs/>
          <w:color w:val="000000" w:themeColor="text1"/>
        </w:rPr>
        <w:t xml:space="preserve"> unapređenje razine održivosti okoliša i energetske učinkovitosti u lukama Dubrovnik i Ploče - </w:t>
      </w:r>
      <w:r w:rsidRPr="000C67FE">
        <w:rPr>
          <w:rFonts w:asciiTheme="minorHAnsi" w:hAnsiTheme="minorHAnsi" w:cstheme="minorHAnsi"/>
          <w:color w:val="000000" w:themeColor="text1"/>
        </w:rPr>
        <w:t>uplata po zahtjevu za nadoknadom sredstava 54.347,44 €,</w:t>
      </w:r>
    </w:p>
    <w:p w14:paraId="1A0A67F6" w14:textId="77777777" w:rsidR="000C67FE" w:rsidRPr="000C67FE" w:rsidRDefault="000C67FE">
      <w:pPr>
        <w:pStyle w:val="ListParagraph"/>
        <w:numPr>
          <w:ilvl w:val="0"/>
          <w:numId w:val="13"/>
        </w:numPr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0C67FE">
        <w:rPr>
          <w:rFonts w:asciiTheme="minorHAnsi" w:hAnsiTheme="minorHAnsi" w:cstheme="minorHAnsi"/>
          <w:color w:val="000000" w:themeColor="text1"/>
        </w:rPr>
        <w:t xml:space="preserve">projekt </w:t>
      </w:r>
      <w:proofErr w:type="spellStart"/>
      <w:r w:rsidRPr="000C67FE">
        <w:rPr>
          <w:rFonts w:asciiTheme="minorHAnsi" w:hAnsiTheme="minorHAnsi" w:cstheme="minorHAnsi"/>
          <w:color w:val="000000" w:themeColor="text1"/>
        </w:rPr>
        <w:t>MIMOSA</w:t>
      </w:r>
      <w:proofErr w:type="spellEnd"/>
      <w:r w:rsidRPr="000C67FE">
        <w:rPr>
          <w:rFonts w:asciiTheme="minorHAnsi" w:hAnsiTheme="minorHAnsi" w:cstheme="minorHAnsi"/>
          <w:color w:val="000000" w:themeColor="text1"/>
        </w:rPr>
        <w:t xml:space="preserve"> </w:t>
      </w:r>
      <w:r w:rsidRPr="000C67FE">
        <w:rPr>
          <w:rFonts w:asciiTheme="minorHAnsi" w:hAnsiTheme="minorHAnsi" w:cstheme="minorHAnsi"/>
          <w:bCs/>
          <w:color w:val="000000" w:themeColor="text1"/>
        </w:rPr>
        <w:t xml:space="preserve">poboljšanje kvalitete, sigurnosti i ekološke održivosti prijevoznih usluga u obalnom prometu - </w:t>
      </w:r>
      <w:r w:rsidRPr="000C67FE">
        <w:rPr>
          <w:rFonts w:asciiTheme="minorHAnsi" w:hAnsiTheme="minorHAnsi" w:cstheme="minorHAnsi"/>
          <w:color w:val="000000" w:themeColor="text1"/>
        </w:rPr>
        <w:t xml:space="preserve">uplata po zahtjevu za nadoknadom sredstava 53.992,47 €, </w:t>
      </w:r>
    </w:p>
    <w:p w14:paraId="1C42F52D" w14:textId="77777777" w:rsidR="000C67FE" w:rsidRPr="000C67FE" w:rsidRDefault="000C67FE">
      <w:pPr>
        <w:pStyle w:val="ListParagraph"/>
        <w:numPr>
          <w:ilvl w:val="0"/>
          <w:numId w:val="13"/>
        </w:numPr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0C67FE">
        <w:rPr>
          <w:rFonts w:asciiTheme="minorHAnsi" w:hAnsiTheme="minorHAnsi" w:cstheme="minorHAnsi"/>
          <w:color w:val="000000" w:themeColor="text1"/>
        </w:rPr>
        <w:t xml:space="preserve">projekt </w:t>
      </w:r>
      <w:proofErr w:type="spellStart"/>
      <w:r w:rsidRPr="000C67FE">
        <w:rPr>
          <w:rFonts w:asciiTheme="minorHAnsi" w:hAnsiTheme="minorHAnsi" w:cstheme="minorHAnsi"/>
          <w:color w:val="000000" w:themeColor="text1"/>
        </w:rPr>
        <w:t>ADRIACLIM</w:t>
      </w:r>
      <w:proofErr w:type="spellEnd"/>
      <w:r w:rsidRPr="000C67FE">
        <w:rPr>
          <w:rFonts w:asciiTheme="minorHAnsi" w:hAnsiTheme="minorHAnsi" w:cstheme="minorHAnsi"/>
          <w:bCs/>
          <w:color w:val="000000" w:themeColor="text1"/>
        </w:rPr>
        <w:t xml:space="preserve"> alat za informiranje, praćenje i upravljanje klimatskim promjenama - </w:t>
      </w:r>
      <w:r w:rsidRPr="000C67FE">
        <w:rPr>
          <w:rFonts w:asciiTheme="minorHAnsi" w:hAnsiTheme="minorHAnsi" w:cstheme="minorHAnsi"/>
          <w:color w:val="000000" w:themeColor="text1"/>
        </w:rPr>
        <w:t xml:space="preserve">uplata po zahtjevu za nadoknadom sredstava 31.771,58 </w:t>
      </w:r>
      <w:bookmarkStart w:id="11" w:name="_Hlk139722433"/>
      <w:r w:rsidRPr="000C67FE">
        <w:rPr>
          <w:rFonts w:asciiTheme="minorHAnsi" w:hAnsiTheme="minorHAnsi" w:cstheme="minorHAnsi"/>
          <w:color w:val="000000" w:themeColor="text1"/>
        </w:rPr>
        <w:t>€,</w:t>
      </w:r>
    </w:p>
    <w:bookmarkEnd w:id="11"/>
    <w:p w14:paraId="63258148" w14:textId="15B55CF8" w:rsidR="000C67FE" w:rsidRPr="00CA7FB9" w:rsidRDefault="000C67FE">
      <w:pPr>
        <w:pStyle w:val="ListParagraph"/>
        <w:numPr>
          <w:ilvl w:val="0"/>
          <w:numId w:val="13"/>
        </w:numPr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0C67FE">
        <w:rPr>
          <w:rFonts w:asciiTheme="minorHAnsi" w:hAnsiTheme="minorHAnsi" w:cstheme="minorHAnsi"/>
          <w:color w:val="000000" w:themeColor="text1"/>
        </w:rPr>
        <w:t xml:space="preserve">projekt </w:t>
      </w:r>
      <w:proofErr w:type="spellStart"/>
      <w:r w:rsidRPr="000C67FE">
        <w:rPr>
          <w:rFonts w:asciiTheme="minorHAnsi" w:hAnsiTheme="minorHAnsi" w:cstheme="minorHAnsi"/>
          <w:color w:val="000000" w:themeColor="text1"/>
        </w:rPr>
        <w:t>CASCADE</w:t>
      </w:r>
      <w:proofErr w:type="spellEnd"/>
      <w:r w:rsidRPr="000C67FE">
        <w:rPr>
          <w:rFonts w:asciiTheme="minorHAnsi" w:hAnsiTheme="minorHAnsi" w:cstheme="minorHAnsi"/>
          <w:color w:val="000000" w:themeColor="text1"/>
        </w:rPr>
        <w:t xml:space="preserve"> integrirani sustav praćenja obalnih i otvorenih morskih voda za zaštitu i upravljanju ekosustavima – uplata po zahtjevu za nadoknadom sredstava 10.604,44 €,</w:t>
      </w:r>
    </w:p>
    <w:p w14:paraId="3F76481B" w14:textId="77777777" w:rsidR="000C67FE" w:rsidRPr="00CA7FB9" w:rsidRDefault="000C67FE" w:rsidP="00C512B2">
      <w:pPr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116FF284" w14:textId="753E3BF9" w:rsidR="00C512B2" w:rsidRDefault="00C512B2" w:rsidP="00C512B2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CA7FB9">
        <w:rPr>
          <w:rFonts w:asciiTheme="minorHAnsi" w:hAnsiTheme="minorHAnsi" w:cstheme="minorHAnsi"/>
          <w:bCs/>
          <w:color w:val="000000" w:themeColor="text1"/>
        </w:rPr>
        <w:t xml:space="preserve">Pomoći iz državnog proračuna temeljem prijenosa EU sredstava čine </w:t>
      </w:r>
      <w:r w:rsidR="00CA7FB9" w:rsidRPr="00CA7FB9">
        <w:rPr>
          <w:rFonts w:asciiTheme="minorHAnsi" w:hAnsiTheme="minorHAnsi" w:cstheme="minorHAnsi"/>
          <w:bCs/>
          <w:color w:val="000000" w:themeColor="text1"/>
        </w:rPr>
        <w:t>11,57</w:t>
      </w:r>
      <w:r w:rsidRPr="00CA7FB9">
        <w:rPr>
          <w:rFonts w:asciiTheme="minorHAnsi" w:hAnsiTheme="minorHAnsi" w:cstheme="minorHAnsi"/>
          <w:bCs/>
          <w:color w:val="000000" w:themeColor="text1"/>
        </w:rPr>
        <w:t xml:space="preserve">% ukupno ostvarenih pomoći i iznose </w:t>
      </w:r>
      <w:r w:rsidR="00CA7FB9" w:rsidRPr="00CA7FB9">
        <w:rPr>
          <w:rFonts w:asciiTheme="minorHAnsi" w:hAnsiTheme="minorHAnsi" w:cstheme="minorHAnsi"/>
          <w:bCs/>
          <w:color w:val="000000" w:themeColor="text1"/>
        </w:rPr>
        <w:t>1.526.723,58</w:t>
      </w:r>
      <w:r w:rsidR="00221CF1" w:rsidRPr="00CA7FB9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Pr="00CA7FB9">
        <w:rPr>
          <w:rFonts w:asciiTheme="minorHAnsi" w:hAnsiTheme="minorHAnsi" w:cstheme="minorHAnsi"/>
          <w:bCs/>
          <w:color w:val="000000" w:themeColor="text1"/>
        </w:rPr>
        <w:t>, a uplaćene su za realizaciju sljedećih projekata:</w:t>
      </w:r>
    </w:p>
    <w:p w14:paraId="6F8FB744" w14:textId="77777777" w:rsidR="00BB2340" w:rsidRDefault="00BB2340" w:rsidP="00C512B2">
      <w:pPr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3BB82AAE" w14:textId="069C5CBF" w:rsidR="00CA7FB9" w:rsidRPr="00CA7FB9" w:rsidRDefault="00CA7FB9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color w:val="000000" w:themeColor="text1"/>
        </w:rPr>
      </w:pPr>
      <w:r w:rsidRPr="00CA7FB9">
        <w:rPr>
          <w:rFonts w:asciiTheme="minorHAnsi" w:hAnsiTheme="minorHAnsi" w:cstheme="minorHAnsi"/>
          <w:color w:val="000000" w:themeColor="text1"/>
        </w:rPr>
        <w:t xml:space="preserve">refundacija sredstava za </w:t>
      </w:r>
      <w:proofErr w:type="spellStart"/>
      <w:r w:rsidRPr="00CA7FB9">
        <w:rPr>
          <w:rFonts w:asciiTheme="minorHAnsi" w:hAnsiTheme="minorHAnsi" w:cstheme="minorHAnsi"/>
          <w:color w:val="000000" w:themeColor="text1"/>
        </w:rPr>
        <w:t>predfinanciranje</w:t>
      </w:r>
      <w:proofErr w:type="spellEnd"/>
      <w:r w:rsidRPr="00CA7FB9">
        <w:rPr>
          <w:rFonts w:asciiTheme="minorHAnsi" w:hAnsiTheme="minorHAnsi" w:cstheme="minorHAnsi"/>
          <w:color w:val="000000" w:themeColor="text1"/>
        </w:rPr>
        <w:t xml:space="preserve"> projekta Znanjem do EU fondova 2 – JU </w:t>
      </w:r>
      <w:proofErr w:type="spellStart"/>
      <w:r w:rsidRPr="00CA7FB9">
        <w:rPr>
          <w:rFonts w:asciiTheme="minorHAnsi" w:hAnsiTheme="minorHAnsi" w:cstheme="minorHAnsi"/>
          <w:color w:val="000000" w:themeColor="text1"/>
        </w:rPr>
        <w:t>D</w:t>
      </w:r>
      <w:r w:rsidR="000A1797">
        <w:rPr>
          <w:rFonts w:asciiTheme="minorHAnsi" w:hAnsiTheme="minorHAnsi" w:cstheme="minorHAnsi"/>
          <w:color w:val="000000" w:themeColor="text1"/>
        </w:rPr>
        <w:t>UNEA</w:t>
      </w:r>
      <w:proofErr w:type="spellEnd"/>
      <w:r w:rsidRPr="00CA7FB9">
        <w:rPr>
          <w:rFonts w:asciiTheme="minorHAnsi" w:hAnsiTheme="minorHAnsi" w:cstheme="minorHAnsi"/>
          <w:color w:val="000000" w:themeColor="text1"/>
        </w:rPr>
        <w:t xml:space="preserve"> 106.043,56 €,</w:t>
      </w:r>
    </w:p>
    <w:p w14:paraId="234A2EFA" w14:textId="77777777" w:rsidR="00CA7FB9" w:rsidRPr="00CA7FB9" w:rsidRDefault="00CA7FB9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color w:val="000000" w:themeColor="text1"/>
        </w:rPr>
      </w:pPr>
      <w:r w:rsidRPr="00CA7FB9">
        <w:rPr>
          <w:rFonts w:asciiTheme="minorHAnsi" w:hAnsiTheme="minorHAnsi" w:cstheme="minorHAnsi"/>
          <w:color w:val="000000" w:themeColor="text1"/>
        </w:rPr>
        <w:t>Agencija za plaćanje u poljoprivredi, ribarstvu i ruralnom razvoju uplata sredstava u iznosu od 17.441,59 € za projekt Školska shema voća i mlijeka,</w:t>
      </w:r>
    </w:p>
    <w:p w14:paraId="6FF8F785" w14:textId="77777777" w:rsidR="00CA7FB9" w:rsidRPr="00CA7FB9" w:rsidRDefault="00CA7FB9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color w:val="000000" w:themeColor="text1"/>
        </w:rPr>
      </w:pPr>
      <w:r w:rsidRPr="00CA7FB9">
        <w:rPr>
          <w:rFonts w:asciiTheme="minorHAnsi" w:hAnsiTheme="minorHAnsi" w:cstheme="minorHAnsi"/>
          <w:color w:val="000000" w:themeColor="text1"/>
        </w:rPr>
        <w:t xml:space="preserve">Tekuće pomoći iz državnog proračuna u iznosu od 6.800,00 € za EU projekt </w:t>
      </w:r>
      <w:proofErr w:type="spellStart"/>
      <w:r w:rsidRPr="00CA7FB9">
        <w:rPr>
          <w:rFonts w:asciiTheme="minorHAnsi" w:hAnsiTheme="minorHAnsi" w:cstheme="minorHAnsi"/>
          <w:color w:val="000000" w:themeColor="text1"/>
        </w:rPr>
        <w:t>MoWaCLIM</w:t>
      </w:r>
      <w:proofErr w:type="spellEnd"/>
      <w:r w:rsidRPr="00CA7FB9">
        <w:rPr>
          <w:rFonts w:asciiTheme="minorHAnsi" w:hAnsiTheme="minorHAnsi" w:cstheme="minorHAnsi"/>
          <w:color w:val="000000" w:themeColor="text1"/>
        </w:rPr>
        <w:t>-uspostava jedinstvenih, višerazinskih rješenja za prilagodbu poljoprivredne proizvodnje na klimatske promjene i u iznosu od 65.533,13 € za EU projekt Zajedno možemo sve -pomoćnici u nastavi</w:t>
      </w:r>
    </w:p>
    <w:p w14:paraId="3D3CAD31" w14:textId="77777777" w:rsidR="00CA7FB9" w:rsidRPr="00CA7FB9" w:rsidRDefault="00CA7FB9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color w:val="000000" w:themeColor="text1"/>
        </w:rPr>
      </w:pPr>
      <w:r w:rsidRPr="00CA7FB9">
        <w:rPr>
          <w:rFonts w:asciiTheme="minorHAnsi" w:hAnsiTheme="minorHAnsi" w:cstheme="minorHAnsi"/>
          <w:color w:val="000000" w:themeColor="text1"/>
        </w:rPr>
        <w:t xml:space="preserve">refundacija sredstava za </w:t>
      </w:r>
      <w:proofErr w:type="spellStart"/>
      <w:r w:rsidRPr="00CA7FB9">
        <w:rPr>
          <w:rFonts w:asciiTheme="minorHAnsi" w:hAnsiTheme="minorHAnsi" w:cstheme="minorHAnsi"/>
          <w:color w:val="000000" w:themeColor="text1"/>
        </w:rPr>
        <w:t>predfinanciranje</w:t>
      </w:r>
      <w:proofErr w:type="spellEnd"/>
      <w:r w:rsidRPr="00CA7FB9">
        <w:rPr>
          <w:rFonts w:asciiTheme="minorHAnsi" w:hAnsiTheme="minorHAnsi" w:cstheme="minorHAnsi"/>
          <w:color w:val="000000" w:themeColor="text1"/>
        </w:rPr>
        <w:t xml:space="preserve"> projekta Plemenita periska – JU za upravljanje zaštićenim dijelovima prirode 4.086,33 €,</w:t>
      </w:r>
    </w:p>
    <w:p w14:paraId="5BCCFEA6" w14:textId="77777777" w:rsidR="00CA7FB9" w:rsidRPr="00CA7FB9" w:rsidRDefault="00CA7FB9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color w:val="000000" w:themeColor="text1"/>
        </w:rPr>
      </w:pPr>
      <w:r w:rsidRPr="00CA7FB9">
        <w:rPr>
          <w:rFonts w:asciiTheme="minorHAnsi" w:hAnsiTheme="minorHAnsi" w:cstheme="minorHAnsi"/>
          <w:color w:val="000000" w:themeColor="text1"/>
        </w:rPr>
        <w:t xml:space="preserve">kapitalne pomoći iz državnog proračuna temeljem prijenosa EU sredstava za projekt </w:t>
      </w:r>
      <w:proofErr w:type="spellStart"/>
      <w:r w:rsidRPr="00CA7FB9">
        <w:rPr>
          <w:rFonts w:asciiTheme="minorHAnsi" w:hAnsiTheme="minorHAnsi" w:cstheme="minorHAnsi"/>
          <w:color w:val="000000" w:themeColor="text1"/>
        </w:rPr>
        <w:t>MoWaCLIM</w:t>
      </w:r>
      <w:proofErr w:type="spellEnd"/>
      <w:r w:rsidRPr="00CA7FB9">
        <w:rPr>
          <w:rFonts w:asciiTheme="minorHAnsi" w:hAnsiTheme="minorHAnsi" w:cstheme="minorHAnsi"/>
          <w:color w:val="000000" w:themeColor="text1"/>
        </w:rPr>
        <w:t xml:space="preserve"> - uspostava jedinstvenih, višerazinskih rješenja za prilagodbu poljoprivredne proizvodnje na klimatske promjene u iznosu od 378.734,36 €</w:t>
      </w:r>
    </w:p>
    <w:p w14:paraId="62521BF1" w14:textId="77777777" w:rsidR="00CA7FB9" w:rsidRPr="00CA7FB9" w:rsidRDefault="00CA7FB9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color w:val="000000" w:themeColor="text1"/>
        </w:rPr>
      </w:pPr>
      <w:r w:rsidRPr="00CA7FB9">
        <w:rPr>
          <w:rFonts w:asciiTheme="minorHAnsi" w:hAnsiTheme="minorHAnsi" w:cstheme="minorHAnsi"/>
          <w:color w:val="000000" w:themeColor="text1"/>
        </w:rPr>
        <w:t>Kapitalne pomoći iz državnog proračuna temeljem prijenosa EU sredstava za projekt Osiguranje sustava podrške za žrtve nasilja u obitelji na području DNŽ – Josipov dom u iznosu od  541.397,72 € , za projekt Poboljšanje pristupa primarnoj zdravstvenoj zaštiti u iznosu od 114.840,96 € i za projekt Zajedno možemo sve – pomoćnici u nastavi u iznosu od 265,19 €</w:t>
      </w:r>
    </w:p>
    <w:p w14:paraId="0306CD23" w14:textId="77777777" w:rsidR="00CA7FB9" w:rsidRPr="00CA7FB9" w:rsidRDefault="00CA7FB9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color w:val="000000" w:themeColor="text1"/>
        </w:rPr>
      </w:pPr>
      <w:r w:rsidRPr="00CA7FB9">
        <w:rPr>
          <w:rFonts w:asciiTheme="minorHAnsi" w:hAnsiTheme="minorHAnsi" w:cstheme="minorHAnsi"/>
          <w:color w:val="000000" w:themeColor="text1"/>
        </w:rPr>
        <w:lastRenderedPageBreak/>
        <w:t>Kapitalne pomoći iz državnog proračuna temeljem prijenosa EU sredstava za projekt Promicanje održivog razvoja Doline Neretve kao naknadno utvrđeni prihvatljivi troškovi od strane Središnje agencije za financiranje i ugovaranje programa i projekata EU u iznosu od 62.756,17 €,</w:t>
      </w:r>
    </w:p>
    <w:p w14:paraId="19494212" w14:textId="77777777" w:rsidR="00BB2340" w:rsidRDefault="00CA7FB9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color w:val="000000" w:themeColor="text1"/>
        </w:rPr>
      </w:pPr>
      <w:r w:rsidRPr="00CA7FB9">
        <w:rPr>
          <w:rFonts w:asciiTheme="minorHAnsi" w:hAnsiTheme="minorHAnsi" w:cstheme="minorHAnsi"/>
          <w:color w:val="000000" w:themeColor="text1"/>
        </w:rPr>
        <w:t xml:space="preserve">Kapitalna pomoć od Zadarske županije u iznosu od 55.839,38 € po </w:t>
      </w:r>
      <w:proofErr w:type="spellStart"/>
      <w:r w:rsidRPr="00CA7FB9">
        <w:rPr>
          <w:rFonts w:asciiTheme="minorHAnsi" w:hAnsiTheme="minorHAnsi" w:cstheme="minorHAnsi"/>
          <w:color w:val="000000" w:themeColor="text1"/>
        </w:rPr>
        <w:t>ZNS</w:t>
      </w:r>
      <w:proofErr w:type="spellEnd"/>
      <w:r w:rsidRPr="00CA7FB9">
        <w:rPr>
          <w:rFonts w:asciiTheme="minorHAnsi" w:hAnsiTheme="minorHAnsi" w:cstheme="minorHAnsi"/>
          <w:color w:val="000000" w:themeColor="text1"/>
        </w:rPr>
        <w:t xml:space="preserve"> br. 7 za EU projekt </w:t>
      </w:r>
      <w:proofErr w:type="spellStart"/>
      <w:r w:rsidRPr="00CA7FB9">
        <w:rPr>
          <w:rFonts w:asciiTheme="minorHAnsi" w:hAnsiTheme="minorHAnsi" w:cstheme="minorHAnsi"/>
          <w:color w:val="000000" w:themeColor="text1"/>
        </w:rPr>
        <w:t>STREAM</w:t>
      </w:r>
      <w:proofErr w:type="spellEnd"/>
      <w:r w:rsidRPr="00CA7FB9">
        <w:rPr>
          <w:rFonts w:asciiTheme="minorHAnsi" w:hAnsiTheme="minorHAnsi" w:cstheme="minorHAnsi"/>
          <w:color w:val="000000" w:themeColor="text1"/>
        </w:rPr>
        <w:t>,</w:t>
      </w:r>
    </w:p>
    <w:p w14:paraId="44D9D7F8" w14:textId="6B543A30" w:rsidR="00CA7FB9" w:rsidRPr="00BB2340" w:rsidRDefault="00CA7FB9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color w:val="000000" w:themeColor="text1"/>
        </w:rPr>
      </w:pPr>
      <w:r w:rsidRPr="00BB2340">
        <w:rPr>
          <w:rFonts w:asciiTheme="minorHAnsi" w:hAnsiTheme="minorHAnsi" w:cstheme="minorHAnsi"/>
          <w:color w:val="000000" w:themeColor="text1"/>
        </w:rPr>
        <w:t xml:space="preserve">Kapitalna pomoć od JU </w:t>
      </w:r>
      <w:proofErr w:type="spellStart"/>
      <w:r w:rsidRPr="00BB2340">
        <w:rPr>
          <w:rFonts w:asciiTheme="minorHAnsi" w:hAnsiTheme="minorHAnsi" w:cstheme="minorHAnsi"/>
          <w:color w:val="000000" w:themeColor="text1"/>
        </w:rPr>
        <w:t>RERA</w:t>
      </w:r>
      <w:proofErr w:type="spellEnd"/>
      <w:r w:rsidRPr="00BB2340">
        <w:rPr>
          <w:rFonts w:asciiTheme="minorHAnsi" w:hAnsiTheme="minorHAnsi" w:cstheme="minorHAnsi"/>
          <w:color w:val="000000" w:themeColor="text1"/>
        </w:rPr>
        <w:t xml:space="preserve"> u iznosu od 172.985,19 € po </w:t>
      </w:r>
      <w:proofErr w:type="spellStart"/>
      <w:r w:rsidRPr="00BB2340">
        <w:rPr>
          <w:rFonts w:asciiTheme="minorHAnsi" w:hAnsiTheme="minorHAnsi" w:cstheme="minorHAnsi"/>
          <w:color w:val="000000" w:themeColor="text1"/>
        </w:rPr>
        <w:t>ZNS</w:t>
      </w:r>
      <w:proofErr w:type="spellEnd"/>
      <w:r w:rsidRPr="00BB2340">
        <w:rPr>
          <w:rFonts w:asciiTheme="minorHAnsi" w:hAnsiTheme="minorHAnsi" w:cstheme="minorHAnsi"/>
          <w:color w:val="000000" w:themeColor="text1"/>
        </w:rPr>
        <w:t xml:space="preserve"> br. 7 za EU projekt </w:t>
      </w:r>
      <w:proofErr w:type="spellStart"/>
      <w:r w:rsidRPr="00BB2340">
        <w:rPr>
          <w:rFonts w:asciiTheme="minorHAnsi" w:hAnsiTheme="minorHAnsi" w:cstheme="minorHAnsi"/>
          <w:color w:val="000000" w:themeColor="text1"/>
        </w:rPr>
        <w:t>FIRESPILL</w:t>
      </w:r>
      <w:proofErr w:type="spellEnd"/>
      <w:r w:rsidRPr="00BB2340">
        <w:rPr>
          <w:rFonts w:asciiTheme="minorHAnsi" w:hAnsiTheme="minorHAnsi" w:cstheme="minorHAnsi"/>
          <w:color w:val="000000" w:themeColor="text1"/>
        </w:rPr>
        <w:t>.</w:t>
      </w:r>
    </w:p>
    <w:p w14:paraId="79B22C67" w14:textId="28C700FE" w:rsidR="00FE6BB0" w:rsidRPr="00CA7FB9" w:rsidRDefault="00FE6BB0" w:rsidP="00FE6BB0">
      <w:pPr>
        <w:jc w:val="both"/>
        <w:rPr>
          <w:rFonts w:asciiTheme="minorHAnsi" w:hAnsiTheme="minorHAnsi" w:cstheme="minorHAnsi"/>
          <w:bCs/>
          <w:color w:val="FF0000"/>
        </w:rPr>
      </w:pPr>
    </w:p>
    <w:p w14:paraId="46F82C03" w14:textId="26C897BB" w:rsidR="00162142" w:rsidRPr="00162142" w:rsidRDefault="00162142" w:rsidP="00162142">
      <w:pPr>
        <w:jc w:val="both"/>
        <w:rPr>
          <w:rFonts w:asciiTheme="minorHAnsi" w:hAnsiTheme="minorHAnsi" w:cstheme="minorHAnsi"/>
          <w:color w:val="000000" w:themeColor="text1"/>
        </w:rPr>
      </w:pPr>
      <w:r w:rsidRPr="00162142">
        <w:rPr>
          <w:rFonts w:asciiTheme="minorHAnsi" w:hAnsiTheme="minorHAnsi" w:cstheme="minorHAnsi"/>
          <w:color w:val="000000" w:themeColor="text1"/>
        </w:rPr>
        <w:t>Prijenosi između proračunskih korisnika istog proračuna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CD21A1">
        <w:rPr>
          <w:rFonts w:asciiTheme="minorHAnsi" w:hAnsiTheme="minorHAnsi" w:cstheme="minorHAnsi"/>
          <w:color w:val="000000" w:themeColor="text1"/>
        </w:rPr>
        <w:t xml:space="preserve">čine 1,32% ukupno </w:t>
      </w:r>
      <w:r w:rsidRPr="00162142">
        <w:rPr>
          <w:rFonts w:asciiTheme="minorHAnsi" w:hAnsiTheme="minorHAnsi" w:cstheme="minorHAnsi"/>
          <w:color w:val="000000" w:themeColor="text1"/>
        </w:rPr>
        <w:t>ostvareni</w:t>
      </w:r>
      <w:r w:rsidR="00CD21A1">
        <w:rPr>
          <w:rFonts w:asciiTheme="minorHAnsi" w:hAnsiTheme="minorHAnsi" w:cstheme="minorHAnsi"/>
          <w:color w:val="000000" w:themeColor="text1"/>
        </w:rPr>
        <w:t>h pomoći i iznose</w:t>
      </w:r>
      <w:r w:rsidRPr="00162142">
        <w:rPr>
          <w:rFonts w:asciiTheme="minorHAnsi" w:hAnsiTheme="minorHAnsi" w:cstheme="minorHAnsi"/>
          <w:color w:val="000000" w:themeColor="text1"/>
        </w:rPr>
        <w:t xml:space="preserve"> 17</w:t>
      </w:r>
      <w:r>
        <w:rPr>
          <w:rFonts w:asciiTheme="minorHAnsi" w:hAnsiTheme="minorHAnsi" w:cstheme="minorHAnsi"/>
          <w:color w:val="000000" w:themeColor="text1"/>
        </w:rPr>
        <w:t>4.325,50</w:t>
      </w:r>
      <w:r w:rsidRPr="00162142">
        <w:rPr>
          <w:rFonts w:asciiTheme="minorHAnsi" w:hAnsiTheme="minorHAnsi" w:cstheme="minorHAnsi"/>
          <w:color w:val="000000" w:themeColor="text1"/>
        </w:rPr>
        <w:t xml:space="preserve"> €. Iznos od 6.049,97 € odnosi se na uplatu po </w:t>
      </w:r>
      <w:proofErr w:type="spellStart"/>
      <w:r w:rsidRPr="00162142">
        <w:rPr>
          <w:rFonts w:asciiTheme="minorHAnsi" w:hAnsiTheme="minorHAnsi" w:cstheme="minorHAnsi"/>
          <w:color w:val="000000" w:themeColor="text1"/>
        </w:rPr>
        <w:t>ZNS</w:t>
      </w:r>
      <w:proofErr w:type="spellEnd"/>
      <w:r w:rsidRPr="00162142">
        <w:rPr>
          <w:rFonts w:asciiTheme="minorHAnsi" w:hAnsiTheme="minorHAnsi" w:cstheme="minorHAnsi"/>
          <w:color w:val="000000" w:themeColor="text1"/>
        </w:rPr>
        <w:t xml:space="preserve"> br. 1. za EU projekt Rekonstrukcija, prenamjena i uređenje kompleksa Specijalne bolnice </w:t>
      </w:r>
      <w:proofErr w:type="spellStart"/>
      <w:r w:rsidRPr="00162142">
        <w:rPr>
          <w:rFonts w:asciiTheme="minorHAnsi" w:hAnsiTheme="minorHAnsi" w:cstheme="minorHAnsi"/>
          <w:color w:val="000000" w:themeColor="text1"/>
        </w:rPr>
        <w:t>Kalos</w:t>
      </w:r>
      <w:proofErr w:type="spellEnd"/>
      <w:r w:rsidRPr="00162142">
        <w:rPr>
          <w:rFonts w:asciiTheme="minorHAnsi" w:hAnsiTheme="minorHAnsi" w:cstheme="minorHAnsi"/>
          <w:color w:val="000000" w:themeColor="text1"/>
        </w:rPr>
        <w:t xml:space="preserve"> u funkciji lječilišnog i wellness turizma. </w:t>
      </w:r>
      <w:r>
        <w:rPr>
          <w:rFonts w:asciiTheme="minorHAnsi" w:hAnsiTheme="minorHAnsi" w:cstheme="minorHAnsi"/>
          <w:color w:val="000000" w:themeColor="text1"/>
        </w:rPr>
        <w:t xml:space="preserve"> Iznos od  1.042,97 € odnosi se na prijenos JU </w:t>
      </w:r>
      <w:proofErr w:type="spellStart"/>
      <w:r>
        <w:rPr>
          <w:rFonts w:asciiTheme="minorHAnsi" w:hAnsiTheme="minorHAnsi" w:cstheme="minorHAnsi"/>
          <w:color w:val="000000" w:themeColor="text1"/>
        </w:rPr>
        <w:t>Dunea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za EU projekt </w:t>
      </w:r>
      <w:proofErr w:type="spellStart"/>
      <w:r w:rsidR="00CD21A1">
        <w:rPr>
          <w:rFonts w:asciiTheme="minorHAnsi" w:hAnsiTheme="minorHAnsi" w:cstheme="minorHAnsi"/>
          <w:color w:val="000000" w:themeColor="text1"/>
        </w:rPr>
        <w:t>MoWaCLIM</w:t>
      </w:r>
      <w:proofErr w:type="spellEnd"/>
      <w:r w:rsidR="00CD21A1">
        <w:rPr>
          <w:rFonts w:asciiTheme="minorHAnsi" w:hAnsiTheme="minorHAnsi" w:cstheme="minorHAnsi"/>
          <w:color w:val="000000" w:themeColor="text1"/>
        </w:rPr>
        <w:t xml:space="preserve">. </w:t>
      </w:r>
      <w:r w:rsidRPr="00162142">
        <w:rPr>
          <w:rFonts w:asciiTheme="minorHAnsi" w:hAnsiTheme="minorHAnsi" w:cstheme="minorHAnsi"/>
          <w:color w:val="000000" w:themeColor="text1"/>
        </w:rPr>
        <w:t xml:space="preserve">Iznos od 167.232,56 € odnosi se na uplatu Turističke i ugostiteljske škole Dubrovnik kao vodećeg partnera na projektu Regionalni centar kompetentnosti u turizmu. </w:t>
      </w:r>
    </w:p>
    <w:p w14:paraId="0F98C6F5" w14:textId="77777777" w:rsidR="00162142" w:rsidRDefault="00162142" w:rsidP="00FE6BB0">
      <w:pPr>
        <w:jc w:val="both"/>
        <w:rPr>
          <w:rFonts w:asciiTheme="minorHAnsi" w:hAnsiTheme="minorHAnsi" w:cstheme="minorHAnsi"/>
          <w:bCs/>
          <w:color w:val="FF0000"/>
        </w:rPr>
      </w:pPr>
    </w:p>
    <w:p w14:paraId="0157EE62" w14:textId="539D03FD" w:rsidR="00D06B2F" w:rsidRDefault="00D06B2F" w:rsidP="00D06B2F">
      <w:pPr>
        <w:jc w:val="both"/>
        <w:rPr>
          <w:rFonts w:asciiTheme="minorHAnsi" w:hAnsiTheme="minorHAnsi" w:cstheme="minorHAnsi"/>
          <w:color w:val="000000" w:themeColor="text1"/>
        </w:rPr>
      </w:pPr>
      <w:r w:rsidRPr="00D06B2F">
        <w:rPr>
          <w:rFonts w:asciiTheme="minorHAnsi" w:hAnsiTheme="minorHAnsi" w:cstheme="minorHAnsi"/>
          <w:color w:val="000000" w:themeColor="text1"/>
        </w:rPr>
        <w:t xml:space="preserve">Pomoći proračunskim korisnicima iz proračuna koji im nije nadležan </w:t>
      </w:r>
      <w:r>
        <w:rPr>
          <w:rFonts w:asciiTheme="minorHAnsi" w:hAnsiTheme="minorHAnsi" w:cstheme="minorHAnsi"/>
          <w:color w:val="000000" w:themeColor="text1"/>
        </w:rPr>
        <w:t>ostvarene su u iznosu od 136.691,81 €, a odnose se na uplate</w:t>
      </w:r>
      <w:r w:rsidRPr="00D06B2F">
        <w:rPr>
          <w:rFonts w:asciiTheme="minorHAnsi" w:hAnsiTheme="minorHAnsi" w:cstheme="minorHAnsi"/>
          <w:color w:val="000000" w:themeColor="text1"/>
        </w:rPr>
        <w:t xml:space="preserve"> Općina Župa Dubrovačka 73.054,82 €, Općina Konavle 42.649,14 € i Općina Dubrovačko primorje 20.987,85 € za sufinanciranje produženog boravka učenika u Osnovnim školama Župa Dubrovačka, Cavtat i Gruda i Slano. Ovo povećanje u odnosu na prethodnu godinu nastalo je zbog povećanja plaća učitelja i većeg broja djece u produženom boravku.</w:t>
      </w:r>
    </w:p>
    <w:p w14:paraId="49AED44E" w14:textId="5313948B" w:rsidR="00D06B2F" w:rsidRDefault="00D06B2F" w:rsidP="00D06B2F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200FCBB7" w14:textId="7E04B13D" w:rsidR="00D06B2F" w:rsidRPr="00D06B2F" w:rsidRDefault="00D06B2F" w:rsidP="00D06B2F">
      <w:pPr>
        <w:jc w:val="both"/>
        <w:rPr>
          <w:rFonts w:asciiTheme="minorHAnsi" w:hAnsiTheme="minorHAnsi" w:cstheme="minorHAnsi"/>
          <w:color w:val="000000" w:themeColor="text1"/>
        </w:rPr>
      </w:pPr>
      <w:r w:rsidRPr="00D06B2F">
        <w:rPr>
          <w:rFonts w:asciiTheme="minorHAnsi" w:hAnsiTheme="minorHAnsi" w:cstheme="minorHAnsi"/>
          <w:color w:val="000000" w:themeColor="text1"/>
        </w:rPr>
        <w:t xml:space="preserve">Pomoći od inozemnih vlada u ovom izvještajnom razdoblju ostvarene su u iznosu od 66.852,48 €, a odnose se na uplatu sredstava za EU projekte </w:t>
      </w:r>
      <w:proofErr w:type="spellStart"/>
      <w:r w:rsidRPr="00D06B2F">
        <w:rPr>
          <w:rFonts w:asciiTheme="minorHAnsi" w:hAnsiTheme="minorHAnsi" w:cstheme="minorHAnsi"/>
          <w:color w:val="000000" w:themeColor="text1"/>
        </w:rPr>
        <w:t>GECO2.2</w:t>
      </w:r>
      <w:proofErr w:type="spellEnd"/>
      <w:r w:rsidRPr="00D06B2F">
        <w:rPr>
          <w:rFonts w:asciiTheme="minorHAnsi" w:hAnsiTheme="minorHAnsi" w:cstheme="minorHAnsi"/>
          <w:color w:val="000000" w:themeColor="text1"/>
        </w:rPr>
        <w:t xml:space="preserve">- </w:t>
      </w:r>
      <w:bookmarkStart w:id="12" w:name="_Hlk190506816"/>
      <w:r w:rsidRPr="00D06B2F">
        <w:rPr>
          <w:rFonts w:asciiTheme="minorHAnsi" w:hAnsiTheme="minorHAnsi" w:cstheme="minorHAnsi"/>
          <w:color w:val="000000" w:themeColor="text1"/>
        </w:rPr>
        <w:t>borba protiv klimatskih promjena i uspostava  dobrovoljnog tržišta ugljika iz poljoprivredne djelatnosti</w:t>
      </w:r>
      <w:bookmarkEnd w:id="12"/>
      <w:r w:rsidRPr="00D06B2F">
        <w:rPr>
          <w:rFonts w:asciiTheme="minorHAnsi" w:hAnsiTheme="minorHAnsi" w:cstheme="minorHAnsi"/>
          <w:color w:val="000000" w:themeColor="text1"/>
        </w:rPr>
        <w:t xml:space="preserve"> u iznosu od 10.339,70 €  i za projekt D-</w:t>
      </w:r>
      <w:proofErr w:type="spellStart"/>
      <w:r w:rsidRPr="00D06B2F">
        <w:rPr>
          <w:rFonts w:asciiTheme="minorHAnsi" w:hAnsiTheme="minorHAnsi" w:cstheme="minorHAnsi"/>
          <w:color w:val="000000" w:themeColor="text1"/>
        </w:rPr>
        <w:t>RURAL</w:t>
      </w:r>
      <w:proofErr w:type="spellEnd"/>
      <w:r w:rsidRPr="00D06B2F">
        <w:rPr>
          <w:rFonts w:asciiTheme="minorHAnsi" w:hAnsiTheme="minorHAnsi" w:cstheme="minorHAnsi"/>
          <w:color w:val="000000" w:themeColor="text1"/>
        </w:rPr>
        <w:t>-gospodarski rast i poboljšanje kvalitete života u ruralnim područjima u iznosu od 56.512,78 €.</w:t>
      </w:r>
    </w:p>
    <w:p w14:paraId="2E94F34A" w14:textId="141642AE" w:rsidR="00E41990" w:rsidRPr="00162222" w:rsidRDefault="00E41990" w:rsidP="0065548A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225C40">
        <w:rPr>
          <w:rFonts w:asciiTheme="minorHAnsi" w:hAnsiTheme="minorHAnsi" w:cstheme="minorHAnsi"/>
          <w:bCs/>
          <w:color w:val="FF0000"/>
        </w:rPr>
        <w:br/>
      </w:r>
      <w:r w:rsidRPr="00162222">
        <w:rPr>
          <w:rFonts w:asciiTheme="minorHAnsi" w:hAnsiTheme="minorHAnsi" w:cstheme="minorHAnsi"/>
          <w:bCs/>
          <w:color w:val="000000" w:themeColor="text1"/>
        </w:rPr>
        <w:t xml:space="preserve">Prihodi od imovine ostvareni su u iznosu od </w:t>
      </w:r>
      <w:r w:rsidR="00162222" w:rsidRPr="00162222">
        <w:rPr>
          <w:rFonts w:asciiTheme="minorHAnsi" w:hAnsiTheme="minorHAnsi" w:cstheme="minorHAnsi"/>
          <w:bCs/>
          <w:color w:val="000000" w:themeColor="text1"/>
        </w:rPr>
        <w:t>3.497.975,23</w:t>
      </w:r>
      <w:r w:rsidR="00CA1496" w:rsidRPr="00162222">
        <w:rPr>
          <w:rFonts w:asciiTheme="minorHAnsi" w:hAnsiTheme="minorHAnsi" w:cstheme="minorHAnsi"/>
          <w:bCs/>
          <w:color w:val="000000" w:themeColor="text1"/>
        </w:rPr>
        <w:t xml:space="preserve"> € </w:t>
      </w:r>
      <w:r w:rsidRPr="00162222">
        <w:rPr>
          <w:rFonts w:asciiTheme="minorHAnsi" w:hAnsiTheme="minorHAnsi" w:cstheme="minorHAnsi"/>
          <w:bCs/>
          <w:color w:val="000000" w:themeColor="text1"/>
        </w:rPr>
        <w:t xml:space="preserve">odnosno </w:t>
      </w:r>
      <w:r w:rsidR="00162222" w:rsidRPr="00162222">
        <w:rPr>
          <w:rFonts w:asciiTheme="minorHAnsi" w:hAnsiTheme="minorHAnsi" w:cstheme="minorHAnsi"/>
          <w:bCs/>
          <w:color w:val="000000" w:themeColor="text1"/>
        </w:rPr>
        <w:t>78,76</w:t>
      </w:r>
      <w:r w:rsidRPr="00162222">
        <w:rPr>
          <w:rFonts w:asciiTheme="minorHAnsi" w:hAnsiTheme="minorHAnsi" w:cstheme="minorHAnsi"/>
          <w:bCs/>
          <w:color w:val="000000" w:themeColor="text1"/>
        </w:rPr>
        <w:t>% više u odnosu na prethodnu godinu, a čine ih prihodi od financijske i nefinancijske imovine.</w:t>
      </w:r>
    </w:p>
    <w:p w14:paraId="79858D91" w14:textId="77777777" w:rsidR="00082AA8" w:rsidRPr="00225C40" w:rsidRDefault="00082AA8" w:rsidP="0065548A">
      <w:pPr>
        <w:jc w:val="both"/>
        <w:rPr>
          <w:rFonts w:asciiTheme="minorHAnsi" w:hAnsiTheme="minorHAnsi" w:cstheme="minorHAnsi"/>
          <w:bCs/>
          <w:color w:val="FF0000"/>
        </w:rPr>
      </w:pPr>
    </w:p>
    <w:p w14:paraId="5ACB92B6" w14:textId="19877E91" w:rsidR="0086013D" w:rsidRPr="0086013D" w:rsidRDefault="006C78D0" w:rsidP="0086013D">
      <w:pPr>
        <w:jc w:val="both"/>
        <w:rPr>
          <w:rFonts w:asciiTheme="minorHAnsi" w:hAnsiTheme="minorHAnsi" w:cstheme="minorHAnsi"/>
          <w:bCs/>
          <w:color w:val="FF0000"/>
        </w:rPr>
      </w:pPr>
      <w:r w:rsidRPr="0086013D">
        <w:rPr>
          <w:rFonts w:asciiTheme="minorHAnsi" w:hAnsiTheme="minorHAnsi" w:cstheme="minorHAnsi"/>
          <w:color w:val="000000" w:themeColor="text1"/>
        </w:rPr>
        <w:t xml:space="preserve">Prihodi od financijske imovine ostvareni su u iznosu od </w:t>
      </w:r>
      <w:r w:rsidR="00162222" w:rsidRPr="0086013D">
        <w:rPr>
          <w:rFonts w:asciiTheme="minorHAnsi" w:hAnsiTheme="minorHAnsi" w:cstheme="minorHAnsi"/>
          <w:color w:val="000000" w:themeColor="text1"/>
        </w:rPr>
        <w:t>1.085.334,22</w:t>
      </w:r>
      <w:r w:rsidRPr="0086013D">
        <w:rPr>
          <w:rFonts w:asciiTheme="minorHAnsi" w:hAnsiTheme="minorHAnsi" w:cstheme="minorHAnsi"/>
          <w:color w:val="000000" w:themeColor="text1"/>
        </w:rPr>
        <w:t xml:space="preserve"> €</w:t>
      </w:r>
      <w:r w:rsidR="0086013D">
        <w:rPr>
          <w:rFonts w:asciiTheme="minorHAnsi" w:hAnsiTheme="minorHAnsi" w:cstheme="minorHAnsi"/>
          <w:color w:val="000000" w:themeColor="text1"/>
        </w:rPr>
        <w:t>,</w:t>
      </w:r>
      <w:r w:rsidRPr="0086013D">
        <w:rPr>
          <w:rFonts w:asciiTheme="minorHAnsi" w:hAnsiTheme="minorHAnsi" w:cstheme="minorHAnsi"/>
          <w:color w:val="000000" w:themeColor="text1"/>
        </w:rPr>
        <w:t xml:space="preserve"> </w:t>
      </w:r>
      <w:r w:rsidRPr="0086013D">
        <w:rPr>
          <w:rFonts w:asciiTheme="minorHAnsi" w:hAnsiTheme="minorHAnsi" w:cstheme="minorHAnsi"/>
          <w:bCs/>
          <w:color w:val="000000" w:themeColor="text1"/>
        </w:rPr>
        <w:t xml:space="preserve">a </w:t>
      </w:r>
      <w:r w:rsidR="0086013D" w:rsidRPr="0086013D">
        <w:rPr>
          <w:rFonts w:asciiTheme="minorHAnsi" w:hAnsiTheme="minorHAnsi" w:cstheme="minorHAnsi"/>
          <w:color w:val="000000" w:themeColor="text1"/>
        </w:rPr>
        <w:t>odnose se na uplatu dijela dobiti za 2023. godinu Zračne luke Dubrovnik u iznosu od 1.050.814,50 €</w:t>
      </w:r>
      <w:r w:rsidR="0086013D">
        <w:rPr>
          <w:rFonts w:asciiTheme="minorHAnsi" w:hAnsiTheme="minorHAnsi" w:cstheme="minorHAnsi"/>
          <w:color w:val="000000" w:themeColor="text1"/>
        </w:rPr>
        <w:t>,</w:t>
      </w:r>
      <w:r w:rsidR="0086013D" w:rsidRPr="0086013D">
        <w:rPr>
          <w:rFonts w:asciiTheme="minorHAnsi" w:hAnsiTheme="minorHAnsi" w:cstheme="minorHAnsi"/>
          <w:color w:val="000000" w:themeColor="text1"/>
        </w:rPr>
        <w:t xml:space="preserve"> </w:t>
      </w:r>
      <w:r w:rsidR="0086013D">
        <w:rPr>
          <w:rFonts w:asciiTheme="minorHAnsi" w:hAnsiTheme="minorHAnsi" w:cstheme="minorHAnsi"/>
          <w:color w:val="000000" w:themeColor="text1"/>
        </w:rPr>
        <w:t xml:space="preserve">na pozitivne tečajne razlike u iznosu od 0,24 € i </w:t>
      </w:r>
      <w:r w:rsidR="0086013D" w:rsidRPr="0086013D">
        <w:rPr>
          <w:rFonts w:asciiTheme="minorHAnsi" w:hAnsiTheme="minorHAnsi" w:cstheme="minorHAnsi"/>
          <w:color w:val="000000" w:themeColor="text1"/>
        </w:rPr>
        <w:t xml:space="preserve">na prihode od kamata na depozite po viđenju u iznosu od 34.519,48 €. Povećanje  na prihodima </w:t>
      </w:r>
      <w:r w:rsidR="00DC0F3F">
        <w:rPr>
          <w:rFonts w:asciiTheme="minorHAnsi" w:hAnsiTheme="minorHAnsi" w:cstheme="minorHAnsi"/>
          <w:color w:val="000000" w:themeColor="text1"/>
        </w:rPr>
        <w:t>o</w:t>
      </w:r>
      <w:r w:rsidR="0086013D" w:rsidRPr="0086013D">
        <w:rPr>
          <w:rFonts w:asciiTheme="minorHAnsi" w:hAnsiTheme="minorHAnsi" w:cstheme="minorHAnsi"/>
          <w:color w:val="000000" w:themeColor="text1"/>
        </w:rPr>
        <w:t>d kamata u odnosu na prethodnu godinu nastalo je zato što su kamate na sredstva po viđenju na žiro računu proračuna za IV kvartal 2022. godine uplaćena krajem 2022. godine, a ne početkom 2023. godine</w:t>
      </w:r>
      <w:r w:rsidR="0086013D">
        <w:rPr>
          <w:rFonts w:asciiTheme="minorHAnsi" w:hAnsiTheme="minorHAnsi" w:cstheme="minorHAnsi"/>
          <w:color w:val="000000" w:themeColor="text1"/>
        </w:rPr>
        <w:t>.</w:t>
      </w:r>
    </w:p>
    <w:p w14:paraId="266536EB" w14:textId="13F88DF2" w:rsidR="002630D6" w:rsidRPr="00225C40" w:rsidRDefault="002630D6" w:rsidP="0065548A">
      <w:pPr>
        <w:jc w:val="both"/>
        <w:rPr>
          <w:rFonts w:asciiTheme="minorHAnsi" w:hAnsiTheme="minorHAnsi" w:cstheme="minorHAnsi"/>
          <w:bCs/>
          <w:color w:val="FF0000"/>
        </w:rPr>
      </w:pPr>
    </w:p>
    <w:p w14:paraId="47166E52" w14:textId="4022B746" w:rsidR="00361668" w:rsidRPr="00225C40" w:rsidRDefault="002630D6" w:rsidP="00970B60">
      <w:pPr>
        <w:jc w:val="both"/>
        <w:rPr>
          <w:rFonts w:asciiTheme="minorHAnsi" w:hAnsiTheme="minorHAnsi" w:cstheme="minorHAnsi"/>
          <w:bCs/>
          <w:color w:val="FF0000"/>
        </w:rPr>
      </w:pPr>
      <w:r w:rsidRPr="00D11CA0">
        <w:rPr>
          <w:rFonts w:asciiTheme="minorHAnsi" w:hAnsiTheme="minorHAnsi" w:cstheme="minorHAnsi"/>
          <w:bCs/>
          <w:color w:val="000000" w:themeColor="text1"/>
        </w:rPr>
        <w:t xml:space="preserve">Prihodi od nefinancijske imovine ostvareni su u iznosu od </w:t>
      </w:r>
      <w:r w:rsidR="00BF560D" w:rsidRPr="00D11CA0">
        <w:rPr>
          <w:rFonts w:asciiTheme="minorHAnsi" w:hAnsiTheme="minorHAnsi" w:cstheme="minorHAnsi"/>
          <w:bCs/>
          <w:color w:val="000000" w:themeColor="text1"/>
        </w:rPr>
        <w:t>2.412.641,01</w:t>
      </w:r>
      <w:r w:rsidR="0035226B" w:rsidRPr="00D11CA0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Pr="00D11CA0">
        <w:rPr>
          <w:rFonts w:asciiTheme="minorHAnsi" w:hAnsiTheme="minorHAnsi" w:cstheme="minorHAnsi"/>
          <w:bCs/>
          <w:color w:val="000000" w:themeColor="text1"/>
        </w:rPr>
        <w:t xml:space="preserve"> ili </w:t>
      </w:r>
      <w:r w:rsidR="00BF560D" w:rsidRPr="00D11CA0">
        <w:rPr>
          <w:rFonts w:asciiTheme="minorHAnsi" w:hAnsiTheme="minorHAnsi" w:cstheme="minorHAnsi"/>
          <w:bCs/>
          <w:color w:val="000000" w:themeColor="text1"/>
        </w:rPr>
        <w:t>226,80</w:t>
      </w:r>
      <w:r w:rsidRPr="00D11CA0">
        <w:rPr>
          <w:rFonts w:asciiTheme="minorHAnsi" w:hAnsiTheme="minorHAnsi" w:cstheme="minorHAnsi"/>
          <w:bCs/>
          <w:color w:val="000000" w:themeColor="text1"/>
        </w:rPr>
        <w:t xml:space="preserve">% </w:t>
      </w:r>
      <w:r w:rsidR="00BF560D" w:rsidRPr="00D11CA0">
        <w:rPr>
          <w:rFonts w:asciiTheme="minorHAnsi" w:hAnsiTheme="minorHAnsi" w:cstheme="minorHAnsi"/>
          <w:bCs/>
          <w:color w:val="000000" w:themeColor="text1"/>
        </w:rPr>
        <w:t>više</w:t>
      </w:r>
      <w:r w:rsidRPr="00D11CA0">
        <w:rPr>
          <w:rFonts w:asciiTheme="minorHAnsi" w:hAnsiTheme="minorHAnsi" w:cstheme="minorHAnsi"/>
          <w:bCs/>
          <w:color w:val="000000" w:themeColor="text1"/>
        </w:rPr>
        <w:t xml:space="preserve"> u odnosu na prethodnu godinu. </w:t>
      </w:r>
      <w:r w:rsidR="00DF019F" w:rsidRPr="00D11CA0">
        <w:rPr>
          <w:rFonts w:asciiTheme="minorHAnsi" w:hAnsiTheme="minorHAnsi" w:cstheme="minorHAnsi"/>
          <w:bCs/>
          <w:color w:val="000000" w:themeColor="text1"/>
        </w:rPr>
        <w:t xml:space="preserve">Najznačajniji prihodi </w:t>
      </w:r>
      <w:r w:rsidRPr="00D11CA0">
        <w:rPr>
          <w:rFonts w:asciiTheme="minorHAnsi" w:hAnsiTheme="minorHAnsi" w:cstheme="minorHAnsi"/>
          <w:bCs/>
          <w:color w:val="000000" w:themeColor="text1"/>
        </w:rPr>
        <w:t xml:space="preserve"> od nefinancijske imovine </w:t>
      </w:r>
      <w:r w:rsidR="00DF019F" w:rsidRPr="00D11CA0">
        <w:rPr>
          <w:rFonts w:asciiTheme="minorHAnsi" w:hAnsiTheme="minorHAnsi" w:cstheme="minorHAnsi"/>
          <w:bCs/>
          <w:color w:val="000000" w:themeColor="text1"/>
        </w:rPr>
        <w:t>ostvareni u ovoj godini odnose se na n</w:t>
      </w:r>
      <w:r w:rsidRPr="00D11CA0">
        <w:rPr>
          <w:rFonts w:asciiTheme="minorHAnsi" w:hAnsiTheme="minorHAnsi" w:cstheme="minorHAnsi"/>
          <w:bCs/>
          <w:color w:val="000000" w:themeColor="text1"/>
        </w:rPr>
        <w:t xml:space="preserve">aknade za koncesije </w:t>
      </w:r>
      <w:r w:rsidR="00DF019F" w:rsidRPr="00D11CA0">
        <w:rPr>
          <w:rFonts w:asciiTheme="minorHAnsi" w:hAnsiTheme="minorHAnsi" w:cstheme="minorHAnsi"/>
          <w:bCs/>
          <w:color w:val="000000" w:themeColor="text1"/>
        </w:rPr>
        <w:t xml:space="preserve">na pomorskom dobru u iznosu od </w:t>
      </w:r>
      <w:r w:rsidR="00D11CA0" w:rsidRPr="00D11CA0">
        <w:rPr>
          <w:rFonts w:asciiTheme="minorHAnsi" w:hAnsiTheme="minorHAnsi" w:cstheme="minorHAnsi"/>
          <w:bCs/>
          <w:color w:val="000000" w:themeColor="text1"/>
        </w:rPr>
        <w:t>814.015,34</w:t>
      </w:r>
      <w:r w:rsidR="001C529A" w:rsidRPr="00D11CA0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="00DF019F" w:rsidRPr="00D11CA0"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="00D11CA0" w:rsidRPr="00D11CA0">
        <w:rPr>
          <w:rFonts w:asciiTheme="minorHAnsi" w:hAnsiTheme="minorHAnsi" w:cstheme="minorHAnsi"/>
          <w:bCs/>
          <w:color w:val="000000" w:themeColor="text1"/>
        </w:rPr>
        <w:t xml:space="preserve">na naknade za upotrebu pomorskog dobra u iznosu od </w:t>
      </w:r>
      <w:r w:rsidR="00D11CA0" w:rsidRPr="00C71033">
        <w:rPr>
          <w:rFonts w:asciiTheme="minorHAnsi" w:hAnsiTheme="minorHAnsi" w:cstheme="minorHAnsi"/>
          <w:bCs/>
          <w:color w:val="000000" w:themeColor="text1"/>
        </w:rPr>
        <w:t xml:space="preserve">609.731,33 €, na dozvole na pomorskom dobru u iznosu od 569.073,91 €, </w:t>
      </w:r>
      <w:r w:rsidR="001C529A" w:rsidRPr="00C71033">
        <w:rPr>
          <w:rFonts w:asciiTheme="minorHAnsi" w:hAnsiTheme="minorHAnsi" w:cstheme="minorHAnsi"/>
          <w:bCs/>
          <w:color w:val="000000" w:themeColor="text1"/>
        </w:rPr>
        <w:t xml:space="preserve">na prihod od zakupa poslovnih objekata u iznosu od </w:t>
      </w:r>
      <w:r w:rsidR="00C71033" w:rsidRPr="00C71033">
        <w:rPr>
          <w:rFonts w:asciiTheme="minorHAnsi" w:hAnsiTheme="minorHAnsi" w:cstheme="minorHAnsi"/>
          <w:bCs/>
          <w:color w:val="000000" w:themeColor="text1"/>
        </w:rPr>
        <w:t>231.794,60</w:t>
      </w:r>
      <w:r w:rsidR="001C529A" w:rsidRPr="00C71033">
        <w:rPr>
          <w:rFonts w:asciiTheme="minorHAnsi" w:hAnsiTheme="minorHAnsi" w:cstheme="minorHAnsi"/>
          <w:bCs/>
          <w:color w:val="000000" w:themeColor="text1"/>
        </w:rPr>
        <w:t xml:space="preserve"> €, </w:t>
      </w:r>
      <w:r w:rsidR="00C71033" w:rsidRPr="00C71033">
        <w:rPr>
          <w:rFonts w:asciiTheme="minorHAnsi" w:hAnsiTheme="minorHAnsi" w:cstheme="minorHAnsi"/>
          <w:bCs/>
          <w:color w:val="000000" w:themeColor="text1"/>
        </w:rPr>
        <w:t xml:space="preserve">prihod od promjene namjene poljoprivrednog zemljišta u iznosu od 56.522,48 €, naknade za eksploataciju mineralnih sirovina u iznosu od 36.762,48 €, </w:t>
      </w:r>
      <w:r w:rsidR="001C529A" w:rsidRPr="00C71033">
        <w:rPr>
          <w:rFonts w:asciiTheme="minorHAnsi" w:hAnsiTheme="minorHAnsi" w:cstheme="minorHAnsi"/>
          <w:bCs/>
          <w:color w:val="000000" w:themeColor="text1"/>
        </w:rPr>
        <w:t xml:space="preserve">naknade  za zadržavanje nezakonito izgrađenih zgrada u prostoru u iznosu od </w:t>
      </w:r>
      <w:r w:rsidR="00C71033" w:rsidRPr="00C71033">
        <w:rPr>
          <w:rFonts w:asciiTheme="minorHAnsi" w:hAnsiTheme="minorHAnsi" w:cstheme="minorHAnsi"/>
          <w:bCs/>
          <w:color w:val="000000" w:themeColor="text1"/>
        </w:rPr>
        <w:t>32.780,58</w:t>
      </w:r>
      <w:r w:rsidR="001C529A" w:rsidRPr="00C71033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="00DF019F" w:rsidRPr="00C71033">
        <w:rPr>
          <w:rFonts w:asciiTheme="minorHAnsi" w:hAnsiTheme="minorHAnsi" w:cstheme="minorHAnsi"/>
          <w:bCs/>
          <w:color w:val="000000" w:themeColor="text1"/>
        </w:rPr>
        <w:t>,</w:t>
      </w:r>
      <w:r w:rsidR="001A4500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C71033">
        <w:rPr>
          <w:rFonts w:asciiTheme="minorHAnsi" w:hAnsiTheme="minorHAnsi" w:cstheme="minorHAnsi"/>
          <w:bCs/>
          <w:color w:val="000000" w:themeColor="text1"/>
        </w:rPr>
        <w:t xml:space="preserve">na zakup turističkog zemljišta na kojemu su </w:t>
      </w:r>
      <w:r w:rsidR="00C71033" w:rsidRPr="0086095F">
        <w:rPr>
          <w:rFonts w:asciiTheme="minorHAnsi" w:hAnsiTheme="minorHAnsi" w:cstheme="minorHAnsi"/>
          <w:bCs/>
          <w:color w:val="000000" w:themeColor="text1"/>
        </w:rPr>
        <w:t xml:space="preserve">izgrađeni kampovi u iznosu od 21.163,54 €, na prihod od zakupa poljoprivrednog zemljišta u iznosu od </w:t>
      </w:r>
      <w:r w:rsidR="0086095F" w:rsidRPr="0086095F">
        <w:rPr>
          <w:rFonts w:asciiTheme="minorHAnsi" w:hAnsiTheme="minorHAnsi" w:cstheme="minorHAnsi"/>
          <w:bCs/>
          <w:color w:val="000000" w:themeColor="text1"/>
        </w:rPr>
        <w:t>16.118,3</w:t>
      </w:r>
      <w:r w:rsidR="0058121C">
        <w:rPr>
          <w:rFonts w:asciiTheme="minorHAnsi" w:hAnsiTheme="minorHAnsi" w:cstheme="minorHAnsi"/>
          <w:bCs/>
          <w:color w:val="000000" w:themeColor="text1"/>
        </w:rPr>
        <w:t>8</w:t>
      </w:r>
      <w:r w:rsidR="00C71033" w:rsidRPr="0086095F">
        <w:rPr>
          <w:rFonts w:asciiTheme="minorHAnsi" w:hAnsiTheme="minorHAnsi" w:cstheme="minorHAnsi"/>
          <w:bCs/>
          <w:color w:val="000000" w:themeColor="text1"/>
        </w:rPr>
        <w:t xml:space="preserve"> €, </w:t>
      </w:r>
      <w:r w:rsidR="001C529A" w:rsidRPr="00C71033">
        <w:rPr>
          <w:rFonts w:asciiTheme="minorHAnsi" w:hAnsiTheme="minorHAnsi" w:cstheme="minorHAnsi"/>
          <w:bCs/>
          <w:color w:val="000000" w:themeColor="text1"/>
        </w:rPr>
        <w:t xml:space="preserve"> </w:t>
      </w:r>
      <w:proofErr w:type="spellStart"/>
      <w:r w:rsidR="00C71033" w:rsidRPr="00C71033">
        <w:rPr>
          <w:rFonts w:asciiTheme="minorHAnsi" w:hAnsiTheme="minorHAnsi" w:cstheme="minorHAnsi"/>
          <w:bCs/>
          <w:color w:val="000000" w:themeColor="text1"/>
        </w:rPr>
        <w:t>lovozakupnina</w:t>
      </w:r>
      <w:proofErr w:type="spellEnd"/>
      <w:r w:rsidR="00C71033" w:rsidRPr="00C71033">
        <w:rPr>
          <w:rFonts w:asciiTheme="minorHAnsi" w:hAnsiTheme="minorHAnsi" w:cstheme="minorHAnsi"/>
          <w:bCs/>
          <w:color w:val="000000" w:themeColor="text1"/>
        </w:rPr>
        <w:t xml:space="preserve"> u iznosu od 10.305,69 €, </w:t>
      </w:r>
      <w:r w:rsidR="001A4500">
        <w:rPr>
          <w:rFonts w:asciiTheme="minorHAnsi" w:hAnsiTheme="minorHAnsi" w:cstheme="minorHAnsi"/>
          <w:bCs/>
          <w:color w:val="000000" w:themeColor="text1"/>
        </w:rPr>
        <w:t xml:space="preserve">na ostale naknade za korištenje nefinancijske imovine u iznosu od </w:t>
      </w:r>
      <w:r w:rsidR="001A4500" w:rsidRPr="001A4500">
        <w:rPr>
          <w:rFonts w:asciiTheme="minorHAnsi" w:hAnsiTheme="minorHAnsi" w:cstheme="minorHAnsi"/>
          <w:bCs/>
          <w:color w:val="000000" w:themeColor="text1"/>
        </w:rPr>
        <w:t xml:space="preserve">8.982,28 €, na prihod od prodaje mineralnih sirovina iz viška iskopa u iznosu od 3.413,24 €, </w:t>
      </w:r>
      <w:r w:rsidR="00035742" w:rsidRPr="001A4500">
        <w:rPr>
          <w:rFonts w:asciiTheme="minorHAnsi" w:hAnsiTheme="minorHAnsi" w:cstheme="minorHAnsi"/>
          <w:bCs/>
          <w:color w:val="000000" w:themeColor="text1"/>
        </w:rPr>
        <w:t>naknada za koncesije za obavljanje javne zdravstvene službe u iznosu o</w:t>
      </w:r>
      <w:r w:rsidR="001A4500" w:rsidRPr="001A4500">
        <w:rPr>
          <w:rFonts w:asciiTheme="minorHAnsi" w:hAnsiTheme="minorHAnsi" w:cstheme="minorHAnsi"/>
          <w:bCs/>
          <w:color w:val="000000" w:themeColor="text1"/>
        </w:rPr>
        <w:t xml:space="preserve">d 941,93 </w:t>
      </w:r>
      <w:r w:rsidR="00035742" w:rsidRPr="001A4500">
        <w:rPr>
          <w:rFonts w:asciiTheme="minorHAnsi" w:hAnsiTheme="minorHAnsi" w:cstheme="minorHAnsi"/>
          <w:bCs/>
          <w:color w:val="000000" w:themeColor="text1"/>
        </w:rPr>
        <w:t xml:space="preserve">€, utvrđivanje granica pomorskog dobra u iznosu od </w:t>
      </w:r>
      <w:r w:rsidR="001A4500" w:rsidRPr="001A4500">
        <w:rPr>
          <w:rFonts w:asciiTheme="minorHAnsi" w:hAnsiTheme="minorHAnsi" w:cstheme="minorHAnsi"/>
          <w:bCs/>
          <w:color w:val="000000" w:themeColor="text1"/>
        </w:rPr>
        <w:t>663,61</w:t>
      </w:r>
      <w:r w:rsidR="00035742" w:rsidRPr="001A4500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="007858FD" w:rsidRPr="001A4500">
        <w:rPr>
          <w:rFonts w:asciiTheme="minorHAnsi" w:hAnsiTheme="minorHAnsi" w:cstheme="minorHAnsi"/>
          <w:bCs/>
          <w:color w:val="000000" w:themeColor="text1"/>
        </w:rPr>
        <w:t xml:space="preserve"> i naknada za koncesije za pravo na lov 371,62 €.</w:t>
      </w:r>
      <w:r w:rsidR="00361668" w:rsidRPr="001A4500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3458CCCD" w14:textId="02C0145B" w:rsidR="00D11CA0" w:rsidRPr="00481F00" w:rsidRDefault="00D11CA0" w:rsidP="00481F00">
      <w:pPr>
        <w:jc w:val="both"/>
        <w:rPr>
          <w:rFonts w:asciiTheme="minorHAnsi" w:hAnsiTheme="minorHAnsi" w:cstheme="minorHAnsi"/>
          <w:color w:val="000000" w:themeColor="text1"/>
        </w:rPr>
      </w:pPr>
      <w:r w:rsidRPr="00481F00">
        <w:rPr>
          <w:rFonts w:asciiTheme="minorHAnsi" w:hAnsiTheme="minorHAnsi" w:cstheme="minorHAnsi"/>
          <w:color w:val="000000" w:themeColor="text1"/>
        </w:rPr>
        <w:t>Najveć</w:t>
      </w:r>
      <w:r w:rsidR="00481F00" w:rsidRPr="00481F00">
        <w:rPr>
          <w:rFonts w:asciiTheme="minorHAnsi" w:hAnsiTheme="minorHAnsi" w:cstheme="minorHAnsi"/>
          <w:color w:val="000000" w:themeColor="text1"/>
        </w:rPr>
        <w:t>e povećanje</w:t>
      </w:r>
      <w:r w:rsidRPr="00481F00">
        <w:rPr>
          <w:rFonts w:asciiTheme="minorHAnsi" w:hAnsiTheme="minorHAnsi" w:cstheme="minorHAnsi"/>
          <w:color w:val="000000" w:themeColor="text1"/>
        </w:rPr>
        <w:t xml:space="preserve"> ostvaren</w:t>
      </w:r>
      <w:r w:rsidR="00481F00" w:rsidRPr="00481F00">
        <w:rPr>
          <w:rFonts w:asciiTheme="minorHAnsi" w:hAnsiTheme="minorHAnsi" w:cstheme="minorHAnsi"/>
          <w:color w:val="000000" w:themeColor="text1"/>
        </w:rPr>
        <w:t>o</w:t>
      </w:r>
      <w:r w:rsidRPr="00481F00">
        <w:rPr>
          <w:rFonts w:asciiTheme="minorHAnsi" w:hAnsiTheme="minorHAnsi" w:cstheme="minorHAnsi"/>
          <w:color w:val="000000" w:themeColor="text1"/>
        </w:rPr>
        <w:t xml:space="preserve"> je na naknadama za koncesije što je posljedica izdavanja zaduženja za naknadu za upotrebu pomorskog dobra</w:t>
      </w:r>
      <w:r w:rsidR="000A1797">
        <w:rPr>
          <w:rFonts w:asciiTheme="minorHAnsi" w:hAnsiTheme="minorHAnsi" w:cstheme="minorHAnsi"/>
          <w:color w:val="000000" w:themeColor="text1"/>
        </w:rPr>
        <w:t xml:space="preserve"> od strane nadležnog ministarstva</w:t>
      </w:r>
      <w:r w:rsidRPr="00481F00">
        <w:rPr>
          <w:rFonts w:asciiTheme="minorHAnsi" w:hAnsiTheme="minorHAnsi" w:cstheme="minorHAnsi"/>
          <w:color w:val="000000" w:themeColor="text1"/>
        </w:rPr>
        <w:t xml:space="preserve"> tek krajem 2023. godine, pa su se povećane uplate dogodile u prvom kvartalu 2024. godine umjesto u zadnjem 2023. godine. Osim toga povećanje</w:t>
      </w:r>
      <w:r w:rsidR="00481F00" w:rsidRPr="00481F00">
        <w:rPr>
          <w:rFonts w:asciiTheme="minorHAnsi" w:hAnsiTheme="minorHAnsi" w:cstheme="minorHAnsi"/>
          <w:color w:val="000000" w:themeColor="text1"/>
        </w:rPr>
        <w:t xml:space="preserve"> prihoda od nefinancijske imovine nastalo je i zbog </w:t>
      </w:r>
      <w:r w:rsidRPr="00481F00">
        <w:rPr>
          <w:rFonts w:asciiTheme="minorHAnsi" w:hAnsiTheme="minorHAnsi" w:cstheme="minorHAnsi"/>
          <w:color w:val="000000" w:themeColor="text1"/>
        </w:rPr>
        <w:t xml:space="preserve">  nov</w:t>
      </w:r>
      <w:r w:rsidR="00481F00" w:rsidRPr="00481F00">
        <w:rPr>
          <w:rFonts w:asciiTheme="minorHAnsi" w:hAnsiTheme="minorHAnsi" w:cstheme="minorHAnsi"/>
          <w:color w:val="000000" w:themeColor="text1"/>
        </w:rPr>
        <w:t>og</w:t>
      </w:r>
      <w:r w:rsidRPr="00481F00">
        <w:rPr>
          <w:rFonts w:asciiTheme="minorHAnsi" w:hAnsiTheme="minorHAnsi" w:cstheme="minorHAnsi"/>
          <w:color w:val="000000" w:themeColor="text1"/>
        </w:rPr>
        <w:t xml:space="preserve"> prihod</w:t>
      </w:r>
      <w:r w:rsidR="00481F00" w:rsidRPr="00481F00">
        <w:rPr>
          <w:rFonts w:asciiTheme="minorHAnsi" w:hAnsiTheme="minorHAnsi" w:cstheme="minorHAnsi"/>
          <w:color w:val="000000" w:themeColor="text1"/>
        </w:rPr>
        <w:t>a</w:t>
      </w:r>
      <w:r w:rsidRPr="00481F00">
        <w:rPr>
          <w:rFonts w:asciiTheme="minorHAnsi" w:hAnsiTheme="minorHAnsi" w:cstheme="minorHAnsi"/>
          <w:color w:val="000000" w:themeColor="text1"/>
        </w:rPr>
        <w:t xml:space="preserve"> – dozvole na pomorskom dobru</w:t>
      </w:r>
      <w:r w:rsidR="00481F00" w:rsidRPr="00481F00">
        <w:rPr>
          <w:rFonts w:asciiTheme="minorHAnsi" w:hAnsiTheme="minorHAnsi" w:cstheme="minorHAnsi"/>
          <w:color w:val="000000" w:themeColor="text1"/>
        </w:rPr>
        <w:t>.</w:t>
      </w:r>
      <w:r w:rsidRPr="00481F00">
        <w:rPr>
          <w:rFonts w:asciiTheme="minorHAnsi" w:hAnsiTheme="minorHAnsi" w:cstheme="minorHAnsi"/>
          <w:color w:val="000000" w:themeColor="text1"/>
        </w:rPr>
        <w:t xml:space="preserve"> </w:t>
      </w:r>
    </w:p>
    <w:p w14:paraId="77222C22" w14:textId="77777777" w:rsidR="00D11CA0" w:rsidRPr="00225C40" w:rsidRDefault="00D11CA0" w:rsidP="00DF019F">
      <w:pPr>
        <w:jc w:val="both"/>
        <w:rPr>
          <w:rFonts w:asciiTheme="minorHAnsi" w:hAnsiTheme="minorHAnsi" w:cstheme="minorHAnsi"/>
          <w:bCs/>
          <w:color w:val="FF0000"/>
        </w:rPr>
      </w:pPr>
    </w:p>
    <w:p w14:paraId="2F55C0F8" w14:textId="7886D0FC" w:rsidR="00FA7CF3" w:rsidRPr="00600F2A" w:rsidRDefault="00FA7CF3" w:rsidP="00DF019F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600F2A">
        <w:rPr>
          <w:rFonts w:asciiTheme="minorHAnsi" w:hAnsiTheme="minorHAnsi" w:cstheme="minorHAnsi"/>
          <w:bCs/>
          <w:color w:val="000000" w:themeColor="text1"/>
        </w:rPr>
        <w:t xml:space="preserve">Prihodi od upravnih i administrativnih pristojbi, pristojbi po posebnim propisima i naknada ostvareni su </w:t>
      </w:r>
      <w:r w:rsidR="00600F2A" w:rsidRPr="00600F2A">
        <w:rPr>
          <w:rFonts w:asciiTheme="minorHAnsi" w:hAnsiTheme="minorHAnsi" w:cstheme="minorHAnsi"/>
          <w:bCs/>
          <w:color w:val="000000" w:themeColor="text1"/>
        </w:rPr>
        <w:t>26,10</w:t>
      </w:r>
      <w:r w:rsidRPr="00600F2A">
        <w:rPr>
          <w:rFonts w:asciiTheme="minorHAnsi" w:hAnsiTheme="minorHAnsi" w:cstheme="minorHAnsi"/>
          <w:bCs/>
          <w:color w:val="000000" w:themeColor="text1"/>
        </w:rPr>
        <w:t xml:space="preserve">% </w:t>
      </w:r>
      <w:r w:rsidR="00600F2A" w:rsidRPr="00600F2A">
        <w:rPr>
          <w:rFonts w:asciiTheme="minorHAnsi" w:hAnsiTheme="minorHAnsi" w:cstheme="minorHAnsi"/>
          <w:bCs/>
          <w:color w:val="000000" w:themeColor="text1"/>
        </w:rPr>
        <w:t>više</w:t>
      </w:r>
      <w:r w:rsidRPr="00600F2A">
        <w:rPr>
          <w:rFonts w:asciiTheme="minorHAnsi" w:hAnsiTheme="minorHAnsi" w:cstheme="minorHAnsi"/>
          <w:bCs/>
          <w:color w:val="000000" w:themeColor="text1"/>
        </w:rPr>
        <w:t xml:space="preserve"> u odnosu na prethodnu godinu te iznose </w:t>
      </w:r>
      <w:r w:rsidR="00600F2A" w:rsidRPr="00600F2A">
        <w:rPr>
          <w:rFonts w:asciiTheme="minorHAnsi" w:hAnsiTheme="minorHAnsi" w:cstheme="minorHAnsi"/>
          <w:bCs/>
          <w:color w:val="000000" w:themeColor="text1"/>
        </w:rPr>
        <w:t>818.500,41</w:t>
      </w:r>
      <w:r w:rsidR="001B20F9" w:rsidRPr="00600F2A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Pr="00600F2A">
        <w:rPr>
          <w:rFonts w:asciiTheme="minorHAnsi" w:hAnsiTheme="minorHAnsi" w:cstheme="minorHAnsi"/>
          <w:bCs/>
          <w:color w:val="000000" w:themeColor="text1"/>
        </w:rPr>
        <w:t xml:space="preserve">.  </w:t>
      </w:r>
    </w:p>
    <w:p w14:paraId="13702AED" w14:textId="512B82CA" w:rsidR="00FA7CF3" w:rsidRPr="00225C40" w:rsidRDefault="00FA7CF3" w:rsidP="00DF019F">
      <w:pPr>
        <w:jc w:val="both"/>
        <w:rPr>
          <w:rFonts w:asciiTheme="minorHAnsi" w:hAnsiTheme="minorHAnsi" w:cstheme="minorHAnsi"/>
          <w:bCs/>
          <w:color w:val="FF0000"/>
        </w:rPr>
      </w:pPr>
    </w:p>
    <w:p w14:paraId="0D455E2C" w14:textId="2AE2015B" w:rsidR="00FA7CF3" w:rsidRPr="00B6301D" w:rsidRDefault="00FA7CF3" w:rsidP="00DF019F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B6301D">
        <w:rPr>
          <w:rFonts w:asciiTheme="minorHAnsi" w:hAnsiTheme="minorHAnsi" w:cstheme="minorHAnsi"/>
          <w:bCs/>
          <w:color w:val="000000" w:themeColor="text1"/>
        </w:rPr>
        <w:t xml:space="preserve">Prihodi od upravnih i administrativnih pristojbi ostvareni su u iznosu od </w:t>
      </w:r>
      <w:r w:rsidR="00124049" w:rsidRPr="00B6301D">
        <w:rPr>
          <w:rFonts w:asciiTheme="minorHAnsi" w:hAnsiTheme="minorHAnsi" w:cstheme="minorHAnsi"/>
          <w:bCs/>
          <w:color w:val="000000" w:themeColor="text1"/>
        </w:rPr>
        <w:t>3</w:t>
      </w:r>
      <w:r w:rsidR="00600F2A" w:rsidRPr="00B6301D">
        <w:rPr>
          <w:rFonts w:asciiTheme="minorHAnsi" w:hAnsiTheme="minorHAnsi" w:cstheme="minorHAnsi"/>
          <w:bCs/>
          <w:color w:val="000000" w:themeColor="text1"/>
        </w:rPr>
        <w:t>85.000,86</w:t>
      </w:r>
      <w:r w:rsidR="00D726BA" w:rsidRPr="00B6301D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="007E584E" w:rsidRPr="00B6301D">
        <w:rPr>
          <w:rFonts w:asciiTheme="minorHAnsi" w:hAnsiTheme="minorHAnsi" w:cstheme="minorHAnsi"/>
          <w:bCs/>
          <w:color w:val="000000" w:themeColor="text1"/>
        </w:rPr>
        <w:t xml:space="preserve"> i odnose se na županijske upravne pristojbe 1</w:t>
      </w:r>
      <w:r w:rsidR="00124049" w:rsidRPr="00B6301D">
        <w:rPr>
          <w:rFonts w:asciiTheme="minorHAnsi" w:hAnsiTheme="minorHAnsi" w:cstheme="minorHAnsi"/>
          <w:bCs/>
          <w:color w:val="000000" w:themeColor="text1"/>
        </w:rPr>
        <w:t>7</w:t>
      </w:r>
      <w:r w:rsidR="00600F2A" w:rsidRPr="00B6301D">
        <w:rPr>
          <w:rFonts w:asciiTheme="minorHAnsi" w:hAnsiTheme="minorHAnsi" w:cstheme="minorHAnsi"/>
          <w:bCs/>
          <w:color w:val="000000" w:themeColor="text1"/>
        </w:rPr>
        <w:t>3.323,24</w:t>
      </w:r>
      <w:r w:rsidR="00124049" w:rsidRPr="00B6301D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="007E584E" w:rsidRPr="00B6301D">
        <w:rPr>
          <w:rFonts w:asciiTheme="minorHAnsi" w:hAnsiTheme="minorHAnsi" w:cstheme="minorHAnsi"/>
          <w:bCs/>
          <w:color w:val="000000" w:themeColor="text1"/>
        </w:rPr>
        <w:t xml:space="preserve">, boravišne pristojbe koju plaćaju brodovi na kružnim putovanjima </w:t>
      </w:r>
      <w:r w:rsidR="00124049" w:rsidRPr="00B6301D">
        <w:rPr>
          <w:rFonts w:asciiTheme="minorHAnsi" w:hAnsiTheme="minorHAnsi" w:cstheme="minorHAnsi"/>
          <w:bCs/>
          <w:color w:val="000000" w:themeColor="text1"/>
        </w:rPr>
        <w:t>1</w:t>
      </w:r>
      <w:r w:rsidR="00600F2A" w:rsidRPr="00B6301D">
        <w:rPr>
          <w:rFonts w:asciiTheme="minorHAnsi" w:hAnsiTheme="minorHAnsi" w:cstheme="minorHAnsi"/>
          <w:bCs/>
          <w:color w:val="000000" w:themeColor="text1"/>
        </w:rPr>
        <w:t>52.489,43</w:t>
      </w:r>
      <w:r w:rsidR="00124049" w:rsidRPr="00B6301D">
        <w:rPr>
          <w:rFonts w:asciiTheme="minorHAnsi" w:hAnsiTheme="minorHAnsi" w:cstheme="minorHAnsi"/>
          <w:bCs/>
          <w:color w:val="000000" w:themeColor="text1"/>
        </w:rPr>
        <w:t xml:space="preserve"> €, </w:t>
      </w:r>
      <w:r w:rsidR="007E584E" w:rsidRPr="00B6301D">
        <w:rPr>
          <w:rFonts w:asciiTheme="minorHAnsi" w:hAnsiTheme="minorHAnsi" w:cstheme="minorHAnsi"/>
          <w:bCs/>
          <w:color w:val="000000" w:themeColor="text1"/>
        </w:rPr>
        <w:t xml:space="preserve"> prihodi od prodaje državnih biljega </w:t>
      </w:r>
      <w:r w:rsidR="00B6301D" w:rsidRPr="00B6301D">
        <w:rPr>
          <w:rFonts w:asciiTheme="minorHAnsi" w:hAnsiTheme="minorHAnsi" w:cstheme="minorHAnsi"/>
          <w:bCs/>
          <w:color w:val="000000" w:themeColor="text1"/>
        </w:rPr>
        <w:t>37.846,64</w:t>
      </w:r>
      <w:r w:rsidR="00124049" w:rsidRPr="00B6301D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="007E584E" w:rsidRPr="00B6301D">
        <w:rPr>
          <w:rFonts w:asciiTheme="minorHAnsi" w:hAnsiTheme="minorHAnsi" w:cstheme="minorHAnsi"/>
          <w:bCs/>
          <w:color w:val="000000" w:themeColor="text1"/>
        </w:rPr>
        <w:t xml:space="preserve">, ostale naknade koje se odnose na troškove očevida </w:t>
      </w:r>
      <w:r w:rsidR="00B6301D" w:rsidRPr="00B6301D">
        <w:rPr>
          <w:rFonts w:asciiTheme="minorHAnsi" w:hAnsiTheme="minorHAnsi" w:cstheme="minorHAnsi"/>
          <w:bCs/>
          <w:color w:val="000000" w:themeColor="text1"/>
        </w:rPr>
        <w:t>19.316,09</w:t>
      </w:r>
      <w:r w:rsidR="00124049" w:rsidRPr="00B6301D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="007E584E" w:rsidRPr="00B6301D">
        <w:rPr>
          <w:rFonts w:asciiTheme="minorHAnsi" w:hAnsiTheme="minorHAnsi" w:cstheme="minorHAnsi"/>
          <w:bCs/>
          <w:color w:val="000000" w:themeColor="text1"/>
        </w:rPr>
        <w:t xml:space="preserve"> i dopusnice za županijske linije </w:t>
      </w:r>
      <w:r w:rsidR="00B6301D" w:rsidRPr="00B6301D">
        <w:rPr>
          <w:rFonts w:asciiTheme="minorHAnsi" w:hAnsiTheme="minorHAnsi" w:cstheme="minorHAnsi"/>
          <w:bCs/>
          <w:color w:val="000000" w:themeColor="text1"/>
        </w:rPr>
        <w:t>2.025,46</w:t>
      </w:r>
      <w:r w:rsidR="00124049" w:rsidRPr="00B6301D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B6301D" w:rsidRPr="00B6301D">
        <w:rPr>
          <w:rFonts w:asciiTheme="minorHAnsi" w:hAnsiTheme="minorHAnsi" w:cstheme="minorHAnsi"/>
          <w:bCs/>
          <w:color w:val="000000" w:themeColor="text1"/>
        </w:rPr>
        <w:t>€</w:t>
      </w:r>
      <w:r w:rsidR="007E584E" w:rsidRPr="00B6301D">
        <w:rPr>
          <w:rFonts w:asciiTheme="minorHAnsi" w:hAnsiTheme="minorHAnsi" w:cstheme="minorHAnsi"/>
          <w:bCs/>
          <w:color w:val="000000" w:themeColor="text1"/>
        </w:rPr>
        <w:t>.</w:t>
      </w:r>
    </w:p>
    <w:p w14:paraId="641C71C8" w14:textId="3245E0EC" w:rsidR="007E584E" w:rsidRPr="00225C40" w:rsidRDefault="007E584E" w:rsidP="00DF019F">
      <w:pPr>
        <w:jc w:val="both"/>
        <w:rPr>
          <w:rFonts w:asciiTheme="minorHAnsi" w:hAnsiTheme="minorHAnsi" w:cstheme="minorHAnsi"/>
          <w:bCs/>
          <w:color w:val="FF0000"/>
        </w:rPr>
      </w:pPr>
    </w:p>
    <w:p w14:paraId="3DD27A5A" w14:textId="6EA80D3D" w:rsidR="007E584E" w:rsidRPr="00225C40" w:rsidRDefault="007E584E" w:rsidP="00DF019F">
      <w:pPr>
        <w:jc w:val="both"/>
        <w:rPr>
          <w:rFonts w:asciiTheme="minorHAnsi" w:hAnsiTheme="minorHAnsi" w:cstheme="minorHAnsi"/>
          <w:bCs/>
          <w:color w:val="FF0000"/>
        </w:rPr>
      </w:pPr>
      <w:r w:rsidRPr="00073186">
        <w:rPr>
          <w:rFonts w:asciiTheme="minorHAnsi" w:hAnsiTheme="minorHAnsi" w:cstheme="minorHAnsi"/>
          <w:bCs/>
          <w:color w:val="000000" w:themeColor="text1"/>
        </w:rPr>
        <w:t xml:space="preserve">Prihodi po posebnim propisima ostvareni su </w:t>
      </w:r>
      <w:r w:rsidR="00073186" w:rsidRPr="00073186">
        <w:rPr>
          <w:rFonts w:asciiTheme="minorHAnsi" w:hAnsiTheme="minorHAnsi" w:cstheme="minorHAnsi"/>
          <w:bCs/>
          <w:color w:val="000000" w:themeColor="text1"/>
        </w:rPr>
        <w:t>56,30% više</w:t>
      </w:r>
      <w:r w:rsidRPr="00073186">
        <w:rPr>
          <w:rFonts w:asciiTheme="minorHAnsi" w:hAnsiTheme="minorHAnsi" w:cstheme="minorHAnsi"/>
          <w:bCs/>
          <w:color w:val="000000" w:themeColor="text1"/>
        </w:rPr>
        <w:t xml:space="preserve"> u odnosu na prethodnu godinu i iznose </w:t>
      </w:r>
      <w:r w:rsidR="00073186" w:rsidRPr="00073186">
        <w:rPr>
          <w:rFonts w:asciiTheme="minorHAnsi" w:hAnsiTheme="minorHAnsi" w:cstheme="minorHAnsi"/>
          <w:bCs/>
          <w:color w:val="000000" w:themeColor="text1"/>
        </w:rPr>
        <w:t xml:space="preserve">433.499,55 </w:t>
      </w:r>
      <w:r w:rsidR="0005589F" w:rsidRPr="00073186">
        <w:rPr>
          <w:rFonts w:asciiTheme="minorHAnsi" w:hAnsiTheme="minorHAnsi" w:cstheme="minorHAnsi"/>
          <w:bCs/>
          <w:color w:val="000000" w:themeColor="text1"/>
        </w:rPr>
        <w:t>€</w:t>
      </w:r>
      <w:r w:rsidRPr="00073186"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2C5BF3">
        <w:rPr>
          <w:rFonts w:asciiTheme="minorHAnsi" w:hAnsiTheme="minorHAnsi" w:cstheme="minorHAnsi"/>
          <w:bCs/>
          <w:color w:val="000000" w:themeColor="text1"/>
        </w:rPr>
        <w:t>a</w:t>
      </w:r>
      <w:r w:rsidR="0005589F" w:rsidRPr="002C5BF3">
        <w:rPr>
          <w:rFonts w:asciiTheme="minorHAnsi" w:hAnsiTheme="minorHAnsi" w:cstheme="minorHAnsi"/>
          <w:bCs/>
          <w:color w:val="000000" w:themeColor="text1"/>
        </w:rPr>
        <w:t xml:space="preserve"> odnose se na </w:t>
      </w:r>
      <w:r w:rsidRPr="002C5BF3">
        <w:rPr>
          <w:rFonts w:asciiTheme="minorHAnsi" w:hAnsiTheme="minorHAnsi" w:cstheme="minorHAnsi"/>
          <w:bCs/>
          <w:color w:val="000000" w:themeColor="text1"/>
        </w:rPr>
        <w:t>prihod</w:t>
      </w:r>
      <w:r w:rsidR="0005589F" w:rsidRPr="002C5BF3">
        <w:rPr>
          <w:rFonts w:asciiTheme="minorHAnsi" w:hAnsiTheme="minorHAnsi" w:cstheme="minorHAnsi"/>
          <w:bCs/>
          <w:color w:val="000000" w:themeColor="text1"/>
        </w:rPr>
        <w:t>e</w:t>
      </w:r>
      <w:r w:rsidRPr="002C5BF3">
        <w:rPr>
          <w:rFonts w:asciiTheme="minorHAnsi" w:hAnsiTheme="minorHAnsi" w:cstheme="minorHAnsi"/>
          <w:bCs/>
          <w:color w:val="000000" w:themeColor="text1"/>
        </w:rPr>
        <w:t xml:space="preserve"> od postupka vještačenja za utvrđivanje naknade za oduzetu imovinu </w:t>
      </w:r>
      <w:r w:rsidR="002C5BF3" w:rsidRPr="002C5BF3">
        <w:rPr>
          <w:rFonts w:asciiTheme="minorHAnsi" w:hAnsiTheme="minorHAnsi" w:cstheme="minorHAnsi"/>
          <w:bCs/>
          <w:color w:val="000000" w:themeColor="text1"/>
        </w:rPr>
        <w:t>327.432,58</w:t>
      </w:r>
      <w:r w:rsidR="0005589F" w:rsidRPr="002C5BF3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="0072756B" w:rsidRPr="002C5BF3">
        <w:rPr>
          <w:rFonts w:asciiTheme="minorHAnsi" w:hAnsiTheme="minorHAnsi" w:cstheme="minorHAnsi"/>
          <w:bCs/>
          <w:color w:val="000000" w:themeColor="text1"/>
        </w:rPr>
        <w:t xml:space="preserve">, prihodi od sklapanja braka izvan službenih prostorija u iznosu od </w:t>
      </w:r>
      <w:r w:rsidR="002C5BF3" w:rsidRPr="002C5BF3">
        <w:rPr>
          <w:rFonts w:asciiTheme="minorHAnsi" w:hAnsiTheme="minorHAnsi" w:cstheme="minorHAnsi"/>
          <w:bCs/>
          <w:color w:val="000000" w:themeColor="text1"/>
        </w:rPr>
        <w:t>70.271,75</w:t>
      </w:r>
      <w:r w:rsidR="0005589F" w:rsidRPr="002C5BF3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="0072756B" w:rsidRPr="002C5BF3">
        <w:rPr>
          <w:rFonts w:asciiTheme="minorHAnsi" w:hAnsiTheme="minorHAnsi" w:cstheme="minorHAnsi"/>
          <w:bCs/>
          <w:color w:val="000000" w:themeColor="text1"/>
        </w:rPr>
        <w:t xml:space="preserve"> i  prihodi za provođenje postupka izvlaštenja </w:t>
      </w:r>
      <w:r w:rsidR="002C5BF3" w:rsidRPr="002C5BF3">
        <w:rPr>
          <w:rFonts w:asciiTheme="minorHAnsi" w:hAnsiTheme="minorHAnsi" w:cstheme="minorHAnsi"/>
          <w:bCs/>
          <w:color w:val="000000" w:themeColor="text1"/>
        </w:rPr>
        <w:t>27.789,59</w:t>
      </w:r>
      <w:r w:rsidR="0005589F" w:rsidRPr="002C5BF3">
        <w:rPr>
          <w:rFonts w:asciiTheme="minorHAnsi" w:hAnsiTheme="minorHAnsi" w:cstheme="minorHAnsi"/>
          <w:bCs/>
          <w:color w:val="000000" w:themeColor="text1"/>
        </w:rPr>
        <w:t xml:space="preserve"> €, ostali nespomenuti prihodi po posebnim propisima u iznosu od </w:t>
      </w:r>
      <w:r w:rsidR="002C5BF3" w:rsidRPr="002C5BF3">
        <w:rPr>
          <w:rFonts w:asciiTheme="minorHAnsi" w:hAnsiTheme="minorHAnsi" w:cstheme="minorHAnsi"/>
          <w:bCs/>
          <w:color w:val="000000" w:themeColor="text1"/>
        </w:rPr>
        <w:t>4.310,36</w:t>
      </w:r>
      <w:r w:rsidR="0005589F" w:rsidRPr="002C5BF3">
        <w:rPr>
          <w:rFonts w:asciiTheme="minorHAnsi" w:hAnsiTheme="minorHAnsi" w:cstheme="minorHAnsi"/>
          <w:bCs/>
          <w:color w:val="000000" w:themeColor="text1"/>
        </w:rPr>
        <w:t xml:space="preserve"> € i prihodi s naslova osiguranja, refundacije štete i totalne štete u iznosu od </w:t>
      </w:r>
      <w:r w:rsidR="002C5BF3" w:rsidRPr="002C5BF3">
        <w:rPr>
          <w:rFonts w:asciiTheme="minorHAnsi" w:hAnsiTheme="minorHAnsi" w:cstheme="minorHAnsi"/>
          <w:bCs/>
          <w:color w:val="000000" w:themeColor="text1"/>
        </w:rPr>
        <w:t>3.695,27 €</w:t>
      </w:r>
      <w:r w:rsidR="0005589F" w:rsidRPr="002C5BF3">
        <w:rPr>
          <w:rFonts w:asciiTheme="minorHAnsi" w:hAnsiTheme="minorHAnsi" w:cstheme="minorHAnsi"/>
          <w:bCs/>
          <w:color w:val="000000" w:themeColor="text1"/>
        </w:rPr>
        <w:t>.</w:t>
      </w:r>
    </w:p>
    <w:p w14:paraId="66C670CC" w14:textId="65E23F8A" w:rsidR="00D21F68" w:rsidRPr="00225C40" w:rsidRDefault="00D21F68" w:rsidP="00DF019F">
      <w:pPr>
        <w:jc w:val="both"/>
        <w:rPr>
          <w:rFonts w:asciiTheme="minorHAnsi" w:hAnsiTheme="minorHAnsi" w:cstheme="minorHAnsi"/>
          <w:bCs/>
          <w:color w:val="FF0000"/>
        </w:rPr>
      </w:pPr>
    </w:p>
    <w:p w14:paraId="4D9127C9" w14:textId="77D4B659" w:rsidR="00D359D1" w:rsidRDefault="007A4420" w:rsidP="00E804F7">
      <w:pPr>
        <w:pStyle w:val="BodyText3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hr-HR"/>
        </w:rPr>
      </w:pPr>
      <w:r w:rsidRPr="00C7046A">
        <w:rPr>
          <w:rFonts w:ascii="Calibri" w:hAnsi="Calibri" w:cs="Calibri"/>
          <w:color w:val="000000" w:themeColor="text1"/>
          <w:sz w:val="24"/>
          <w:szCs w:val="24"/>
        </w:rPr>
        <w:t>Prihodi od prodaje proizvoda i robe te pruženih usluga, prihodi od donacija te povrati po protestiranim jamstvima u 202</w:t>
      </w:r>
      <w:r w:rsidR="00BE4400" w:rsidRPr="00C7046A">
        <w:rPr>
          <w:rFonts w:ascii="Calibri" w:hAnsi="Calibri" w:cs="Calibri"/>
          <w:color w:val="000000" w:themeColor="text1"/>
          <w:sz w:val="24"/>
          <w:szCs w:val="24"/>
        </w:rPr>
        <w:t>3</w:t>
      </w:r>
      <w:r w:rsidRPr="00C7046A">
        <w:rPr>
          <w:rFonts w:ascii="Calibri" w:hAnsi="Calibri" w:cs="Calibri"/>
          <w:color w:val="000000" w:themeColor="text1"/>
          <w:sz w:val="24"/>
          <w:szCs w:val="24"/>
        </w:rPr>
        <w:t>. godini odnose se na prihode od donacija u iznosu od</w:t>
      </w:r>
      <w:r w:rsidR="00BE4400" w:rsidRPr="00C7046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7046A" w:rsidRPr="00C7046A">
        <w:rPr>
          <w:rFonts w:ascii="Calibri" w:hAnsi="Calibri" w:cs="Calibri"/>
          <w:color w:val="000000" w:themeColor="text1"/>
          <w:sz w:val="24"/>
          <w:szCs w:val="24"/>
          <w:lang w:val="hr-HR"/>
        </w:rPr>
        <w:t>4.081,93</w:t>
      </w:r>
      <w:r w:rsidR="00BE4400" w:rsidRPr="00C7046A">
        <w:rPr>
          <w:rFonts w:ascii="Calibri" w:hAnsi="Calibri" w:cs="Calibri"/>
          <w:color w:val="000000" w:themeColor="text1"/>
          <w:sz w:val="24"/>
          <w:szCs w:val="24"/>
        </w:rPr>
        <w:t xml:space="preserve"> €</w:t>
      </w:r>
      <w:r w:rsidR="00BE4400" w:rsidRPr="00C7046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E4400" w:rsidRPr="00C7046A">
        <w:rPr>
          <w:rFonts w:asciiTheme="minorHAnsi" w:hAnsiTheme="minorHAnsi" w:cstheme="minorHAnsi"/>
          <w:color w:val="000000" w:themeColor="text1"/>
          <w:sz w:val="24"/>
          <w:szCs w:val="24"/>
          <w:lang w:val="hr-HR"/>
        </w:rPr>
        <w:t xml:space="preserve"> od TOMMY d.o.o., </w:t>
      </w:r>
      <w:r w:rsidR="00BE4400" w:rsidRPr="00C7046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odnosi se na </w:t>
      </w:r>
      <w:r w:rsidR="00BE4400" w:rsidRPr="00C7046A">
        <w:rPr>
          <w:rFonts w:asciiTheme="minorHAnsi" w:hAnsiTheme="minorHAnsi" w:cstheme="minorHAnsi"/>
          <w:color w:val="000000" w:themeColor="text1"/>
          <w:sz w:val="24"/>
          <w:szCs w:val="24"/>
          <w:lang w:val="hr-HR"/>
        </w:rPr>
        <w:t xml:space="preserve">popust za kupnju bonova za </w:t>
      </w:r>
      <w:r w:rsidR="00E4165C" w:rsidRPr="00C7046A">
        <w:rPr>
          <w:rFonts w:asciiTheme="minorHAnsi" w:hAnsiTheme="minorHAnsi" w:cstheme="minorHAnsi"/>
          <w:color w:val="000000" w:themeColor="text1"/>
          <w:sz w:val="24"/>
          <w:szCs w:val="24"/>
          <w:lang w:val="hr-HR"/>
        </w:rPr>
        <w:t>službenike i namještenike temeljem materijalnih prava iz kolektivnog ugovora</w:t>
      </w:r>
      <w:r w:rsidR="00BE4400" w:rsidRPr="00C7046A">
        <w:rPr>
          <w:rFonts w:asciiTheme="minorHAnsi" w:hAnsiTheme="minorHAnsi" w:cstheme="minorHAnsi"/>
          <w:color w:val="000000" w:themeColor="text1"/>
          <w:sz w:val="24"/>
          <w:szCs w:val="24"/>
          <w:lang w:val="hr-HR"/>
        </w:rPr>
        <w:t xml:space="preserve">. </w:t>
      </w:r>
    </w:p>
    <w:p w14:paraId="36645D32" w14:textId="77777777" w:rsidR="00E804F7" w:rsidRPr="00225BC3" w:rsidRDefault="00E804F7" w:rsidP="00E804F7">
      <w:pPr>
        <w:pStyle w:val="Heading1"/>
        <w:rPr>
          <w:color w:val="000000" w:themeColor="text1"/>
        </w:rPr>
      </w:pPr>
    </w:p>
    <w:p w14:paraId="07701D2A" w14:textId="7096DA26" w:rsidR="00D359D1" w:rsidRPr="00666519" w:rsidRDefault="00225BC3" w:rsidP="00E53BDC">
      <w:pPr>
        <w:jc w:val="both"/>
        <w:rPr>
          <w:rFonts w:ascii="Calibri" w:hAnsi="Calibri" w:cs="Calibri"/>
          <w:color w:val="000000" w:themeColor="text1"/>
        </w:rPr>
      </w:pPr>
      <w:r w:rsidRPr="00666519">
        <w:rPr>
          <w:rFonts w:ascii="Calibri" w:hAnsi="Calibri" w:cs="Calibri"/>
          <w:color w:val="000000" w:themeColor="text1"/>
        </w:rPr>
        <w:t xml:space="preserve">Kazne, upravne mjere i ostali prihodi </w:t>
      </w:r>
      <w:r w:rsidR="00D359D1" w:rsidRPr="00666519">
        <w:rPr>
          <w:rFonts w:ascii="Calibri" w:hAnsi="Calibri" w:cs="Calibri"/>
          <w:color w:val="000000" w:themeColor="text1"/>
        </w:rPr>
        <w:t xml:space="preserve"> ostvareni su u iznosu od </w:t>
      </w:r>
      <w:r w:rsidRPr="00666519">
        <w:rPr>
          <w:rFonts w:ascii="Calibri" w:hAnsi="Calibri" w:cs="Calibri"/>
          <w:color w:val="000000" w:themeColor="text1"/>
        </w:rPr>
        <w:t>32.438,59</w:t>
      </w:r>
      <w:r w:rsidR="00E53BDC" w:rsidRPr="00666519">
        <w:rPr>
          <w:rFonts w:ascii="Calibri" w:hAnsi="Calibri" w:cs="Calibri"/>
          <w:color w:val="000000" w:themeColor="text1"/>
        </w:rPr>
        <w:t xml:space="preserve"> €</w:t>
      </w:r>
      <w:r w:rsidR="00D359D1" w:rsidRPr="00666519">
        <w:rPr>
          <w:rFonts w:ascii="Calibri" w:hAnsi="Calibri" w:cs="Calibri"/>
          <w:color w:val="000000" w:themeColor="text1"/>
        </w:rPr>
        <w:t xml:space="preserve">, a </w:t>
      </w:r>
      <w:r w:rsidR="00666519" w:rsidRPr="00666519">
        <w:rPr>
          <w:rFonts w:ascii="Calibri" w:hAnsi="Calibri" w:cs="Calibri"/>
          <w:color w:val="000000" w:themeColor="text1"/>
        </w:rPr>
        <w:t xml:space="preserve">najvećim dijelom </w:t>
      </w:r>
      <w:r w:rsidR="00D359D1" w:rsidRPr="00666519">
        <w:rPr>
          <w:rFonts w:ascii="Calibri" w:hAnsi="Calibri" w:cs="Calibri"/>
          <w:color w:val="000000" w:themeColor="text1"/>
        </w:rPr>
        <w:t>odnose se na povra</w:t>
      </w:r>
      <w:r w:rsidR="00666519" w:rsidRPr="00666519">
        <w:rPr>
          <w:rFonts w:ascii="Calibri" w:hAnsi="Calibri" w:cs="Calibri"/>
          <w:color w:val="000000" w:themeColor="text1"/>
        </w:rPr>
        <w:t>te u</w:t>
      </w:r>
      <w:r w:rsidR="00D359D1" w:rsidRPr="00666519">
        <w:rPr>
          <w:rFonts w:ascii="Calibri" w:hAnsi="Calibri" w:cs="Calibri"/>
          <w:color w:val="000000" w:themeColor="text1"/>
        </w:rPr>
        <w:t>mirovljeničkog dodatka koji nije uručen umirovljenicima</w:t>
      </w:r>
      <w:r w:rsidR="00AC60F1" w:rsidRPr="00666519">
        <w:rPr>
          <w:rFonts w:ascii="Calibri" w:hAnsi="Calibri" w:cs="Calibri"/>
          <w:color w:val="000000" w:themeColor="text1"/>
        </w:rPr>
        <w:t xml:space="preserve"> koji su ostvarivali pravo, a u momentu isplate nisu nađeni na navedenoj adresi te se nisu javili ni na ostavljenu obavijest te su sredstva vraćena u proračun</w:t>
      </w:r>
      <w:r w:rsidR="00D359D1" w:rsidRPr="00666519">
        <w:rPr>
          <w:rFonts w:ascii="Calibri" w:hAnsi="Calibri" w:cs="Calibri"/>
          <w:color w:val="000000" w:themeColor="text1"/>
        </w:rPr>
        <w:t xml:space="preserve">. </w:t>
      </w:r>
    </w:p>
    <w:p w14:paraId="6E127963" w14:textId="377A36F3" w:rsidR="00E73243" w:rsidRPr="00CD6719" w:rsidRDefault="00CD6719" w:rsidP="00CD6719">
      <w:p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 </w:t>
      </w:r>
    </w:p>
    <w:p w14:paraId="3AC636D6" w14:textId="4EED1DE0" w:rsidR="00603D67" w:rsidRPr="00396C27" w:rsidRDefault="00603D67" w:rsidP="00DF019F">
      <w:pPr>
        <w:jc w:val="both"/>
        <w:rPr>
          <w:rFonts w:ascii="Calibri" w:hAnsi="Calibri" w:cs="Calibri"/>
          <w:color w:val="000000" w:themeColor="text1"/>
        </w:rPr>
      </w:pPr>
      <w:r w:rsidRPr="00396C27">
        <w:rPr>
          <w:rFonts w:ascii="Calibri" w:hAnsi="Calibri" w:cs="Calibri"/>
          <w:color w:val="000000" w:themeColor="text1"/>
        </w:rPr>
        <w:t xml:space="preserve">Primici od financijske imovine i zaduživanja ostvareni su od povrata sredstava za kreditiranje poduzetništva po programu iz prethodnih godina „Mladi i Žene“ u iznosu od </w:t>
      </w:r>
      <w:r w:rsidR="00E53BDC" w:rsidRPr="00396C27">
        <w:rPr>
          <w:rFonts w:ascii="Calibri" w:hAnsi="Calibri" w:cs="Calibri"/>
          <w:color w:val="000000" w:themeColor="text1"/>
        </w:rPr>
        <w:t>1</w:t>
      </w:r>
      <w:r w:rsidR="00396C27" w:rsidRPr="00396C27">
        <w:rPr>
          <w:rFonts w:ascii="Calibri" w:hAnsi="Calibri" w:cs="Calibri"/>
          <w:color w:val="000000" w:themeColor="text1"/>
        </w:rPr>
        <w:t>.083,70</w:t>
      </w:r>
      <w:r w:rsidR="00E53BDC" w:rsidRPr="00396C27">
        <w:rPr>
          <w:rFonts w:ascii="Calibri" w:hAnsi="Calibri" w:cs="Calibri"/>
          <w:color w:val="000000" w:themeColor="text1"/>
        </w:rPr>
        <w:t xml:space="preserve"> €</w:t>
      </w:r>
      <w:r w:rsidRPr="00396C27">
        <w:rPr>
          <w:rFonts w:ascii="Calibri" w:hAnsi="Calibri" w:cs="Calibri"/>
          <w:color w:val="000000" w:themeColor="text1"/>
        </w:rPr>
        <w:t>.</w:t>
      </w:r>
    </w:p>
    <w:p w14:paraId="4580945F" w14:textId="70C8DDB8" w:rsidR="007568E4" w:rsidRPr="00225C40" w:rsidRDefault="007568E4" w:rsidP="00DF019F">
      <w:pPr>
        <w:jc w:val="both"/>
        <w:rPr>
          <w:rFonts w:ascii="Calibri" w:hAnsi="Calibri" w:cs="Calibri"/>
          <w:color w:val="FF0000"/>
        </w:rPr>
      </w:pPr>
    </w:p>
    <w:p w14:paraId="3E472E0C" w14:textId="0F35238B" w:rsidR="00EB2287" w:rsidRDefault="00E126F3" w:rsidP="004A200D">
      <w:pPr>
        <w:jc w:val="both"/>
        <w:rPr>
          <w:rFonts w:ascii="Calibri" w:hAnsi="Calibri" w:cs="Calibri"/>
          <w:color w:val="000000" w:themeColor="text1"/>
        </w:rPr>
      </w:pPr>
      <w:r w:rsidRPr="00CD6719">
        <w:rPr>
          <w:rFonts w:ascii="Calibri" w:hAnsi="Calibri" w:cs="Calibri"/>
          <w:color w:val="000000" w:themeColor="text1"/>
        </w:rPr>
        <w:t>Na početku 202</w:t>
      </w:r>
      <w:r w:rsidR="00CD6719" w:rsidRPr="00CD6719">
        <w:rPr>
          <w:rFonts w:ascii="Calibri" w:hAnsi="Calibri" w:cs="Calibri"/>
          <w:color w:val="000000" w:themeColor="text1"/>
        </w:rPr>
        <w:t>4</w:t>
      </w:r>
      <w:r w:rsidRPr="00CD6719">
        <w:rPr>
          <w:rFonts w:ascii="Calibri" w:hAnsi="Calibri" w:cs="Calibri"/>
          <w:color w:val="000000" w:themeColor="text1"/>
        </w:rPr>
        <w:t xml:space="preserve">. godine Županija je imala </w:t>
      </w:r>
      <w:r w:rsidR="00CD6719" w:rsidRPr="00CD6719">
        <w:rPr>
          <w:rFonts w:ascii="Calibri" w:hAnsi="Calibri" w:cs="Calibri"/>
          <w:color w:val="000000" w:themeColor="text1"/>
        </w:rPr>
        <w:t xml:space="preserve">preneseni </w:t>
      </w:r>
      <w:r w:rsidRPr="00CD6719">
        <w:rPr>
          <w:rFonts w:ascii="Calibri" w:hAnsi="Calibri" w:cs="Calibri"/>
          <w:color w:val="000000" w:themeColor="text1"/>
        </w:rPr>
        <w:t xml:space="preserve">višak prihoda u iznosu od </w:t>
      </w:r>
      <w:r w:rsidR="00CD6719" w:rsidRPr="00CD6719">
        <w:rPr>
          <w:rFonts w:ascii="Calibri" w:hAnsi="Calibri" w:cs="Calibri"/>
          <w:color w:val="000000" w:themeColor="text1"/>
        </w:rPr>
        <w:t>10.197.079,08</w:t>
      </w:r>
      <w:r w:rsidR="00253E4B" w:rsidRPr="00CD6719">
        <w:rPr>
          <w:rFonts w:ascii="Calibri" w:hAnsi="Calibri" w:cs="Calibri"/>
          <w:color w:val="000000" w:themeColor="text1"/>
        </w:rPr>
        <w:t xml:space="preserve"> €</w:t>
      </w:r>
      <w:r w:rsidR="005C219C" w:rsidRPr="00CD6719">
        <w:rPr>
          <w:rFonts w:ascii="Calibri" w:hAnsi="Calibri" w:cs="Calibri"/>
          <w:color w:val="000000" w:themeColor="text1"/>
        </w:rPr>
        <w:t xml:space="preserve">, ali tijekom godine taj iznos </w:t>
      </w:r>
      <w:r w:rsidR="004A200D" w:rsidRPr="00CD6719">
        <w:rPr>
          <w:rFonts w:ascii="Calibri" w:hAnsi="Calibri" w:cs="Calibri"/>
          <w:color w:val="000000" w:themeColor="text1"/>
        </w:rPr>
        <w:t xml:space="preserve">je korigiran </w:t>
      </w:r>
      <w:r w:rsidR="005C219C" w:rsidRPr="00CD6719">
        <w:rPr>
          <w:rFonts w:ascii="Calibri" w:hAnsi="Calibri" w:cs="Calibri"/>
          <w:color w:val="000000" w:themeColor="text1"/>
        </w:rPr>
        <w:t xml:space="preserve">za </w:t>
      </w:r>
      <w:r w:rsidR="00253E4B" w:rsidRPr="00CD6719">
        <w:rPr>
          <w:rFonts w:ascii="Calibri" w:hAnsi="Calibri" w:cs="Calibri"/>
          <w:color w:val="000000" w:themeColor="text1"/>
        </w:rPr>
        <w:t>1</w:t>
      </w:r>
      <w:r w:rsidR="00CD6719" w:rsidRPr="00CD6719">
        <w:rPr>
          <w:rFonts w:ascii="Calibri" w:hAnsi="Calibri" w:cs="Calibri"/>
          <w:color w:val="000000" w:themeColor="text1"/>
        </w:rPr>
        <w:t>4.047,</w:t>
      </w:r>
      <w:r w:rsidR="009E0ED7">
        <w:rPr>
          <w:rFonts w:ascii="Calibri" w:hAnsi="Calibri" w:cs="Calibri"/>
          <w:color w:val="000000" w:themeColor="text1"/>
        </w:rPr>
        <w:t>55</w:t>
      </w:r>
      <w:r w:rsidR="00253E4B" w:rsidRPr="00CD6719">
        <w:rPr>
          <w:rFonts w:ascii="Calibri" w:hAnsi="Calibri" w:cs="Calibri"/>
          <w:color w:val="000000" w:themeColor="text1"/>
        </w:rPr>
        <w:t xml:space="preserve"> €</w:t>
      </w:r>
      <w:r w:rsidR="005C219C" w:rsidRPr="00CD6719">
        <w:rPr>
          <w:rFonts w:ascii="Calibri" w:hAnsi="Calibri" w:cs="Calibri"/>
          <w:color w:val="000000" w:themeColor="text1"/>
        </w:rPr>
        <w:t xml:space="preserve"> te iznosi </w:t>
      </w:r>
      <w:r w:rsidR="00CD6719" w:rsidRPr="00CD6719">
        <w:rPr>
          <w:rFonts w:ascii="Calibri" w:hAnsi="Calibri" w:cs="Calibri"/>
          <w:color w:val="000000" w:themeColor="text1"/>
        </w:rPr>
        <w:t>10.211.126,63</w:t>
      </w:r>
      <w:r w:rsidR="00253E4B" w:rsidRPr="00CD6719">
        <w:rPr>
          <w:rFonts w:ascii="Calibri" w:hAnsi="Calibri" w:cs="Calibri"/>
          <w:color w:val="000000" w:themeColor="text1"/>
        </w:rPr>
        <w:t xml:space="preserve"> €</w:t>
      </w:r>
      <w:r w:rsidR="005C219C" w:rsidRPr="00CD6719">
        <w:rPr>
          <w:rFonts w:ascii="Calibri" w:hAnsi="Calibri" w:cs="Calibri"/>
          <w:color w:val="000000" w:themeColor="text1"/>
        </w:rPr>
        <w:t xml:space="preserve">. </w:t>
      </w:r>
      <w:r w:rsidR="007160C4" w:rsidRPr="00CD6719">
        <w:rPr>
          <w:rFonts w:ascii="Calibri" w:hAnsi="Calibri" w:cs="Calibri"/>
          <w:color w:val="000000" w:themeColor="text1"/>
        </w:rPr>
        <w:t xml:space="preserve"> </w:t>
      </w:r>
      <w:r w:rsidR="00F10160">
        <w:rPr>
          <w:rFonts w:ascii="Calibri" w:hAnsi="Calibri" w:cs="Calibri"/>
          <w:color w:val="000000" w:themeColor="text1"/>
        </w:rPr>
        <w:t>Korekcija viška prihoda odnosi se na:</w:t>
      </w:r>
    </w:p>
    <w:p w14:paraId="28A91A5E" w14:textId="25268CE4" w:rsidR="00F10160" w:rsidRDefault="00DA578E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p</w:t>
      </w:r>
      <w:r w:rsidR="00F10160">
        <w:rPr>
          <w:rFonts w:ascii="Calibri" w:hAnsi="Calibri" w:cs="Calibri"/>
          <w:color w:val="000000" w:themeColor="text1"/>
        </w:rPr>
        <w:t>ovrat od 2.002,28 €</w:t>
      </w:r>
      <w:r>
        <w:rPr>
          <w:rFonts w:ascii="Calibri" w:hAnsi="Calibri" w:cs="Calibri"/>
          <w:color w:val="000000" w:themeColor="text1"/>
        </w:rPr>
        <w:t xml:space="preserve"> odnosi se na povrat predujma Agenciji za plaćanja u poljoprivredi, ribarstvu i ruralnom razvoju za voće, mlijeko i mliječne proizvode za školsku godinu 2022./2023.</w:t>
      </w:r>
      <w:r w:rsidR="00F10160">
        <w:rPr>
          <w:rFonts w:ascii="Calibri" w:hAnsi="Calibri" w:cs="Calibri"/>
          <w:color w:val="000000" w:themeColor="text1"/>
        </w:rPr>
        <w:t xml:space="preserve"> </w:t>
      </w:r>
    </w:p>
    <w:p w14:paraId="73BFEA2F" w14:textId="39EA84C8" w:rsidR="00F10160" w:rsidRDefault="007E0A76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povrat od </w:t>
      </w:r>
      <w:r w:rsidR="00F10160">
        <w:rPr>
          <w:rFonts w:ascii="Calibri" w:hAnsi="Calibri" w:cs="Calibri"/>
          <w:color w:val="000000" w:themeColor="text1"/>
        </w:rPr>
        <w:t>375,44 €</w:t>
      </w:r>
      <w:r>
        <w:rPr>
          <w:rFonts w:ascii="Calibri" w:hAnsi="Calibri" w:cs="Calibri"/>
          <w:color w:val="000000" w:themeColor="text1"/>
        </w:rPr>
        <w:t xml:space="preserve"> odnosi se na povrat više uplaćenih sredstava u 2022. godini za naknadu za pomorsko dobro </w:t>
      </w:r>
      <w:proofErr w:type="spellStart"/>
      <w:r>
        <w:rPr>
          <w:rFonts w:ascii="Calibri" w:hAnsi="Calibri" w:cs="Calibri"/>
          <w:color w:val="000000" w:themeColor="text1"/>
        </w:rPr>
        <w:t>Nautilius</w:t>
      </w:r>
      <w:proofErr w:type="spellEnd"/>
      <w:r>
        <w:rPr>
          <w:rFonts w:ascii="Calibri" w:hAnsi="Calibri" w:cs="Calibri"/>
          <w:color w:val="000000" w:themeColor="text1"/>
        </w:rPr>
        <w:t xml:space="preserve"> Mare d.o.o.</w:t>
      </w:r>
    </w:p>
    <w:p w14:paraId="07E199DD" w14:textId="793E29BC" w:rsidR="000B292F" w:rsidRDefault="000B292F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povrat od 854.62 € odnosi se na povrat greškom uplaćenih sredstava za koncesiju za obavljanje djelatnosti medicine koje  je </w:t>
      </w:r>
      <w:proofErr w:type="spellStart"/>
      <w:r>
        <w:rPr>
          <w:rFonts w:ascii="Calibri" w:hAnsi="Calibri" w:cs="Calibri"/>
          <w:color w:val="000000" w:themeColor="text1"/>
        </w:rPr>
        <w:t>Dr.S.M</w:t>
      </w:r>
      <w:proofErr w:type="spellEnd"/>
      <w:r>
        <w:rPr>
          <w:rFonts w:ascii="Calibri" w:hAnsi="Calibri" w:cs="Calibri"/>
          <w:color w:val="000000" w:themeColor="text1"/>
        </w:rPr>
        <w:t>. uplaćivala u periodu od 1. ožujka 2021. godine do 30. rujna 2023. godine</w:t>
      </w:r>
      <w:r w:rsidR="003302C5">
        <w:rPr>
          <w:rFonts w:ascii="Calibri" w:hAnsi="Calibri" w:cs="Calibri"/>
          <w:color w:val="000000" w:themeColor="text1"/>
        </w:rPr>
        <w:t>,</w:t>
      </w:r>
    </w:p>
    <w:p w14:paraId="60D4080E" w14:textId="7BF2411C" w:rsidR="003302C5" w:rsidRDefault="003302C5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povrat od 326,01 € Općini Orebić </w:t>
      </w:r>
      <w:r w:rsidR="003C443C">
        <w:rPr>
          <w:rFonts w:ascii="Calibri" w:hAnsi="Calibri" w:cs="Calibri"/>
          <w:color w:val="000000" w:themeColor="text1"/>
        </w:rPr>
        <w:t>za više uplaćena sredstva u postupku vještačenja za utvrđivanje tržišne vrijednosti oduzete imovine,</w:t>
      </w:r>
    </w:p>
    <w:p w14:paraId="47B47EE0" w14:textId="4B0DF625" w:rsidR="003302C5" w:rsidRDefault="003302C5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usklađenje zbog uvođenja Eura u iznosu od 0,02 €</w:t>
      </w:r>
    </w:p>
    <w:p w14:paraId="74F4C9B7" w14:textId="724683EC" w:rsidR="000B292F" w:rsidRDefault="003302C5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Odobrenje za račun Čazmatrans iz 2023. godine u iznosu od 648,62 €</w:t>
      </w:r>
    </w:p>
    <w:p w14:paraId="7A7DC321" w14:textId="1A321178" w:rsidR="00BC6B36" w:rsidRPr="00F10160" w:rsidRDefault="00BC6B36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odobrenje za račun </w:t>
      </w:r>
      <w:proofErr w:type="spellStart"/>
      <w:r>
        <w:rPr>
          <w:rFonts w:ascii="Calibri" w:hAnsi="Calibri" w:cs="Calibri"/>
          <w:color w:val="000000" w:themeColor="text1"/>
        </w:rPr>
        <w:t>Autoherc</w:t>
      </w:r>
      <w:proofErr w:type="spellEnd"/>
      <w:r>
        <w:rPr>
          <w:rFonts w:ascii="Calibri" w:hAnsi="Calibri" w:cs="Calibri"/>
          <w:color w:val="000000" w:themeColor="text1"/>
        </w:rPr>
        <w:t xml:space="preserve"> iz 2023. godine u iznosu od 5,05 €,</w:t>
      </w:r>
    </w:p>
    <w:p w14:paraId="19819177" w14:textId="2B32C982" w:rsidR="00F10160" w:rsidRDefault="00F10160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uplatu od 16.952,25 €</w:t>
      </w:r>
      <w:r w:rsidR="00BC6B36">
        <w:rPr>
          <w:rFonts w:ascii="Calibri" w:hAnsi="Calibri" w:cs="Calibri"/>
          <w:color w:val="000000" w:themeColor="text1"/>
        </w:rPr>
        <w:t xml:space="preserve"> odnosi se na uplatu od JU </w:t>
      </w:r>
      <w:proofErr w:type="spellStart"/>
      <w:r w:rsidR="00BC6B36">
        <w:rPr>
          <w:rFonts w:ascii="Calibri" w:hAnsi="Calibri" w:cs="Calibri"/>
          <w:color w:val="000000" w:themeColor="text1"/>
        </w:rPr>
        <w:t>Dunea</w:t>
      </w:r>
      <w:proofErr w:type="spellEnd"/>
      <w:r w:rsidR="00BC6B36">
        <w:rPr>
          <w:rFonts w:ascii="Calibri" w:hAnsi="Calibri" w:cs="Calibri"/>
          <w:color w:val="000000" w:themeColor="text1"/>
        </w:rPr>
        <w:t xml:space="preserve"> za povrat dijela sufinanciranih sredstava za projekt koji je završio s aktivnostima,</w:t>
      </w:r>
    </w:p>
    <w:p w14:paraId="624E1AC9" w14:textId="77777777" w:rsidR="00BD0A81" w:rsidRPr="00225C40" w:rsidRDefault="00BD0A81" w:rsidP="00422906">
      <w:pPr>
        <w:jc w:val="both"/>
        <w:rPr>
          <w:rFonts w:asciiTheme="minorHAnsi" w:hAnsiTheme="minorHAnsi" w:cstheme="minorHAnsi"/>
          <w:bCs/>
          <w:color w:val="FF0000"/>
        </w:rPr>
      </w:pPr>
    </w:p>
    <w:p w14:paraId="4438BD61" w14:textId="647C0A93" w:rsidR="00C9380C" w:rsidRPr="00225C40" w:rsidRDefault="00C9380C" w:rsidP="00C9380C">
      <w:pPr>
        <w:jc w:val="both"/>
        <w:rPr>
          <w:rFonts w:asciiTheme="minorHAnsi" w:hAnsiTheme="minorHAnsi" w:cstheme="minorHAnsi"/>
          <w:color w:val="FF0000"/>
        </w:rPr>
      </w:pPr>
      <w:bookmarkStart w:id="13" w:name="_Hlk132204625"/>
      <w:r w:rsidRPr="003F3CC7">
        <w:rPr>
          <w:rFonts w:asciiTheme="minorHAnsi" w:hAnsiTheme="minorHAnsi" w:cstheme="minorHAnsi"/>
          <w:color w:val="000000" w:themeColor="text1"/>
        </w:rPr>
        <w:t>Prihodi i primici proračunskih korisnika Dubrovačko-neretvanske županije za  202</w:t>
      </w:r>
      <w:r w:rsidR="005D3F55" w:rsidRPr="003F3CC7">
        <w:rPr>
          <w:rFonts w:asciiTheme="minorHAnsi" w:hAnsiTheme="minorHAnsi" w:cstheme="minorHAnsi"/>
          <w:color w:val="000000" w:themeColor="text1"/>
        </w:rPr>
        <w:t>4</w:t>
      </w:r>
      <w:r w:rsidRPr="003F3CC7">
        <w:rPr>
          <w:rFonts w:asciiTheme="minorHAnsi" w:hAnsiTheme="minorHAnsi" w:cstheme="minorHAnsi"/>
          <w:color w:val="000000" w:themeColor="text1"/>
        </w:rPr>
        <w:t xml:space="preserve">. godinu ostvareni su u iznosu od </w:t>
      </w:r>
      <w:r w:rsidR="003F3CC7" w:rsidRPr="003F3CC7">
        <w:rPr>
          <w:rFonts w:asciiTheme="minorHAnsi" w:hAnsiTheme="minorHAnsi" w:cstheme="minorHAnsi"/>
          <w:color w:val="000000" w:themeColor="text1"/>
        </w:rPr>
        <w:t xml:space="preserve">99.079.505,78 </w:t>
      </w:r>
      <w:r w:rsidR="00C00E3E" w:rsidRPr="003F3CC7">
        <w:rPr>
          <w:rFonts w:asciiTheme="minorHAnsi" w:hAnsiTheme="minorHAnsi" w:cstheme="minorHAnsi"/>
          <w:color w:val="000000" w:themeColor="text1"/>
        </w:rPr>
        <w:t>€</w:t>
      </w:r>
      <w:r w:rsidRPr="003F3CC7">
        <w:rPr>
          <w:rFonts w:asciiTheme="minorHAnsi" w:hAnsiTheme="minorHAnsi" w:cstheme="minorHAnsi"/>
          <w:color w:val="000000" w:themeColor="text1"/>
        </w:rPr>
        <w:t xml:space="preserve"> ili </w:t>
      </w:r>
      <w:r w:rsidR="003F3CC7" w:rsidRPr="003F3CC7">
        <w:rPr>
          <w:rFonts w:asciiTheme="minorHAnsi" w:hAnsiTheme="minorHAnsi" w:cstheme="minorHAnsi"/>
          <w:color w:val="000000" w:themeColor="text1"/>
        </w:rPr>
        <w:t>94,41</w:t>
      </w:r>
      <w:r w:rsidRPr="003F3CC7">
        <w:rPr>
          <w:rFonts w:asciiTheme="minorHAnsi" w:hAnsiTheme="minorHAnsi" w:cstheme="minorHAnsi"/>
          <w:color w:val="000000" w:themeColor="text1"/>
        </w:rPr>
        <w:t xml:space="preserve">% plana i </w:t>
      </w:r>
      <w:r w:rsidR="003F3CC7" w:rsidRPr="003F3CC7">
        <w:rPr>
          <w:rFonts w:asciiTheme="minorHAnsi" w:hAnsiTheme="minorHAnsi" w:cstheme="minorHAnsi"/>
          <w:color w:val="000000" w:themeColor="text1"/>
        </w:rPr>
        <w:t>27,39</w:t>
      </w:r>
      <w:r w:rsidRPr="003F3CC7">
        <w:rPr>
          <w:rFonts w:asciiTheme="minorHAnsi" w:hAnsiTheme="minorHAnsi" w:cstheme="minorHAnsi"/>
          <w:color w:val="000000" w:themeColor="text1"/>
        </w:rPr>
        <w:t xml:space="preserve">% </w:t>
      </w:r>
      <w:r w:rsidR="003F3CC7" w:rsidRPr="003F3CC7">
        <w:rPr>
          <w:rFonts w:asciiTheme="minorHAnsi" w:hAnsiTheme="minorHAnsi" w:cstheme="minorHAnsi"/>
          <w:color w:val="000000" w:themeColor="text1"/>
        </w:rPr>
        <w:t>manje</w:t>
      </w:r>
      <w:r w:rsidRPr="003F3CC7">
        <w:rPr>
          <w:rFonts w:asciiTheme="minorHAnsi" w:hAnsiTheme="minorHAnsi" w:cstheme="minorHAnsi"/>
          <w:color w:val="000000" w:themeColor="text1"/>
        </w:rPr>
        <w:t xml:space="preserve"> u odnosu na prethodnu godinu. S prenesenim sredstvima iz 202</w:t>
      </w:r>
      <w:r w:rsidR="003F3CC7" w:rsidRPr="003F3CC7">
        <w:rPr>
          <w:rFonts w:asciiTheme="minorHAnsi" w:hAnsiTheme="minorHAnsi" w:cstheme="minorHAnsi"/>
          <w:color w:val="000000" w:themeColor="text1"/>
        </w:rPr>
        <w:t>3</w:t>
      </w:r>
      <w:r w:rsidRPr="003F3CC7">
        <w:rPr>
          <w:rFonts w:asciiTheme="minorHAnsi" w:hAnsiTheme="minorHAnsi" w:cstheme="minorHAnsi"/>
          <w:color w:val="000000" w:themeColor="text1"/>
        </w:rPr>
        <w:t xml:space="preserve">. godine ukupno raspoloživa </w:t>
      </w:r>
      <w:r w:rsidR="003F3CC7" w:rsidRPr="003F3CC7">
        <w:rPr>
          <w:rFonts w:asciiTheme="minorHAnsi" w:hAnsiTheme="minorHAnsi" w:cstheme="minorHAnsi"/>
          <w:color w:val="000000" w:themeColor="text1"/>
        </w:rPr>
        <w:t>98.496.576,12</w:t>
      </w:r>
      <w:r w:rsidR="00C00E3E" w:rsidRPr="003F3CC7">
        <w:rPr>
          <w:rFonts w:asciiTheme="minorHAnsi" w:hAnsiTheme="minorHAnsi" w:cstheme="minorHAnsi"/>
          <w:color w:val="000000" w:themeColor="text1"/>
        </w:rPr>
        <w:t xml:space="preserve">€ </w:t>
      </w:r>
      <w:r w:rsidRPr="003F3CC7">
        <w:rPr>
          <w:rFonts w:asciiTheme="minorHAnsi" w:hAnsiTheme="minorHAnsi" w:cstheme="minorHAnsi"/>
          <w:color w:val="000000" w:themeColor="text1"/>
        </w:rPr>
        <w:t xml:space="preserve">ili </w:t>
      </w:r>
      <w:r w:rsidR="00C00E3E" w:rsidRPr="003F3CC7">
        <w:rPr>
          <w:rFonts w:asciiTheme="minorHAnsi" w:hAnsiTheme="minorHAnsi" w:cstheme="minorHAnsi"/>
          <w:color w:val="000000" w:themeColor="text1"/>
        </w:rPr>
        <w:t>9</w:t>
      </w:r>
      <w:r w:rsidR="003F3CC7" w:rsidRPr="003F3CC7">
        <w:rPr>
          <w:rFonts w:asciiTheme="minorHAnsi" w:hAnsiTheme="minorHAnsi" w:cstheme="minorHAnsi"/>
          <w:color w:val="000000" w:themeColor="text1"/>
        </w:rPr>
        <w:t>4</w:t>
      </w:r>
      <w:r w:rsidR="00C00E3E" w:rsidRPr="003F3CC7">
        <w:rPr>
          <w:rFonts w:asciiTheme="minorHAnsi" w:hAnsiTheme="minorHAnsi" w:cstheme="minorHAnsi"/>
          <w:color w:val="000000" w:themeColor="text1"/>
        </w:rPr>
        <w:t>,</w:t>
      </w:r>
      <w:r w:rsidR="003F3CC7" w:rsidRPr="003F3CC7">
        <w:rPr>
          <w:rFonts w:asciiTheme="minorHAnsi" w:hAnsiTheme="minorHAnsi" w:cstheme="minorHAnsi"/>
          <w:color w:val="000000" w:themeColor="text1"/>
        </w:rPr>
        <w:t>57</w:t>
      </w:r>
      <w:r w:rsidRPr="003F3CC7">
        <w:rPr>
          <w:rFonts w:asciiTheme="minorHAnsi" w:hAnsiTheme="minorHAnsi" w:cstheme="minorHAnsi"/>
          <w:color w:val="000000" w:themeColor="text1"/>
        </w:rPr>
        <w:t>% plana. U nastavku se daje pregled ostvarenja prihoda/primitaka proračunskih korisnika po osnovnim skupinama.</w:t>
      </w:r>
    </w:p>
    <w:p w14:paraId="0A2A08A0" w14:textId="143FA2AF" w:rsidR="00C9380C" w:rsidRPr="00225C40" w:rsidRDefault="00C9380C" w:rsidP="00C9380C">
      <w:pPr>
        <w:jc w:val="both"/>
        <w:rPr>
          <w:rFonts w:asciiTheme="minorHAnsi" w:hAnsiTheme="minorHAnsi" w:cstheme="minorHAnsi"/>
          <w:color w:val="FF0000"/>
        </w:rPr>
      </w:pPr>
      <w:r w:rsidRPr="00225C40">
        <w:rPr>
          <w:rFonts w:asciiTheme="minorHAnsi" w:hAnsiTheme="minorHAnsi" w:cstheme="minorHAnsi"/>
          <w:color w:val="FF0000"/>
        </w:rPr>
        <w:lastRenderedPageBreak/>
        <w:t xml:space="preserve"> </w:t>
      </w:r>
    </w:p>
    <w:p w14:paraId="08563A33" w14:textId="359191A8" w:rsidR="003C6FB2" w:rsidRPr="003F3CC7" w:rsidRDefault="00F4282E" w:rsidP="003F3CC7">
      <w:pPr>
        <w:jc w:val="both"/>
        <w:rPr>
          <w:rFonts w:asciiTheme="minorHAnsi" w:hAnsiTheme="minorHAnsi" w:cstheme="minorHAnsi"/>
          <w:color w:val="000000" w:themeColor="text1"/>
        </w:rPr>
      </w:pPr>
      <w:r w:rsidRPr="003F3CC7">
        <w:rPr>
          <w:rFonts w:asciiTheme="minorHAnsi" w:hAnsiTheme="minorHAnsi" w:cstheme="minorHAnsi"/>
          <w:b/>
          <w:color w:val="000000" w:themeColor="text1"/>
        </w:rPr>
        <w:t xml:space="preserve">Tablica </w:t>
      </w:r>
      <w:proofErr w:type="spellStart"/>
      <w:r w:rsidR="008210B5" w:rsidRPr="003F3CC7">
        <w:rPr>
          <w:rFonts w:asciiTheme="minorHAnsi" w:hAnsiTheme="minorHAnsi" w:cstheme="minorHAnsi"/>
          <w:b/>
          <w:color w:val="000000" w:themeColor="text1"/>
        </w:rPr>
        <w:t>2b</w:t>
      </w:r>
      <w:proofErr w:type="spellEnd"/>
      <w:r w:rsidRPr="003F3CC7">
        <w:rPr>
          <w:rFonts w:asciiTheme="minorHAnsi" w:hAnsiTheme="minorHAnsi" w:cstheme="minorHAnsi"/>
          <w:b/>
          <w:color w:val="000000" w:themeColor="text1"/>
        </w:rPr>
        <w:t>.</w:t>
      </w:r>
      <w:r w:rsidRPr="003F3CC7">
        <w:rPr>
          <w:rFonts w:asciiTheme="minorHAnsi" w:hAnsiTheme="minorHAnsi" w:cstheme="minorHAnsi"/>
          <w:color w:val="000000" w:themeColor="text1"/>
        </w:rPr>
        <w:t xml:space="preserve"> Ostvarenje prihoda/primitaka  proračunskih korisnika za 202</w:t>
      </w:r>
      <w:r w:rsidR="003F3CC7" w:rsidRPr="003F3CC7">
        <w:rPr>
          <w:rFonts w:asciiTheme="minorHAnsi" w:hAnsiTheme="minorHAnsi" w:cstheme="minorHAnsi"/>
          <w:color w:val="000000" w:themeColor="text1"/>
        </w:rPr>
        <w:t>4</w:t>
      </w:r>
      <w:r w:rsidRPr="003F3CC7">
        <w:rPr>
          <w:rFonts w:asciiTheme="minorHAnsi" w:hAnsiTheme="minorHAnsi" w:cstheme="minorHAnsi"/>
          <w:color w:val="000000" w:themeColor="text1"/>
        </w:rPr>
        <w:t>. po osnovnim skupinama</w:t>
      </w:r>
      <w:bookmarkEnd w:id="13"/>
    </w:p>
    <w:tbl>
      <w:tblPr>
        <w:tblW w:w="10089" w:type="dxa"/>
        <w:tblLook w:val="04A0" w:firstRow="1" w:lastRow="0" w:firstColumn="1" w:lastColumn="0" w:noHBand="0" w:noVBand="1"/>
      </w:tblPr>
      <w:tblGrid>
        <w:gridCol w:w="3560"/>
        <w:gridCol w:w="1560"/>
        <w:gridCol w:w="1660"/>
        <w:gridCol w:w="1600"/>
        <w:gridCol w:w="880"/>
        <w:gridCol w:w="829"/>
      </w:tblGrid>
      <w:tr w:rsidR="003F3CC7" w14:paraId="7C7359C7" w14:textId="77777777" w:rsidTr="00574D1E">
        <w:trPr>
          <w:trHeight w:val="315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607E4934" w14:textId="77777777" w:rsidR="003F3CC7" w:rsidRDefault="003F3C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BROJČANE OZNAKE I NAZIV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67CB478D" w14:textId="77777777" w:rsidR="003F3CC7" w:rsidRDefault="003F3C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2023.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7C84C921" w14:textId="77777777" w:rsidR="003F3CC7" w:rsidRDefault="003F3C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PLAN 2024. 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noWrap/>
            <w:vAlign w:val="center"/>
            <w:hideMark/>
          </w:tcPr>
          <w:p w14:paraId="0D25002F" w14:textId="77777777" w:rsidR="003F3CC7" w:rsidRDefault="003F3C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2024.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5F84D507" w14:textId="77777777" w:rsidR="003F3CC7" w:rsidRDefault="003F3C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05ED521A" w14:textId="77777777" w:rsidR="003F3CC7" w:rsidRDefault="003F3C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</w:tr>
      <w:tr w:rsidR="003F3CC7" w14:paraId="0AA6412C" w14:textId="77777777" w:rsidTr="00574D1E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192E" w14:textId="77777777" w:rsidR="003F3CC7" w:rsidRDefault="003F3C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FD83" w14:textId="77777777" w:rsidR="003F3CC7" w:rsidRDefault="003F3C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518B" w14:textId="77777777" w:rsidR="003F3CC7" w:rsidRDefault="003F3C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4238" w14:textId="77777777" w:rsidR="003F3CC7" w:rsidRDefault="003F3C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60F1" w14:textId="77777777" w:rsidR="003F3CC7" w:rsidRDefault="003F3C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 (4/2)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1EE77" w14:textId="77777777" w:rsidR="003F3CC7" w:rsidRDefault="003F3C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 (4/3)</w:t>
            </w:r>
          </w:p>
        </w:tc>
      </w:tr>
      <w:tr w:rsidR="003F3CC7" w14:paraId="5DF8140B" w14:textId="77777777" w:rsidTr="00574D1E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71EE4B7" w14:textId="77777777" w:rsidR="003F3CC7" w:rsidRDefault="003F3CC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 Prihodi poslovanja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7390F01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134.448.568,74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30180FE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104.082.253,47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BBE4BC4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98.223.313,97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E6D8096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73,06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19EAC0ED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94,37</w:t>
            </w:r>
          </w:p>
        </w:tc>
      </w:tr>
      <w:tr w:rsidR="003F3CC7" w14:paraId="547847FC" w14:textId="77777777" w:rsidTr="00574D1E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125E2EF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 Pomoći iz inozemstva i od subjekata unutar općeg proračuna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57FA4BE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60.071.031,21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CDFF686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58.412.550,11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0142ED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56.542.371,82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6716C8C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94,13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485DE072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96,80</w:t>
            </w:r>
          </w:p>
        </w:tc>
      </w:tr>
      <w:tr w:rsidR="003F3CC7" w14:paraId="00D33733" w14:textId="77777777" w:rsidTr="00574D1E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E6ED5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631 Pomoći od inozemnih vlada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EA484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A2C34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E8EF9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596,46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B641" w14:textId="5D73CB7D" w:rsidR="003F3CC7" w:rsidRDefault="003F3CC7" w:rsidP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FC69D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40004A6A" w14:textId="77777777" w:rsidTr="00574D1E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961EB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632 Pomoći od međunarodnih organizacija te institucija i tijela EU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E3C4D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531.003,92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C04BA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E3A99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216.632,74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D00D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C8613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249373E9" w14:textId="77777777" w:rsidTr="00574D1E">
        <w:trPr>
          <w:trHeight w:val="43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3913B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634 Pomoći od izvanproračunskih korisnika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784A2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7.591.611,17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832E3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07DB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490.691,45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2AC9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6,46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52CC6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138DF713" w14:textId="77777777" w:rsidTr="00574D1E">
        <w:trPr>
          <w:trHeight w:val="352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6C2A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635 Pomoći izravnanja za decentralizirane funkcije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C5BC6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9B6F0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BE058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A4A8F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B51CC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78BB2174" w14:textId="77777777" w:rsidTr="00574D1E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C4009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636 Pomoći proračunskim korisnicima iz proračuna koji im nije nadležan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17296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43.579.270,17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5ABBF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AB49F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51.750.219,03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29BB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118,75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DA90D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7E1B68FB" w14:textId="77777777" w:rsidTr="00574D1E">
        <w:trPr>
          <w:trHeight w:val="452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F45CB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638 Pomoći iz državnog proračuna temeljem prijenosa EU sredstava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550E5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8.254.481,06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D13FF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4D6F5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4.050.269,63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4D20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49,07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6691E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688FCF7C" w14:textId="77777777" w:rsidTr="00574D1E">
        <w:trPr>
          <w:trHeight w:val="388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75127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639 Prijenosi između proračunskih korisnika istog proračuna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13BA1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113.604,89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97012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D418D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33.962,51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7DFC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29,90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61C7E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66A0F66A" w14:textId="77777777" w:rsidTr="00574D1E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017AD59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 Prihodi od imovine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7621F59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8.764,08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A598873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4.961,23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D48BEE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6.359,40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008EF60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72,56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71D3D50B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128,18</w:t>
            </w:r>
          </w:p>
        </w:tc>
      </w:tr>
      <w:tr w:rsidR="003F3CC7" w14:paraId="08FC8F15" w14:textId="77777777" w:rsidTr="00574D1E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A2BE1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641 Prihodi od financijske imovine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23BBE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7.547,00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ABC2A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196CA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5.589,84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7CB4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74,07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6DD81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0BDB549C" w14:textId="77777777" w:rsidTr="00574D1E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9DDC9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642 Prihodi od nefinancijske imovine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E5AF7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1.217,08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45B45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E3FFB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769,56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6449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63,23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93823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31D546BD" w14:textId="77777777" w:rsidTr="00574D1E">
        <w:trPr>
          <w:trHeight w:val="664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849997E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 Prihodi od upravnih i administrativnih pristojbi, pristojbi po posebnim propisima i naknada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A927926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6.232.797,14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03E82BE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5.054.844,98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92A87FF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4.668.101,21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FAFF45E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74,90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6C3E6C7F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92,35</w:t>
            </w:r>
          </w:p>
        </w:tc>
      </w:tr>
      <w:tr w:rsidR="003F3CC7" w14:paraId="380FFF3D" w14:textId="77777777" w:rsidTr="00574D1E">
        <w:trPr>
          <w:trHeight w:val="192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78B36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651 Upravne i administrativne pristojbe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8C8D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1.712,11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F9AE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56BC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213,30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51EC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12,46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EAC97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285B593E" w14:textId="77777777" w:rsidTr="00574D1E">
        <w:trPr>
          <w:trHeight w:val="224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F8D97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652 Prihodi po posebnim propisima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7D02B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6.231.085,03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9D432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E3C16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4.667.887,91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DB21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74,91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A513C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581B5DF0" w14:textId="77777777" w:rsidTr="00574D1E">
        <w:trPr>
          <w:trHeight w:val="682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37B6F79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 Prihodi od prodaje proizvoda i robe te pruženih usluga, prihodi od donacija te povrati po protestiranim jamstvima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1704787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7.454.817,41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74E654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6.620.398,44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EB4E7A7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5.808.662,07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D27C1EB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77,92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19471C74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87,74</w:t>
            </w:r>
          </w:p>
        </w:tc>
      </w:tr>
      <w:tr w:rsidR="003F3CC7" w14:paraId="57A6EF92" w14:textId="77777777" w:rsidTr="00574D1E">
        <w:trPr>
          <w:trHeight w:val="366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FAB30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661 Prihodi od prodaje proizvoda i robe te pruženih usluga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7129A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6.598.029,27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16055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9742C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5.106.583,89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9261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77,40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E5746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755323E2" w14:textId="77777777" w:rsidTr="00574D1E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19765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663 Donacije od pravnih i fizičkih osoba izvan općeg proračuna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9D1FD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856.788,14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997A5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B92BF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702.078,18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8DDE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81,94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44760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46224691" w14:textId="77777777" w:rsidTr="00574D1E">
        <w:trPr>
          <w:trHeight w:val="525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194989B" w14:textId="2B521C13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 Prihodi iz nadležnog proračuna i</w:t>
            </w:r>
            <w:r w:rsidR="00386BC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od HZZO-a temeljem ugovornih obveza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CAF1D65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60.361.286,11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507702D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33.859.672,71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96748EF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31.068.852,01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A65E9D2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2C7CD79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91,76</w:t>
            </w:r>
          </w:p>
        </w:tc>
      </w:tr>
      <w:tr w:rsidR="003F3CC7" w14:paraId="38A92CDD" w14:textId="77777777" w:rsidTr="00574D1E">
        <w:trPr>
          <w:trHeight w:val="44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9F794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673 Prihodi od HZZO-a na temelju ugovornih obveza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BD83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60.361.286,11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0EC7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A703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31.068.852,01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D2D7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15727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06C350FF" w14:textId="77777777" w:rsidTr="00574D1E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D2AEEE1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 Kazne, upravne mjere i ostali prihodi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31B0A5B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319.872,79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F68E5A7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129.826,00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63F1209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128.967,46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CA3AFFF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40,32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1EA3A37A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99,34</w:t>
            </w:r>
          </w:p>
        </w:tc>
      </w:tr>
      <w:tr w:rsidR="003F3CC7" w14:paraId="60506405" w14:textId="77777777" w:rsidTr="00574D1E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6F9AB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681 Kazne i upravne mjere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4BCFC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46.549,62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2DB4D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3E4F2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1F29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F3C7E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47CEE5CF" w14:textId="77777777" w:rsidTr="00574D1E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A0124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683 Ostali prihodi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A7615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273.323,17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0B95B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3949A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128.967,46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A8CB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47,18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04D36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6890432D" w14:textId="77777777" w:rsidTr="00574D1E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67532431" w14:textId="77777777" w:rsidR="003F3CC7" w:rsidRDefault="003F3CC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7 Prihodi od prodaje nefinancijske imovine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BA05E83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8.895,47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256CB50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17.840,00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6C2A27D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11.228,86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3E07ADD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126,23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65D647E0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62,94</w:t>
            </w:r>
          </w:p>
        </w:tc>
      </w:tr>
      <w:tr w:rsidR="003F3CC7" w14:paraId="11CC040C" w14:textId="77777777" w:rsidTr="00574D1E">
        <w:trPr>
          <w:trHeight w:val="316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16DF748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71 Prihodi od prodaje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neproizvedene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dugotrajne imovine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2B44824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94075C2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7.709,00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8F2490E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7.708,42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E94CB1" w14:textId="6D216F82" w:rsidR="003F3CC7" w:rsidRDefault="00574D1E" w:rsidP="00574D1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7E2FFB63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57D9BD16" w14:textId="77777777" w:rsidTr="00574D1E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3F63B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711 Prihodi od prodaje materijalne imovine - prirodnih bogatstava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2647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3A66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3545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7.708,42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6637" w14:textId="799D536F" w:rsidR="003F3CC7" w:rsidRDefault="00574D1E" w:rsidP="00574D1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23720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033318CC" w14:textId="77777777" w:rsidTr="0039417C">
        <w:trPr>
          <w:trHeight w:val="388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737D580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 Prihodi od prodaje proizvedene dugotrajne imovine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06678B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8.895,47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4BF0361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10.131,00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EF18FCF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3.520,44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426BD6F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39,58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6D3E1EDE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34,75</w:t>
            </w:r>
          </w:p>
        </w:tc>
      </w:tr>
      <w:tr w:rsidR="003F3CC7" w14:paraId="7DA5F368" w14:textId="77777777" w:rsidTr="0039417C">
        <w:trPr>
          <w:trHeight w:val="525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AFE2F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721 Prihodi od prodaje građevinskih objekata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3423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4.573,07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CBC7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5973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2.270,44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678C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49,65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2660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28B8B751" w14:textId="77777777" w:rsidTr="00574D1E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7E85F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722 Prihodi od prodaje postrojenja i opreme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6DA3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1.401,00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D9FC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753C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4CB8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D2B73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5C081199" w14:textId="77777777" w:rsidTr="00574D1E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D5E6A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723 Prihodi od prodaje prijevoznih sredstava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E6FF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2.921,40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79FD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9EF9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9BE9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42,79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E113C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061EB7A1" w14:textId="77777777" w:rsidTr="00574D1E">
        <w:trPr>
          <w:trHeight w:val="304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3C97FC84" w14:textId="77777777" w:rsidR="003F3CC7" w:rsidRDefault="003F3CC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 Primici od financijske imovine i zaduživanja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DBF16F1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1.990.842,13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6DFDDDD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844.487,50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54F379C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844.962,95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B152AB8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42,44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2614C6E3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100,06</w:t>
            </w:r>
          </w:p>
        </w:tc>
      </w:tr>
      <w:tr w:rsidR="003F3CC7" w14:paraId="170F0B54" w14:textId="77777777" w:rsidTr="00574D1E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37741B3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81 Primljeni povrati glavnica danih zajmova i depozita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120624A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267B12A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729.500,00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044A88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729.975,45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2AC3F0A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64FB483C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091BD2DC" w14:textId="77777777" w:rsidTr="00574D1E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24DB6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818 Primici od povrata depozita i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jamčevnih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pologa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C21CD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9716A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0D557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729.975,45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5184F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0528742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57E4A93F" w14:textId="77777777" w:rsidTr="00574D1E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B74FA46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84 Primici od zaduživanja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1B1F353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1.990.842,13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2D06ADA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114.987,50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A013C5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114.987,50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8235FF5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5,78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7025095A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3F3CC7" w14:paraId="7636CF84" w14:textId="77777777" w:rsidTr="00574D1E">
        <w:trPr>
          <w:trHeight w:val="699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9F2A7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844 Primljeni krediti i zajmovi od kreditnih i ostalih financijskih institucija izvan javnog sektora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C438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1.990.842,13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39C4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C821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114.987,50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861C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DBE35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7B12E6E5" w14:textId="77777777" w:rsidTr="00574D1E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14:paraId="2FC3FA1C" w14:textId="77777777" w:rsidR="003F3CC7" w:rsidRDefault="003F3CC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A. UKUPNO PRIHODI/PRIMICI PRORAČUNSKI KORISNICI (6+7+8)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C5EC118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136.448.306,34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A225CAF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104.944.580,97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34A6A70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99.079.505,78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8E1FB64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72,61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07607B7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94,41</w:t>
            </w:r>
          </w:p>
        </w:tc>
      </w:tr>
      <w:tr w:rsidR="003F3CC7" w14:paraId="2F779DF0" w14:textId="77777777" w:rsidTr="00574D1E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F30E34B" w14:textId="77777777" w:rsidR="003F3CC7" w:rsidRDefault="003F3CC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B. 9 Vlastiti izvori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18C70B7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-1.557.846,54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3CCE65B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-792.391,62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6AE3503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-582.929,66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434629F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37,42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58B83FE2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73,57</w:t>
            </w:r>
          </w:p>
        </w:tc>
      </w:tr>
      <w:tr w:rsidR="003F3CC7" w14:paraId="738906EA" w14:textId="77777777" w:rsidTr="00574D1E">
        <w:trPr>
          <w:trHeight w:val="52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AF2DC0D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 Rezultat poslovanja iz prethodne godine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1F0ACB8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-1.557.846,54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91F126B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-792.391,62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8126B35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-582.929,66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5A7D65F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37,42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42D8001C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73,57</w:t>
            </w:r>
          </w:p>
        </w:tc>
      </w:tr>
      <w:tr w:rsidR="003F3CC7" w14:paraId="45F89502" w14:textId="77777777" w:rsidTr="00574D1E">
        <w:trPr>
          <w:trHeight w:val="540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B298E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922 Višak/manjak prihoda iz prethodne godine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11D0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-1.557.846,54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41B0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D0C7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-582.929,66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6C50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37,42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80304" w14:textId="77777777" w:rsidR="003F3CC7" w:rsidRDefault="003F3C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3CC7" w14:paraId="1EB33EFF" w14:textId="77777777" w:rsidTr="00574D1E">
        <w:trPr>
          <w:trHeight w:val="525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14:paraId="6C793E6C" w14:textId="77777777" w:rsidR="003F3CC7" w:rsidRDefault="003F3CC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II. UKUPNO PRORAČUNSKI KORISNICI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A+B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25CA721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134.890.459,80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37845410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104.152.189,35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A99B0B2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98.496.576,12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51C8710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73,02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27647F4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94,57</w:t>
            </w:r>
          </w:p>
        </w:tc>
      </w:tr>
      <w:tr w:rsidR="003F3CC7" w14:paraId="35F82283" w14:textId="77777777" w:rsidTr="00574D1E">
        <w:trPr>
          <w:trHeight w:val="45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548235"/>
            <w:noWrap/>
            <w:vAlign w:val="bottom"/>
            <w:hideMark/>
          </w:tcPr>
          <w:p w14:paraId="5D8490EE" w14:textId="77777777" w:rsidR="003F3CC7" w:rsidRDefault="003F3CC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UKUPNO PRORAČUN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I+II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548235"/>
            <w:noWrap/>
            <w:vAlign w:val="bottom"/>
            <w:hideMark/>
          </w:tcPr>
          <w:p w14:paraId="41B8E190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177.319.479,72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48235"/>
            <w:noWrap/>
            <w:vAlign w:val="bottom"/>
            <w:hideMark/>
          </w:tcPr>
          <w:p w14:paraId="6CB228C0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159.526.000,00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48235"/>
            <w:noWrap/>
            <w:vAlign w:val="bottom"/>
            <w:hideMark/>
          </w:tcPr>
          <w:p w14:paraId="09D24CFB" w14:textId="77777777" w:rsidR="003F3CC7" w:rsidRDefault="003F3CC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148.244.894,35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48235"/>
            <w:noWrap/>
            <w:vAlign w:val="bottom"/>
            <w:hideMark/>
          </w:tcPr>
          <w:p w14:paraId="63DFFD24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48235"/>
            <w:noWrap/>
            <w:vAlign w:val="bottom"/>
            <w:hideMark/>
          </w:tcPr>
          <w:p w14:paraId="22FF449E" w14:textId="77777777" w:rsidR="003F3CC7" w:rsidRDefault="003F3C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92,93</w:t>
            </w:r>
          </w:p>
        </w:tc>
      </w:tr>
    </w:tbl>
    <w:p w14:paraId="50321436" w14:textId="77777777" w:rsidR="003F3CC7" w:rsidRPr="00225C40" w:rsidRDefault="003F3CC7" w:rsidP="00183CAC">
      <w:pPr>
        <w:jc w:val="both"/>
        <w:rPr>
          <w:rFonts w:asciiTheme="minorHAnsi" w:hAnsiTheme="minorHAnsi" w:cstheme="minorHAnsi"/>
          <w:bCs/>
          <w:color w:val="FF0000"/>
        </w:rPr>
      </w:pPr>
    </w:p>
    <w:p w14:paraId="52C6290D" w14:textId="21EA8F4E" w:rsidR="00EC5540" w:rsidRPr="00D47C45" w:rsidRDefault="00183CAC" w:rsidP="00183CAC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D47C45">
        <w:rPr>
          <w:rFonts w:asciiTheme="minorHAnsi" w:hAnsiTheme="minorHAnsi" w:cstheme="minorHAnsi"/>
          <w:bCs/>
          <w:color w:val="000000" w:themeColor="text1"/>
        </w:rPr>
        <w:t>Kod proračunskih korisnika</w:t>
      </w:r>
      <w:r w:rsidR="00D47C45" w:rsidRPr="00D47C45">
        <w:rPr>
          <w:rFonts w:asciiTheme="minorHAnsi" w:hAnsiTheme="minorHAnsi" w:cstheme="minorHAnsi"/>
          <w:bCs/>
          <w:color w:val="000000" w:themeColor="text1"/>
        </w:rPr>
        <w:t xml:space="preserve"> pomoći iz inozemstva i od subjekata unutar općeg proračuna čine 57,56% ukupnih prihoda,</w:t>
      </w:r>
      <w:r w:rsidR="00927E67" w:rsidRPr="00D47C45">
        <w:rPr>
          <w:rFonts w:asciiTheme="minorHAnsi" w:hAnsiTheme="minorHAnsi" w:cstheme="minorHAnsi"/>
          <w:bCs/>
          <w:color w:val="000000" w:themeColor="text1"/>
        </w:rPr>
        <w:t xml:space="preserve"> prihodi iz nadležnog proračuna i od HZZO-a temeljem ugovorenih obveza čine </w:t>
      </w:r>
      <w:r w:rsidR="00D47C45" w:rsidRPr="00D47C45">
        <w:rPr>
          <w:rFonts w:asciiTheme="minorHAnsi" w:hAnsiTheme="minorHAnsi" w:cstheme="minorHAnsi"/>
          <w:bCs/>
          <w:color w:val="000000" w:themeColor="text1"/>
        </w:rPr>
        <w:t>31,63</w:t>
      </w:r>
      <w:r w:rsidR="00927E67" w:rsidRPr="00D47C45">
        <w:rPr>
          <w:rFonts w:asciiTheme="minorHAnsi" w:hAnsiTheme="minorHAnsi" w:cstheme="minorHAnsi"/>
          <w:bCs/>
          <w:color w:val="000000" w:themeColor="text1"/>
        </w:rPr>
        <w:t>% ukupnih prihoda,</w:t>
      </w:r>
      <w:r w:rsidRPr="00D47C45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927E67" w:rsidRPr="00D47C45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C5540" w:rsidRPr="00D47C45">
        <w:rPr>
          <w:rFonts w:asciiTheme="minorHAnsi" w:hAnsiTheme="minorHAnsi" w:cstheme="minorHAnsi"/>
          <w:bCs/>
          <w:color w:val="000000" w:themeColor="text1"/>
        </w:rPr>
        <w:t>a ostatak od 1</w:t>
      </w:r>
      <w:r w:rsidR="00D47C45" w:rsidRPr="00D47C45">
        <w:rPr>
          <w:rFonts w:asciiTheme="minorHAnsi" w:hAnsiTheme="minorHAnsi" w:cstheme="minorHAnsi"/>
          <w:bCs/>
          <w:color w:val="000000" w:themeColor="text1"/>
        </w:rPr>
        <w:t>0</w:t>
      </w:r>
      <w:r w:rsidR="00927E67" w:rsidRPr="00D47C45">
        <w:rPr>
          <w:rFonts w:asciiTheme="minorHAnsi" w:hAnsiTheme="minorHAnsi" w:cstheme="minorHAnsi"/>
          <w:bCs/>
          <w:color w:val="000000" w:themeColor="text1"/>
        </w:rPr>
        <w:t>,</w:t>
      </w:r>
      <w:r w:rsidR="00D47C45" w:rsidRPr="00D47C45">
        <w:rPr>
          <w:rFonts w:asciiTheme="minorHAnsi" w:hAnsiTheme="minorHAnsi" w:cstheme="minorHAnsi"/>
          <w:bCs/>
          <w:color w:val="000000" w:themeColor="text1"/>
        </w:rPr>
        <w:t>81</w:t>
      </w:r>
      <w:r w:rsidR="00EC5540" w:rsidRPr="00D47C45">
        <w:rPr>
          <w:rFonts w:asciiTheme="minorHAnsi" w:hAnsiTheme="minorHAnsi" w:cstheme="minorHAnsi"/>
          <w:bCs/>
          <w:color w:val="000000" w:themeColor="text1"/>
        </w:rPr>
        <w:t xml:space="preserve">% odnosi se na </w:t>
      </w:r>
      <w:r w:rsidR="00D47C45" w:rsidRPr="00D47C45">
        <w:rPr>
          <w:rFonts w:asciiTheme="minorHAnsi" w:hAnsiTheme="minorHAnsi" w:cstheme="minorHAnsi"/>
          <w:bCs/>
          <w:color w:val="000000" w:themeColor="text1"/>
        </w:rPr>
        <w:t xml:space="preserve">sve </w:t>
      </w:r>
      <w:r w:rsidR="00EC5540" w:rsidRPr="00D47C45">
        <w:rPr>
          <w:rFonts w:asciiTheme="minorHAnsi" w:hAnsiTheme="minorHAnsi" w:cstheme="minorHAnsi"/>
          <w:bCs/>
          <w:color w:val="000000" w:themeColor="text1"/>
        </w:rPr>
        <w:t>ostale prihode</w:t>
      </w:r>
      <w:r w:rsidR="00D47C45" w:rsidRPr="00D47C45">
        <w:rPr>
          <w:rFonts w:asciiTheme="minorHAnsi" w:hAnsiTheme="minorHAnsi" w:cstheme="minorHAnsi"/>
          <w:bCs/>
          <w:color w:val="000000" w:themeColor="text1"/>
        </w:rPr>
        <w:t xml:space="preserve"> proračunskih korisnika</w:t>
      </w:r>
      <w:r w:rsidR="00EC5540" w:rsidRPr="00D47C45">
        <w:rPr>
          <w:rFonts w:asciiTheme="minorHAnsi" w:hAnsiTheme="minorHAnsi" w:cstheme="minorHAnsi"/>
          <w:bCs/>
          <w:color w:val="000000" w:themeColor="text1"/>
        </w:rPr>
        <w:t>.</w:t>
      </w:r>
      <w:r w:rsidR="00D63D77" w:rsidRPr="00D47C45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23BEFA5C" w14:textId="77777777" w:rsidR="004F004E" w:rsidRPr="00225C40" w:rsidRDefault="004F004E" w:rsidP="00183CAC">
      <w:pPr>
        <w:jc w:val="both"/>
        <w:rPr>
          <w:rFonts w:asciiTheme="minorHAnsi" w:hAnsiTheme="minorHAnsi" w:cstheme="minorHAnsi"/>
          <w:bCs/>
          <w:color w:val="FF0000"/>
        </w:rPr>
      </w:pPr>
    </w:p>
    <w:p w14:paraId="3AB9A3FA" w14:textId="7A770F1B" w:rsidR="006148BA" w:rsidRDefault="004F004E" w:rsidP="0052505A">
      <w:pPr>
        <w:jc w:val="both"/>
        <w:rPr>
          <w:rFonts w:asciiTheme="minorHAnsi" w:hAnsiTheme="minorHAnsi" w:cstheme="minorHAnsi"/>
          <w:bCs/>
          <w:color w:val="FF0000"/>
        </w:rPr>
      </w:pPr>
      <w:r w:rsidRPr="0052505A">
        <w:rPr>
          <w:rFonts w:asciiTheme="minorHAnsi" w:hAnsiTheme="minorHAnsi" w:cstheme="minorHAnsi"/>
          <w:bCs/>
          <w:color w:val="000000" w:themeColor="text1"/>
        </w:rPr>
        <w:t xml:space="preserve">Prenesena sredstva </w:t>
      </w:r>
      <w:r w:rsidR="0052505A" w:rsidRPr="0052505A">
        <w:rPr>
          <w:rFonts w:asciiTheme="minorHAnsi" w:hAnsiTheme="minorHAnsi" w:cstheme="minorHAnsi"/>
          <w:bCs/>
          <w:color w:val="000000" w:themeColor="text1"/>
        </w:rPr>
        <w:t xml:space="preserve">proračunskih korisnika </w:t>
      </w:r>
      <w:r w:rsidRPr="0052505A">
        <w:rPr>
          <w:rFonts w:asciiTheme="minorHAnsi" w:hAnsiTheme="minorHAnsi" w:cstheme="minorHAnsi"/>
          <w:bCs/>
          <w:color w:val="000000" w:themeColor="text1"/>
        </w:rPr>
        <w:t xml:space="preserve">iz prethodne godine predstavljaju </w:t>
      </w:r>
      <w:r w:rsidR="00602963" w:rsidRPr="0052505A">
        <w:rPr>
          <w:rFonts w:asciiTheme="minorHAnsi" w:hAnsiTheme="minorHAnsi" w:cstheme="minorHAnsi"/>
          <w:bCs/>
          <w:color w:val="000000" w:themeColor="text1"/>
        </w:rPr>
        <w:t xml:space="preserve">manjak </w:t>
      </w:r>
      <w:r w:rsidRPr="0052505A">
        <w:rPr>
          <w:rFonts w:asciiTheme="minorHAnsi" w:hAnsiTheme="minorHAnsi" w:cstheme="minorHAnsi"/>
          <w:bCs/>
          <w:color w:val="000000" w:themeColor="text1"/>
        </w:rPr>
        <w:t>u iznosu o</w:t>
      </w:r>
      <w:r w:rsidR="00602963" w:rsidRPr="0052505A">
        <w:rPr>
          <w:rFonts w:asciiTheme="minorHAnsi" w:hAnsiTheme="minorHAnsi" w:cstheme="minorHAnsi"/>
          <w:bCs/>
          <w:color w:val="000000" w:themeColor="text1"/>
        </w:rPr>
        <w:t xml:space="preserve">d </w:t>
      </w:r>
      <w:r w:rsidR="001D3184" w:rsidRPr="0052505A">
        <w:rPr>
          <w:rFonts w:asciiTheme="minorHAnsi" w:hAnsiTheme="minorHAnsi" w:cstheme="minorHAnsi"/>
          <w:bCs/>
          <w:color w:val="000000" w:themeColor="text1"/>
        </w:rPr>
        <w:t>582.929,66</w:t>
      </w:r>
      <w:r w:rsidR="00602963" w:rsidRPr="0052505A">
        <w:rPr>
          <w:rFonts w:asciiTheme="minorHAnsi" w:hAnsiTheme="minorHAnsi" w:cstheme="minorHAnsi"/>
          <w:bCs/>
          <w:color w:val="000000" w:themeColor="text1"/>
        </w:rPr>
        <w:t xml:space="preserve"> €</w:t>
      </w:r>
      <w:r w:rsidR="0052505A">
        <w:rPr>
          <w:rFonts w:asciiTheme="minorHAnsi" w:hAnsiTheme="minorHAnsi" w:cstheme="minorHAnsi"/>
          <w:bCs/>
          <w:color w:val="000000" w:themeColor="text1"/>
        </w:rPr>
        <w:t>, a najvećim dijelom odnosi se na manjkove ustanova u zdravstvu</w:t>
      </w:r>
    </w:p>
    <w:p w14:paraId="3C584F9B" w14:textId="22F2D490" w:rsidR="0052505A" w:rsidRDefault="0052505A" w:rsidP="0052505A">
      <w:pPr>
        <w:jc w:val="both"/>
        <w:rPr>
          <w:rFonts w:asciiTheme="minorHAnsi" w:hAnsiTheme="minorHAnsi" w:cstheme="minorHAnsi"/>
          <w:bCs/>
          <w:color w:val="FF0000"/>
        </w:rPr>
      </w:pPr>
    </w:p>
    <w:p w14:paraId="0B99971F" w14:textId="77777777" w:rsidR="00FF44F5" w:rsidRPr="00225C40" w:rsidRDefault="00FF44F5" w:rsidP="00183CAC">
      <w:pPr>
        <w:jc w:val="both"/>
        <w:rPr>
          <w:rFonts w:asciiTheme="minorHAnsi" w:hAnsiTheme="minorHAnsi" w:cstheme="minorHAnsi"/>
          <w:bCs/>
          <w:color w:val="FF0000"/>
          <w:sz w:val="16"/>
          <w:szCs w:val="16"/>
        </w:rPr>
      </w:pPr>
    </w:p>
    <w:p w14:paraId="2F16CE9F" w14:textId="77777777" w:rsidR="00FF44F5" w:rsidRPr="00225C40" w:rsidRDefault="00FF44F5" w:rsidP="00183CAC">
      <w:pPr>
        <w:jc w:val="both"/>
        <w:rPr>
          <w:rFonts w:asciiTheme="minorHAnsi" w:hAnsiTheme="minorHAnsi" w:cstheme="minorHAnsi"/>
          <w:bCs/>
          <w:color w:val="FF0000"/>
        </w:rPr>
      </w:pPr>
    </w:p>
    <w:p w14:paraId="5007D301" w14:textId="27CC0977" w:rsidR="00961C23" w:rsidRPr="001F3722" w:rsidRDefault="00961C23" w:rsidP="00961C23">
      <w:pPr>
        <w:shd w:val="clear" w:color="auto" w:fill="E2EFD9" w:themeFill="accent6" w:themeFillTint="33"/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pt-PT"/>
        </w:rPr>
      </w:pPr>
      <w:r w:rsidRPr="001F3722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pt-PT"/>
        </w:rPr>
        <w:t xml:space="preserve">2.  RASHODI </w:t>
      </w:r>
      <w:r w:rsidRPr="001F3722">
        <w:rPr>
          <w:rFonts w:asciiTheme="minorHAnsi" w:hAnsiTheme="minorHAnsi" w:cstheme="minorHAnsi"/>
          <w:bCs/>
          <w:color w:val="000000" w:themeColor="text1"/>
          <w:sz w:val="28"/>
          <w:szCs w:val="28"/>
          <w:lang w:val="pt-PT"/>
        </w:rPr>
        <w:t>/</w:t>
      </w:r>
      <w:r w:rsidRPr="001F3722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pt-PT"/>
        </w:rPr>
        <w:t xml:space="preserve"> IZDACI</w:t>
      </w:r>
    </w:p>
    <w:p w14:paraId="3B4845DA" w14:textId="77777777" w:rsidR="006148BA" w:rsidRPr="00225C40" w:rsidRDefault="006148BA" w:rsidP="00183CAC">
      <w:pPr>
        <w:jc w:val="both"/>
        <w:rPr>
          <w:rFonts w:asciiTheme="minorHAnsi" w:hAnsiTheme="minorHAnsi" w:cstheme="minorHAnsi"/>
          <w:bCs/>
          <w:color w:val="FF0000"/>
        </w:rPr>
      </w:pPr>
    </w:p>
    <w:p w14:paraId="78B5F905" w14:textId="34D504B5" w:rsidR="0002781C" w:rsidRPr="001F3722" w:rsidRDefault="00BC1ED0" w:rsidP="0002781C">
      <w:pPr>
        <w:jc w:val="both"/>
        <w:rPr>
          <w:rFonts w:asciiTheme="minorHAnsi" w:hAnsiTheme="minorHAnsi" w:cstheme="minorHAnsi"/>
          <w:color w:val="000000" w:themeColor="text1"/>
        </w:rPr>
      </w:pPr>
      <w:r w:rsidRPr="001F3722">
        <w:rPr>
          <w:rFonts w:asciiTheme="minorHAnsi" w:hAnsiTheme="minorHAnsi" w:cstheme="minorHAnsi"/>
          <w:color w:val="000000" w:themeColor="text1"/>
        </w:rPr>
        <w:t>Rashodi i izdaci</w:t>
      </w:r>
      <w:r w:rsidR="00004E23" w:rsidRPr="001F3722">
        <w:rPr>
          <w:rFonts w:asciiTheme="minorHAnsi" w:hAnsiTheme="minorHAnsi" w:cstheme="minorHAnsi"/>
          <w:color w:val="000000" w:themeColor="text1"/>
        </w:rPr>
        <w:t xml:space="preserve"> </w:t>
      </w:r>
      <w:r w:rsidR="0002781C" w:rsidRPr="001F3722">
        <w:rPr>
          <w:rFonts w:asciiTheme="minorHAnsi" w:hAnsiTheme="minorHAnsi" w:cstheme="minorHAnsi"/>
          <w:color w:val="000000" w:themeColor="text1"/>
        </w:rPr>
        <w:t xml:space="preserve"> Proračuna Dubrovačko-neretvanske županije za 202</w:t>
      </w:r>
      <w:r w:rsidR="001F3722" w:rsidRPr="001F3722">
        <w:rPr>
          <w:rFonts w:asciiTheme="minorHAnsi" w:hAnsiTheme="minorHAnsi" w:cstheme="minorHAnsi"/>
          <w:color w:val="000000" w:themeColor="text1"/>
        </w:rPr>
        <w:t>4</w:t>
      </w:r>
      <w:r w:rsidR="0002781C" w:rsidRPr="001F3722">
        <w:rPr>
          <w:rFonts w:asciiTheme="minorHAnsi" w:hAnsiTheme="minorHAnsi" w:cstheme="minorHAnsi"/>
          <w:color w:val="000000" w:themeColor="text1"/>
        </w:rPr>
        <w:t xml:space="preserve">. godinu bez </w:t>
      </w:r>
      <w:r w:rsidR="00A95912" w:rsidRPr="001F3722">
        <w:rPr>
          <w:rFonts w:asciiTheme="minorHAnsi" w:hAnsiTheme="minorHAnsi" w:cstheme="minorHAnsi"/>
          <w:color w:val="000000" w:themeColor="text1"/>
        </w:rPr>
        <w:t xml:space="preserve">vlastitih i ostalih </w:t>
      </w:r>
      <w:r w:rsidR="0033238C" w:rsidRPr="001F3722">
        <w:rPr>
          <w:rFonts w:asciiTheme="minorHAnsi" w:hAnsiTheme="minorHAnsi" w:cstheme="minorHAnsi"/>
          <w:color w:val="000000" w:themeColor="text1"/>
        </w:rPr>
        <w:t>rashoda</w:t>
      </w:r>
      <w:r w:rsidR="00A95912" w:rsidRPr="001F3722">
        <w:rPr>
          <w:rFonts w:asciiTheme="minorHAnsi" w:hAnsiTheme="minorHAnsi" w:cstheme="minorHAnsi"/>
          <w:color w:val="000000" w:themeColor="text1"/>
        </w:rPr>
        <w:t xml:space="preserve"> </w:t>
      </w:r>
      <w:r w:rsidR="0002781C" w:rsidRPr="001F3722">
        <w:rPr>
          <w:rFonts w:asciiTheme="minorHAnsi" w:hAnsiTheme="minorHAnsi" w:cstheme="minorHAnsi"/>
          <w:color w:val="000000" w:themeColor="text1"/>
        </w:rPr>
        <w:t xml:space="preserve"> proračunskih korisnika</w:t>
      </w:r>
      <w:r w:rsidR="00DA1A45" w:rsidRPr="001F3722">
        <w:rPr>
          <w:rFonts w:asciiTheme="minorHAnsi" w:hAnsiTheme="minorHAnsi" w:cstheme="minorHAnsi"/>
          <w:color w:val="000000" w:themeColor="text1"/>
        </w:rPr>
        <w:t xml:space="preserve"> izvršeni </w:t>
      </w:r>
      <w:r w:rsidR="0002781C" w:rsidRPr="001F3722">
        <w:rPr>
          <w:rFonts w:asciiTheme="minorHAnsi" w:hAnsiTheme="minorHAnsi" w:cstheme="minorHAnsi"/>
          <w:color w:val="000000" w:themeColor="text1"/>
        </w:rPr>
        <w:t xml:space="preserve">su u iznosu od </w:t>
      </w:r>
      <w:r w:rsidR="00DA1A45" w:rsidRPr="001F3722">
        <w:rPr>
          <w:rFonts w:asciiTheme="minorHAnsi" w:hAnsiTheme="minorHAnsi" w:cstheme="minorHAnsi"/>
          <w:color w:val="000000" w:themeColor="text1"/>
        </w:rPr>
        <w:t>3</w:t>
      </w:r>
      <w:r w:rsidR="001F3722" w:rsidRPr="001F3722">
        <w:rPr>
          <w:rFonts w:asciiTheme="minorHAnsi" w:hAnsiTheme="minorHAnsi" w:cstheme="minorHAnsi"/>
          <w:color w:val="000000" w:themeColor="text1"/>
        </w:rPr>
        <w:t>5.718.252,17</w:t>
      </w:r>
      <w:r w:rsidR="00DA1A45" w:rsidRPr="001F3722">
        <w:rPr>
          <w:rFonts w:asciiTheme="minorHAnsi" w:hAnsiTheme="minorHAnsi" w:cstheme="minorHAnsi"/>
          <w:color w:val="000000" w:themeColor="text1"/>
        </w:rPr>
        <w:t xml:space="preserve"> €</w:t>
      </w:r>
      <w:r w:rsidR="0002781C" w:rsidRPr="001F3722">
        <w:rPr>
          <w:rFonts w:asciiTheme="minorHAnsi" w:hAnsiTheme="minorHAnsi" w:cstheme="minorHAnsi"/>
          <w:color w:val="000000" w:themeColor="text1"/>
        </w:rPr>
        <w:t xml:space="preserve"> ili</w:t>
      </w:r>
      <w:r w:rsidR="00004E23" w:rsidRPr="001F3722">
        <w:rPr>
          <w:rFonts w:asciiTheme="minorHAnsi" w:hAnsiTheme="minorHAnsi" w:cstheme="minorHAnsi"/>
          <w:color w:val="000000" w:themeColor="text1"/>
        </w:rPr>
        <w:t xml:space="preserve"> </w:t>
      </w:r>
      <w:r w:rsidR="001F3722" w:rsidRPr="001F3722">
        <w:rPr>
          <w:rFonts w:asciiTheme="minorHAnsi" w:hAnsiTheme="minorHAnsi" w:cstheme="minorHAnsi"/>
          <w:color w:val="000000" w:themeColor="text1"/>
        </w:rPr>
        <w:t>64,50</w:t>
      </w:r>
      <w:r w:rsidR="0002781C" w:rsidRPr="001F3722">
        <w:rPr>
          <w:rFonts w:asciiTheme="minorHAnsi" w:hAnsiTheme="minorHAnsi" w:cstheme="minorHAnsi"/>
          <w:color w:val="000000" w:themeColor="text1"/>
        </w:rPr>
        <w:t xml:space="preserve">% plana i </w:t>
      </w:r>
      <w:r w:rsidR="00DA1A45" w:rsidRPr="001F3722">
        <w:rPr>
          <w:rFonts w:asciiTheme="minorHAnsi" w:hAnsiTheme="minorHAnsi" w:cstheme="minorHAnsi"/>
          <w:color w:val="000000" w:themeColor="text1"/>
        </w:rPr>
        <w:t>1</w:t>
      </w:r>
      <w:r w:rsidR="001F3722" w:rsidRPr="001F3722">
        <w:rPr>
          <w:rFonts w:asciiTheme="minorHAnsi" w:hAnsiTheme="minorHAnsi" w:cstheme="minorHAnsi"/>
          <w:color w:val="000000" w:themeColor="text1"/>
        </w:rPr>
        <w:t>0</w:t>
      </w:r>
      <w:r w:rsidR="00DA1A45" w:rsidRPr="001F3722">
        <w:rPr>
          <w:rFonts w:asciiTheme="minorHAnsi" w:hAnsiTheme="minorHAnsi" w:cstheme="minorHAnsi"/>
          <w:color w:val="000000" w:themeColor="text1"/>
        </w:rPr>
        <w:t>,</w:t>
      </w:r>
      <w:r w:rsidR="001F3722" w:rsidRPr="001F3722">
        <w:rPr>
          <w:rFonts w:asciiTheme="minorHAnsi" w:hAnsiTheme="minorHAnsi" w:cstheme="minorHAnsi"/>
          <w:color w:val="000000" w:themeColor="text1"/>
        </w:rPr>
        <w:t>82</w:t>
      </w:r>
      <w:r w:rsidR="0002781C" w:rsidRPr="001F3722">
        <w:rPr>
          <w:rFonts w:asciiTheme="minorHAnsi" w:hAnsiTheme="minorHAnsi" w:cstheme="minorHAnsi"/>
          <w:color w:val="000000" w:themeColor="text1"/>
        </w:rPr>
        <w:t xml:space="preserve">% više u odnosu na prethodnu godinu. U nastavku se daje pregled </w:t>
      </w:r>
      <w:r w:rsidR="00004E23" w:rsidRPr="001F3722">
        <w:rPr>
          <w:rFonts w:asciiTheme="minorHAnsi" w:hAnsiTheme="minorHAnsi" w:cstheme="minorHAnsi"/>
          <w:color w:val="000000" w:themeColor="text1"/>
        </w:rPr>
        <w:t>izvršenja rashoda</w:t>
      </w:r>
      <w:r w:rsidR="0002781C" w:rsidRPr="001F3722">
        <w:rPr>
          <w:rFonts w:asciiTheme="minorHAnsi" w:hAnsiTheme="minorHAnsi" w:cstheme="minorHAnsi"/>
          <w:color w:val="000000" w:themeColor="text1"/>
        </w:rPr>
        <w:t>/</w:t>
      </w:r>
      <w:r w:rsidR="00004E23" w:rsidRPr="001F3722">
        <w:rPr>
          <w:rFonts w:asciiTheme="minorHAnsi" w:hAnsiTheme="minorHAnsi" w:cstheme="minorHAnsi"/>
          <w:color w:val="000000" w:themeColor="text1"/>
        </w:rPr>
        <w:t>izdatak</w:t>
      </w:r>
      <w:r w:rsidR="0002781C" w:rsidRPr="001F3722">
        <w:rPr>
          <w:rFonts w:asciiTheme="minorHAnsi" w:hAnsiTheme="minorHAnsi" w:cstheme="minorHAnsi"/>
          <w:color w:val="000000" w:themeColor="text1"/>
        </w:rPr>
        <w:t>a županije po osnovnim skupinama.</w:t>
      </w:r>
    </w:p>
    <w:p w14:paraId="367A526D" w14:textId="77777777" w:rsidR="00FF44F5" w:rsidRPr="001F3722" w:rsidRDefault="00FF44F5" w:rsidP="00183CAC">
      <w:pPr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6641F16B" w14:textId="4BEE362C" w:rsidR="00FF44F5" w:rsidRPr="001F3722" w:rsidRDefault="00961C23" w:rsidP="00FF44F5">
      <w:pPr>
        <w:rPr>
          <w:rFonts w:asciiTheme="minorHAnsi" w:hAnsiTheme="minorHAnsi" w:cstheme="minorHAnsi"/>
          <w:color w:val="000000" w:themeColor="text1"/>
        </w:rPr>
      </w:pPr>
      <w:r w:rsidRPr="001F3722">
        <w:rPr>
          <w:rFonts w:asciiTheme="minorHAnsi" w:hAnsiTheme="minorHAnsi" w:cstheme="minorHAnsi"/>
          <w:b/>
          <w:bCs/>
          <w:color w:val="000000" w:themeColor="text1"/>
          <w:lang w:val="pt-PT"/>
        </w:rPr>
        <w:t>Tablica 3</w:t>
      </w:r>
      <w:r w:rsidR="008355FB" w:rsidRPr="001F3722">
        <w:rPr>
          <w:rFonts w:asciiTheme="minorHAnsi" w:hAnsiTheme="minorHAnsi" w:cstheme="minorHAnsi"/>
          <w:b/>
          <w:bCs/>
          <w:color w:val="000000" w:themeColor="text1"/>
          <w:lang w:val="pt-PT"/>
        </w:rPr>
        <w:t>a</w:t>
      </w:r>
      <w:r w:rsidRPr="001F3722">
        <w:rPr>
          <w:rFonts w:asciiTheme="minorHAnsi" w:hAnsiTheme="minorHAnsi" w:cstheme="minorHAnsi"/>
          <w:b/>
          <w:bCs/>
          <w:color w:val="000000" w:themeColor="text1"/>
          <w:lang w:val="pt-PT"/>
        </w:rPr>
        <w:t>.</w:t>
      </w:r>
      <w:r w:rsidR="00FF44F5" w:rsidRPr="001F3722">
        <w:rPr>
          <w:rFonts w:asciiTheme="minorHAnsi" w:hAnsiTheme="minorHAnsi" w:cstheme="minorHAnsi"/>
          <w:b/>
          <w:bCs/>
          <w:color w:val="000000" w:themeColor="text1"/>
          <w:lang w:val="pt-PT"/>
        </w:rPr>
        <w:t xml:space="preserve"> </w:t>
      </w:r>
      <w:r w:rsidR="00004E23" w:rsidRPr="001F3722">
        <w:rPr>
          <w:rFonts w:asciiTheme="minorHAnsi" w:hAnsiTheme="minorHAnsi" w:cstheme="minorHAnsi"/>
          <w:color w:val="000000" w:themeColor="text1"/>
        </w:rPr>
        <w:t>Izvršenje</w:t>
      </w:r>
      <w:r w:rsidR="00FF44F5" w:rsidRPr="001F3722">
        <w:rPr>
          <w:rFonts w:asciiTheme="minorHAnsi" w:hAnsiTheme="minorHAnsi" w:cstheme="minorHAnsi"/>
          <w:color w:val="000000" w:themeColor="text1"/>
        </w:rPr>
        <w:t xml:space="preserve"> rashoda/izdataka  županijski dio za 202</w:t>
      </w:r>
      <w:r w:rsidR="001F3722" w:rsidRPr="001F3722">
        <w:rPr>
          <w:rFonts w:asciiTheme="minorHAnsi" w:hAnsiTheme="minorHAnsi" w:cstheme="minorHAnsi"/>
          <w:color w:val="000000" w:themeColor="text1"/>
        </w:rPr>
        <w:t>4</w:t>
      </w:r>
      <w:r w:rsidR="00FF44F5" w:rsidRPr="001F3722">
        <w:rPr>
          <w:rFonts w:asciiTheme="minorHAnsi" w:hAnsiTheme="minorHAnsi" w:cstheme="minorHAnsi"/>
          <w:color w:val="000000" w:themeColor="text1"/>
        </w:rPr>
        <w:t>. po osnovnim skupinama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540"/>
        <w:gridCol w:w="1440"/>
        <w:gridCol w:w="1400"/>
        <w:gridCol w:w="1520"/>
        <w:gridCol w:w="1080"/>
        <w:gridCol w:w="840"/>
      </w:tblGrid>
      <w:tr w:rsidR="001F3722" w14:paraId="0B3F42C3" w14:textId="77777777" w:rsidTr="001F3722">
        <w:trPr>
          <w:trHeight w:val="525"/>
        </w:trPr>
        <w:tc>
          <w:tcPr>
            <w:tcW w:w="3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50B28095" w14:textId="77777777" w:rsidR="001F3722" w:rsidRDefault="001F3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BROJČANE OZNAKE I NAZIV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6AFBA473" w14:textId="77777777" w:rsidR="001F3722" w:rsidRDefault="001F3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2023.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52E0C530" w14:textId="77777777" w:rsidR="001F3722" w:rsidRDefault="001F3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PLAN 2024. 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noWrap/>
            <w:vAlign w:val="center"/>
            <w:hideMark/>
          </w:tcPr>
          <w:p w14:paraId="13F9B48E" w14:textId="77777777" w:rsidR="001F3722" w:rsidRDefault="001F3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2024.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6D907790" w14:textId="77777777" w:rsidR="001F3722" w:rsidRDefault="001F3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5A47B032" w14:textId="77777777" w:rsidR="001F3722" w:rsidRDefault="001F3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</w:tr>
      <w:tr w:rsidR="001F3722" w14:paraId="656F262A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E917" w14:textId="77777777" w:rsidR="001F3722" w:rsidRDefault="001F37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DE4F" w14:textId="77777777" w:rsidR="001F3722" w:rsidRDefault="001F37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7D6C" w14:textId="77777777" w:rsidR="001F3722" w:rsidRDefault="001F37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9AD6" w14:textId="77777777" w:rsidR="001F3722" w:rsidRDefault="001F37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CE4C" w14:textId="77777777" w:rsidR="001F3722" w:rsidRDefault="001F37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 (4/2)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A0930" w14:textId="77777777" w:rsidR="001F3722" w:rsidRDefault="001F37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 (4/3)</w:t>
            </w:r>
          </w:p>
        </w:tc>
      </w:tr>
      <w:tr w:rsidR="001F3722" w14:paraId="468EF051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4180E25" w14:textId="77777777" w:rsidR="001F3722" w:rsidRDefault="001F372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 Rashodi poslovanja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9E38911" w14:textId="77777777" w:rsidR="001F3722" w:rsidRDefault="001F37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27.552.187,27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90E331C" w14:textId="77777777" w:rsidR="001F3722" w:rsidRDefault="001F37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45.693.858,03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0CB7C29" w14:textId="77777777" w:rsidR="001F3722" w:rsidRDefault="001F37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30.730.647,13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966F335" w14:textId="77777777" w:rsidR="001F3722" w:rsidRDefault="001F37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111,54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1D8D0895" w14:textId="77777777" w:rsidR="001F3722" w:rsidRDefault="001F372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   67,25 </w:t>
            </w:r>
          </w:p>
        </w:tc>
      </w:tr>
      <w:tr w:rsidR="001F3722" w14:paraId="55B09A79" w14:textId="77777777" w:rsidTr="0039417C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4A62DC0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 Rashodi za zaposlene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360A80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8.112.883,88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23D8BC6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12.242.410,00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E27D20C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11.194.346,98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8B1C2CC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137,98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468ACB93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91,44 </w:t>
            </w:r>
          </w:p>
        </w:tc>
      </w:tr>
      <w:tr w:rsidR="001F3722" w14:paraId="38B64532" w14:textId="77777777" w:rsidTr="0039417C">
        <w:trPr>
          <w:trHeight w:val="30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E627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311 Plaće (bruto)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49FA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6.199.736,60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AD32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4BE8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8.872.615,49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B6C2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143,11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0226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3D83C167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5D64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312 Ostali rashodi za zaposlene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9116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1.033.505,49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9E9B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8132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932.226,49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0952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90,20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2646F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13715341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6669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313 Doprinosi na plaće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8364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879.641,79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647B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824C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1.389.505,00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7F9E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157,96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F9A5A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0E4D0EA5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D938F18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 Materijalni rashodi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0E58B8C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10.269.330,96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1274F34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12.522.730,60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C165375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10.504.308,68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F8C99F9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102,29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4FFBEA01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83,88 </w:t>
            </w:r>
          </w:p>
        </w:tc>
      </w:tr>
      <w:tr w:rsidR="001F3722" w14:paraId="641988E8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78118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558E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833.022,97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E847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AE67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885.800,07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919D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106,34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B18F8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162A6853" w14:textId="77777777" w:rsidTr="001F3722">
        <w:trPr>
          <w:trHeight w:val="207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60991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DEFB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1.981.088,44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452F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FB9B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2.159.636,61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59DA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109,01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6D370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237AFD21" w14:textId="77777777" w:rsidTr="001F3722">
        <w:trPr>
          <w:trHeight w:val="27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0FCB5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B3AC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6.948.403,27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BA81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CBCC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6.969.153,55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F7EC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100,30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0F606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5C37F5C6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D9043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324 Naknada troškova osobama izvan radnog odnosa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39CC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21.293,33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30B0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80DD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30.916,13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8F94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145,19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6ECD2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220EB0D5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CA3B0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9351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485.522,95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7858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B3B6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458.802,32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551C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94,50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A0717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353669F4" w14:textId="77777777" w:rsidTr="005E0E91">
        <w:trPr>
          <w:trHeight w:val="407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8A2AD0D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34 Financijski rashodi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3D5A51E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89.058,11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62C17C3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105.010,50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4985F97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102.304,22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4981631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114,87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09985D0D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97,42 </w:t>
            </w:r>
          </w:p>
        </w:tc>
      </w:tr>
      <w:tr w:rsidR="001F3722" w14:paraId="41EEC0F9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B9242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342 Kamate za primljene kredite i zajmove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68E93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17.044,91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85168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7B881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16.669,51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E0FC5" w14:textId="3D5D986D" w:rsidR="001F3722" w:rsidRDefault="005E0E91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97,79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FC96A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66622017" w14:textId="77777777" w:rsidTr="001F3722">
        <w:trPr>
          <w:trHeight w:val="406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DE5A6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343 Ostali financijski rashodi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FF4D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72.013,20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F954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C284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85.634,71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01DE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118,92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1792B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0870124F" w14:textId="77777777" w:rsidTr="001F3722">
        <w:trPr>
          <w:trHeight w:val="456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D75F868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 Subvencije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1C796C2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480.913,83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EF5650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1.155.053,31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8CEF9A0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635.034,23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74B62AA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132,05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5214F10B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54,98 </w:t>
            </w:r>
          </w:p>
        </w:tc>
      </w:tr>
      <w:tr w:rsidR="001F3722" w14:paraId="378F9459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B15F9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351 Subvencije trgovačkim društvima u javnom sektoru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D0EA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242.226,45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8A96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4D59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381.186,40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134B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157,37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AF46B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7FB3BE3A" w14:textId="77777777" w:rsidTr="001F3722">
        <w:trPr>
          <w:trHeight w:val="698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AEE41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352 Subvencije trgovačkim društvima, poljoprivrednicima i obrtnicima izvan javnog sektora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F7DF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238.687,38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120E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A071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207.542,83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E48B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86,95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C8C00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0AF39E52" w14:textId="77777777" w:rsidTr="005E0E91">
        <w:trPr>
          <w:trHeight w:val="78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5BC4B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353 Subvencije trgovačkim društvima, zadrugama, poljoprivrednicima i obrtnicima iz EU sredstava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6196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9741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5156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46.305,00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16F9" w14:textId="6CA84190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73A47" w14:textId="77777777" w:rsidR="001F3722" w:rsidRDefault="001F3722" w:rsidP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62AF550E" w14:textId="77777777" w:rsidTr="005E0E91">
        <w:trPr>
          <w:trHeight w:val="525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F0D722D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 Pomoći dane u inozemstvo i unutar općeg proračuna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1E1FFA5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1.792.419,72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190181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10.314.972,32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85BA449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2.702.700,25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EBA36A6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150,79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8CF45A4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26,20 </w:t>
            </w:r>
          </w:p>
        </w:tc>
      </w:tr>
      <w:tr w:rsidR="001F3722" w14:paraId="4C63F153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EE7ED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361 Pomoći inozemnim vladama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7A3E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5BD6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0D3E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84.184,20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CEAE" w14:textId="7E784E7B" w:rsidR="001F3722" w:rsidRDefault="003B691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7A3CD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6F06D60F" w14:textId="77777777" w:rsidTr="001F3722">
        <w:trPr>
          <w:trHeight w:val="76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DCEC0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362 Pomoći međunarodnim organizacijama te institucijama i tijelima EU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16E2C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531.631,42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C6055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86842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636.718,45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7B7B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119,77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1C673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0ED3E74E" w14:textId="77777777" w:rsidTr="005E0E91">
        <w:trPr>
          <w:trHeight w:val="36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EE4B3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363 Pomoći unutar općeg proračuna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8C8F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499.862,93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0239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07FE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1.199.733,87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7975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240,01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E63B5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78420205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D58ED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366 Pomoći proračunskim korisnicima drugih proračuna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61C8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335.514,12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D581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70E8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246.748,60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6A36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73,54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A606C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7CD5C527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48483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368 Pomoći temeljem prijenosa EU sredstava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5176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425.411,25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D45C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CBFA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528.362,13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07B8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124,20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2E5C6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56ED2DB0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95C69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369 Prijenosi između proračunskih korisnika istog proračuna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E9B6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9C20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2329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6.953,00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A3D3" w14:textId="2A067013" w:rsidR="001F3722" w:rsidRDefault="003B691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CBDE1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3FF178C6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3FEA7AE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37 Naknade građanima i kućanstvima na temelju osiguranja i druge naknade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B73A9E2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1.677.267,85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491D9D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2.238.684,00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301FA10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2.292.662,63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E2EC1D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136,69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1588E623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102,41 </w:t>
            </w:r>
          </w:p>
        </w:tc>
      </w:tr>
      <w:tr w:rsidR="001F3722" w14:paraId="09BEF131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31647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372 Ostale naknade građanima i kućanstvima iz proračuna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A6D2C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1.677.267,85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B007B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E642C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2.292.662,63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BEA0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136,69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F0DBE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1399B848" w14:textId="77777777" w:rsidTr="0039417C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D379CFE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 Ostali rashodi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98EC551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5.130.312,92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53496CE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7.114.997,30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D8A49A1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3.299.290,14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D379BCD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64,31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7960DA0A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46,37 </w:t>
            </w:r>
          </w:p>
        </w:tc>
      </w:tr>
      <w:tr w:rsidR="001F3722" w14:paraId="2352796F" w14:textId="77777777" w:rsidTr="0039417C">
        <w:trPr>
          <w:trHeight w:val="281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F655F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381 Tekuće donacije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09E5E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1.414.295,55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8401B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04258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1.587.215,36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1198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112,23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D614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00986A13" w14:textId="77777777" w:rsidTr="0039417C">
        <w:trPr>
          <w:trHeight w:val="7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96BB2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382 Kapitalne donacije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5535F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1.502.388,00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C36D5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0629E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1.150.159,85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2E0D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76,56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77CB7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2200EB95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A1C76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383 Kazne, penali i naknade štete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2D899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554.133,16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C4305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3DDB3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EF6D" w14:textId="1AC48928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</w:t>
            </w:r>
            <w:r w:rsidR="003B6912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9E270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5E39214A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A8793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386 Kapitalne pomoći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E113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1.659.496,21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8B77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2DD8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561.914,93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9A99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33,86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3C569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4900CDEC" w14:textId="77777777" w:rsidTr="001F3722">
        <w:trPr>
          <w:trHeight w:val="312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50BEED0C" w14:textId="77777777" w:rsidR="001F3722" w:rsidRDefault="001F372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4 Rashodi za nabavu nefinancijske imovine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798C50B" w14:textId="77777777" w:rsidR="001F3722" w:rsidRDefault="001F37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4.678.346,45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ACC0F1D" w14:textId="77777777" w:rsidR="001F3722" w:rsidRDefault="001F37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9.656.945,12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16C9664" w14:textId="77777777" w:rsidR="001F3722" w:rsidRDefault="001F37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4.964.606,54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DD23F6A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106,12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55D78B1D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51,41 </w:t>
            </w:r>
          </w:p>
        </w:tc>
      </w:tr>
      <w:tr w:rsidR="001F3722" w14:paraId="575C062F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EE8B046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41 Rashodi za nabavu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neproizvedene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dugotrajne imovine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FBF4997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662.951,24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8770FBA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1.404.762,55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AA345BC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1.132.907,99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4B71E1B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170,89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200ABF5D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80,65 </w:t>
            </w:r>
          </w:p>
        </w:tc>
      </w:tr>
      <w:tr w:rsidR="001F3722" w14:paraId="7517D7E8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62A25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411 Materijalna imovina - prirodna bogatstva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B8496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71.410,00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A62B5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9976B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125.266,59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994B" w14:textId="33F9CBAA" w:rsidR="001F3722" w:rsidRDefault="005E0E91" w:rsidP="005E0E9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175,41</w:t>
            </w:r>
            <w:r w:rsidR="001F372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FBFA4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09A15D4F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2DD9D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412 Nematerijalna imovina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C8D1B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591.541,24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DF9B5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177BD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1.007.641,40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3F1C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170,34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110E1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38CC59EE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E8563D0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 Rashodi za nabavu proizvedene dugotrajne imovine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E52DA50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1.687.692,24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B8DE7EF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5.337.023,70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E07907E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1.933.699,94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33F155B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114,58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762306E4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36,23 </w:t>
            </w:r>
          </w:p>
        </w:tc>
      </w:tr>
      <w:tr w:rsidR="001F3722" w14:paraId="5E00AE3D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2D81B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421 Građevinski objekti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932B8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160.000,94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B6514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19EDB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381.143,74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3BA7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238,21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57EDC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4CC5327D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93ECA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422 Postrojenja i oprema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AA30C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954.140,46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DF122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85CCD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765.419,50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E7D5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80,22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6BB89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7562631D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EB655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423 Prijevozna sredstva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5BB50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292.479,27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FBD23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7AFB8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649.179,05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150A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221,96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CE963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6F8B6569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13BCE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424 Knjige, umjetnička djela i ostale izložbene vrijednosti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39CF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27.861,75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8A38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863F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FB20" w14:textId="5A1E0C6C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</w:t>
            </w:r>
            <w:r w:rsidR="003B6912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9C51B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02E8C6B7" w14:textId="77777777" w:rsidTr="001F3722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E6DB9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426 Nematerijalna proizvedena imovina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205C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253.209,82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2E36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775B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137.957,65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9834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54,48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1DAEF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0C14192B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71BFD53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 Rashodi za dodatna ulaganja na nefinancijskoj imovini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7D21E63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2.327.702,97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2E4A683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2.915.158,87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8D4D4AA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1.897.998,61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7EF7F3D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81,54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59F0F5D7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65,11 </w:t>
            </w:r>
          </w:p>
        </w:tc>
      </w:tr>
      <w:tr w:rsidR="001F3722" w14:paraId="1A8379E1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634D9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451 Dodatna ulaganja na građevinskim objektima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66BCF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2.287.890,47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2AB28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CF7E5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1.897.998,61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E848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82,96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1CEB3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69C35CD8" w14:textId="77777777" w:rsidTr="005E0E91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75FD7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452 Dodatna ulaganja na postrojenjima i opremi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4904D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39.812,50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0A19A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483A9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C7C1" w14:textId="753D9EEC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</w:t>
            </w:r>
            <w:r w:rsidR="003B6912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B1D64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039B5F2A" w14:textId="77777777" w:rsidTr="005E0E91">
        <w:trPr>
          <w:trHeight w:val="525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21E912BD" w14:textId="77777777" w:rsidR="001F3722" w:rsidRDefault="001F372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 Izdaci za financijsku imovinu i otplate zajmova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58091F0" w14:textId="77777777" w:rsidR="001F3722" w:rsidRDefault="001F37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1.407,12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06B5D49" w14:textId="77777777" w:rsidR="001F3722" w:rsidRDefault="001F37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23.007,50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1E67CBB" w14:textId="77777777" w:rsidR="001F3722" w:rsidRDefault="001F37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22.998,50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24BE927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1.634,44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53C4121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99,96 </w:t>
            </w:r>
          </w:p>
        </w:tc>
      </w:tr>
      <w:tr w:rsidR="001F3722" w14:paraId="02AFE3A7" w14:textId="77777777" w:rsidTr="005E0E91">
        <w:trPr>
          <w:trHeight w:val="525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A9E8F5E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 Izdaci za otplatu glavnice primljenih kredita i zajmova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FEF036F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1.407,12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F637D95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23.007,50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D5A92D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22.998,50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DC7FA7D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1.634,44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BE170C4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99,96 </w:t>
            </w:r>
          </w:p>
        </w:tc>
      </w:tr>
      <w:tr w:rsidR="001F3722" w14:paraId="56D207C7" w14:textId="77777777" w:rsidTr="001F3722">
        <w:trPr>
          <w:trHeight w:val="79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D25FB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544 Otplata glavnice primljenih kredita i zajmova od kreditnih i ostalih financijskih institucija izvan javnog sektora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6DD62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7E937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AE368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22.997,50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F383" w14:textId="33CDD01B" w:rsidR="001F3722" w:rsidRDefault="005E0E91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C49D45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4D169FE1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14179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547 Otplata glavnice primljenih zajmova od drugih razina vlasti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932D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1.407,12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057B" w14:textId="77777777" w:rsidR="001F3722" w:rsidRDefault="001F372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1B3F" w14:textId="77777777" w:rsidR="001F3722" w:rsidRDefault="001F3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1861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0,07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50892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3722" w14:paraId="6EBCCB4E" w14:textId="77777777" w:rsidTr="001F3722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78006894" w14:textId="77777777" w:rsidR="001F3722" w:rsidRDefault="001F372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UKUPNO RASHODI/IZDACI PRORAČUNA (3+4+5)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B900E8" w14:textId="77777777" w:rsidR="001F3722" w:rsidRDefault="001F37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32.231.940,84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64A9F5" w14:textId="77777777" w:rsidR="001F3722" w:rsidRDefault="001F37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55.373.810,65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D90881" w14:textId="77777777" w:rsidR="001F3722" w:rsidRDefault="001F37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35.718.252,17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27F0F0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110,82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A530A3E" w14:textId="77777777" w:rsidR="001F3722" w:rsidRDefault="001F3722" w:rsidP="003B691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64,50 </w:t>
            </w:r>
          </w:p>
        </w:tc>
      </w:tr>
    </w:tbl>
    <w:p w14:paraId="54769E46" w14:textId="77777777" w:rsidR="006148BA" w:rsidRPr="00225C40" w:rsidRDefault="006148BA" w:rsidP="00183CAC">
      <w:pPr>
        <w:jc w:val="both"/>
        <w:rPr>
          <w:rFonts w:asciiTheme="minorHAnsi" w:hAnsiTheme="minorHAnsi" w:cstheme="minorHAnsi"/>
          <w:bCs/>
          <w:color w:val="FF0000"/>
        </w:rPr>
      </w:pPr>
    </w:p>
    <w:p w14:paraId="2BEA6FBE" w14:textId="77777777" w:rsidR="008325EB" w:rsidRPr="00225C40" w:rsidRDefault="00D63D77" w:rsidP="00183CAC">
      <w:pPr>
        <w:jc w:val="both"/>
        <w:rPr>
          <w:rFonts w:asciiTheme="minorHAnsi" w:hAnsiTheme="minorHAnsi" w:cstheme="minorHAnsi"/>
          <w:bCs/>
          <w:color w:val="FF0000"/>
        </w:rPr>
      </w:pPr>
      <w:r w:rsidRPr="00225C40">
        <w:rPr>
          <w:rFonts w:asciiTheme="minorHAnsi" w:hAnsiTheme="minorHAnsi" w:cstheme="minorHAnsi"/>
          <w:bCs/>
          <w:color w:val="FF0000"/>
        </w:rPr>
        <w:t xml:space="preserve">                                                  </w:t>
      </w:r>
    </w:p>
    <w:p w14:paraId="1BFA3372" w14:textId="03FB50FB" w:rsidR="001B4427" w:rsidRPr="00225C40" w:rsidRDefault="0053739F" w:rsidP="00183CAC">
      <w:pPr>
        <w:jc w:val="both"/>
        <w:rPr>
          <w:rFonts w:asciiTheme="minorHAnsi" w:hAnsiTheme="minorHAnsi" w:cstheme="minorHAnsi"/>
          <w:color w:val="FF0000"/>
        </w:rPr>
      </w:pPr>
      <w:r w:rsidRPr="004C00E0">
        <w:rPr>
          <w:rFonts w:asciiTheme="minorHAnsi" w:hAnsiTheme="minorHAnsi" w:cstheme="minorHAnsi"/>
          <w:bCs/>
        </w:rPr>
        <w:t xml:space="preserve">Rashodi za zaposlene sastoje se od plaća, ostalih rashoda za zaposlene i doprinosa na plaće i izvršeni su u iznosu od </w:t>
      </w:r>
      <w:r w:rsidR="004C00E0" w:rsidRPr="004C00E0">
        <w:rPr>
          <w:rFonts w:asciiTheme="minorHAnsi" w:hAnsiTheme="minorHAnsi" w:cstheme="minorHAnsi"/>
          <w:bCs/>
        </w:rPr>
        <w:t>11.194.346,98</w:t>
      </w:r>
      <w:r w:rsidR="00DF5B53" w:rsidRPr="004C00E0">
        <w:rPr>
          <w:rFonts w:asciiTheme="minorHAnsi" w:hAnsiTheme="minorHAnsi" w:cstheme="minorHAnsi"/>
          <w:bCs/>
        </w:rPr>
        <w:t xml:space="preserve"> €</w:t>
      </w:r>
      <w:r w:rsidRPr="004C00E0">
        <w:rPr>
          <w:rFonts w:asciiTheme="minorHAnsi" w:hAnsiTheme="minorHAnsi" w:cstheme="minorHAnsi"/>
          <w:bCs/>
        </w:rPr>
        <w:t xml:space="preserve"> što predstavlja </w:t>
      </w:r>
      <w:r w:rsidR="00DF5B53" w:rsidRPr="004C00E0">
        <w:rPr>
          <w:rFonts w:asciiTheme="minorHAnsi" w:hAnsiTheme="minorHAnsi" w:cstheme="minorHAnsi"/>
          <w:bCs/>
        </w:rPr>
        <w:t>9</w:t>
      </w:r>
      <w:r w:rsidR="004C00E0" w:rsidRPr="004C00E0">
        <w:rPr>
          <w:rFonts w:asciiTheme="minorHAnsi" w:hAnsiTheme="minorHAnsi" w:cstheme="minorHAnsi"/>
          <w:bCs/>
        </w:rPr>
        <w:t>1,44</w:t>
      </w:r>
      <w:r w:rsidRPr="004C00E0">
        <w:rPr>
          <w:rFonts w:asciiTheme="minorHAnsi" w:hAnsiTheme="minorHAnsi" w:cstheme="minorHAnsi"/>
          <w:bCs/>
        </w:rPr>
        <w:t xml:space="preserve">% planiranih sredstava i </w:t>
      </w:r>
      <w:r w:rsidR="004C00E0" w:rsidRPr="004C00E0">
        <w:rPr>
          <w:rFonts w:asciiTheme="minorHAnsi" w:hAnsiTheme="minorHAnsi" w:cstheme="minorHAnsi"/>
          <w:bCs/>
        </w:rPr>
        <w:t>37,98</w:t>
      </w:r>
      <w:r w:rsidRPr="004C00E0">
        <w:rPr>
          <w:rFonts w:asciiTheme="minorHAnsi" w:hAnsiTheme="minorHAnsi" w:cstheme="minorHAnsi"/>
          <w:bCs/>
        </w:rPr>
        <w:t xml:space="preserve">% više u odnosu na prethodno razdoblje. </w:t>
      </w:r>
      <w:r w:rsidR="004C2A56" w:rsidRPr="004C00E0">
        <w:rPr>
          <w:rFonts w:asciiTheme="minorHAnsi" w:hAnsiTheme="minorHAnsi" w:cstheme="minorHAnsi"/>
          <w:bCs/>
        </w:rPr>
        <w:t xml:space="preserve"> </w:t>
      </w:r>
      <w:r w:rsidR="00DF5B53" w:rsidRPr="004C00E0">
        <w:rPr>
          <w:rFonts w:asciiTheme="minorHAnsi" w:hAnsiTheme="minorHAnsi" w:cstheme="minorHAnsi"/>
          <w:bCs/>
        </w:rPr>
        <w:t xml:space="preserve"> </w:t>
      </w:r>
      <w:r w:rsidRPr="00EF18B4">
        <w:rPr>
          <w:rFonts w:asciiTheme="minorHAnsi" w:hAnsiTheme="minorHAnsi" w:cstheme="minorHAnsi"/>
          <w:bCs/>
        </w:rPr>
        <w:t>Od ukupnog iznosa na rashode za zaposlene djelatnike Županije odnosi se</w:t>
      </w:r>
      <w:r w:rsidR="00F71F0C" w:rsidRPr="00EF18B4">
        <w:rPr>
          <w:rFonts w:asciiTheme="minorHAnsi" w:hAnsiTheme="minorHAnsi" w:cstheme="minorHAnsi"/>
        </w:rPr>
        <w:t xml:space="preserve"> </w:t>
      </w:r>
      <w:r w:rsidR="00EF18B4" w:rsidRPr="00EF18B4">
        <w:rPr>
          <w:rFonts w:asciiTheme="minorHAnsi" w:hAnsiTheme="minorHAnsi" w:cstheme="minorHAnsi"/>
        </w:rPr>
        <w:t>3.217.067,85</w:t>
      </w:r>
      <w:r w:rsidR="00A140AE" w:rsidRPr="00EF18B4">
        <w:rPr>
          <w:rFonts w:asciiTheme="minorHAnsi" w:hAnsiTheme="minorHAnsi" w:cstheme="minorHAnsi"/>
        </w:rPr>
        <w:t xml:space="preserve"> €</w:t>
      </w:r>
      <w:r w:rsidR="00912588" w:rsidRPr="00EF18B4">
        <w:rPr>
          <w:rFonts w:asciiTheme="minorHAnsi" w:hAnsiTheme="minorHAnsi" w:cstheme="minorHAnsi"/>
        </w:rPr>
        <w:t xml:space="preserve">, na preuzete djelatnike Državne uprave koji obavljaju povjerene poslove </w:t>
      </w:r>
      <w:r w:rsidR="00EF18B4">
        <w:rPr>
          <w:rFonts w:asciiTheme="minorHAnsi" w:hAnsiTheme="minorHAnsi" w:cstheme="minorHAnsi"/>
        </w:rPr>
        <w:t xml:space="preserve">3.061.278,61 </w:t>
      </w:r>
      <w:r w:rsidR="00EF18B4" w:rsidRPr="00EF18B4">
        <w:rPr>
          <w:rFonts w:asciiTheme="minorHAnsi" w:hAnsiTheme="minorHAnsi" w:cstheme="minorHAnsi"/>
        </w:rPr>
        <w:t>€</w:t>
      </w:r>
      <w:r w:rsidR="000B6323" w:rsidRPr="00EF18B4">
        <w:rPr>
          <w:rFonts w:asciiTheme="minorHAnsi" w:hAnsiTheme="minorHAnsi" w:cstheme="minorHAnsi"/>
        </w:rPr>
        <w:t>,</w:t>
      </w:r>
      <w:r w:rsidR="00912588" w:rsidRPr="00EF18B4">
        <w:rPr>
          <w:rFonts w:asciiTheme="minorHAnsi" w:hAnsiTheme="minorHAnsi" w:cstheme="minorHAnsi"/>
        </w:rPr>
        <w:t xml:space="preserve"> na djelatnike </w:t>
      </w:r>
      <w:r w:rsidR="00912588" w:rsidRPr="00DD2C0F">
        <w:rPr>
          <w:rFonts w:asciiTheme="minorHAnsi" w:hAnsiTheme="minorHAnsi" w:cstheme="minorHAnsi"/>
        </w:rPr>
        <w:t xml:space="preserve">zaposlene na EU projektima </w:t>
      </w:r>
      <w:r w:rsidR="00EF18B4" w:rsidRPr="00DD2C0F">
        <w:rPr>
          <w:rFonts w:asciiTheme="minorHAnsi" w:hAnsiTheme="minorHAnsi" w:cstheme="minorHAnsi"/>
        </w:rPr>
        <w:t>162.095,29</w:t>
      </w:r>
      <w:r w:rsidR="000B6323" w:rsidRPr="00DD2C0F">
        <w:rPr>
          <w:rFonts w:asciiTheme="minorHAnsi" w:hAnsiTheme="minorHAnsi" w:cstheme="minorHAnsi"/>
        </w:rPr>
        <w:t xml:space="preserve"> €</w:t>
      </w:r>
      <w:r w:rsidR="00912588" w:rsidRPr="00DD2C0F">
        <w:rPr>
          <w:rFonts w:asciiTheme="minorHAnsi" w:hAnsiTheme="minorHAnsi" w:cstheme="minorHAnsi"/>
        </w:rPr>
        <w:t xml:space="preserve"> te na rashode za proračunske korisnike </w:t>
      </w:r>
      <w:r w:rsidR="00DD2C0F" w:rsidRPr="00DD2C0F">
        <w:rPr>
          <w:rFonts w:asciiTheme="minorHAnsi" w:hAnsiTheme="minorHAnsi" w:cstheme="minorHAnsi"/>
        </w:rPr>
        <w:t>4.753.905,23</w:t>
      </w:r>
      <w:r w:rsidR="00B665B4" w:rsidRPr="00DD2C0F">
        <w:rPr>
          <w:rFonts w:asciiTheme="minorHAnsi" w:hAnsiTheme="minorHAnsi" w:cstheme="minorHAnsi"/>
        </w:rPr>
        <w:t xml:space="preserve"> €</w:t>
      </w:r>
      <w:r w:rsidR="00912588" w:rsidRPr="00DD2C0F">
        <w:rPr>
          <w:rFonts w:asciiTheme="minorHAnsi" w:hAnsiTheme="minorHAnsi" w:cstheme="minorHAnsi"/>
        </w:rPr>
        <w:t>.</w:t>
      </w:r>
      <w:r w:rsidR="00D63D77" w:rsidRPr="00DD2C0F">
        <w:rPr>
          <w:rFonts w:asciiTheme="minorHAnsi" w:hAnsiTheme="minorHAnsi" w:cstheme="minorHAnsi"/>
        </w:rPr>
        <w:t xml:space="preserve">        </w:t>
      </w:r>
    </w:p>
    <w:p w14:paraId="1CB87047" w14:textId="77777777" w:rsidR="001B4427" w:rsidRPr="00225C40" w:rsidRDefault="001B4427" w:rsidP="00183CAC">
      <w:pPr>
        <w:jc w:val="both"/>
        <w:rPr>
          <w:rFonts w:asciiTheme="minorHAnsi" w:hAnsiTheme="minorHAnsi" w:cstheme="minorHAnsi"/>
          <w:color w:val="FF0000"/>
        </w:rPr>
      </w:pPr>
    </w:p>
    <w:p w14:paraId="2C15E423" w14:textId="080BDA2D" w:rsidR="00875979" w:rsidRPr="00225C40" w:rsidRDefault="001B4427" w:rsidP="00183CAC">
      <w:pPr>
        <w:jc w:val="both"/>
        <w:rPr>
          <w:rFonts w:asciiTheme="minorHAnsi" w:hAnsiTheme="minorHAnsi" w:cstheme="minorHAnsi"/>
          <w:color w:val="FF0000"/>
        </w:rPr>
      </w:pPr>
      <w:r w:rsidRPr="00DD2C0F">
        <w:rPr>
          <w:rFonts w:asciiTheme="minorHAnsi" w:hAnsiTheme="minorHAnsi" w:cstheme="minorHAnsi"/>
        </w:rPr>
        <w:t>Materijalni rashodi u razdoblju 1.</w:t>
      </w:r>
      <w:r w:rsidR="00323851" w:rsidRPr="00DD2C0F">
        <w:rPr>
          <w:rFonts w:asciiTheme="minorHAnsi" w:hAnsiTheme="minorHAnsi" w:cstheme="minorHAnsi"/>
        </w:rPr>
        <w:t xml:space="preserve"> </w:t>
      </w:r>
      <w:r w:rsidRPr="00DD2C0F">
        <w:rPr>
          <w:rFonts w:asciiTheme="minorHAnsi" w:hAnsiTheme="minorHAnsi" w:cstheme="minorHAnsi"/>
        </w:rPr>
        <w:t>siječnja do 31. prosinca 202</w:t>
      </w:r>
      <w:r w:rsidR="00DD2C0F" w:rsidRPr="00DD2C0F">
        <w:rPr>
          <w:rFonts w:asciiTheme="minorHAnsi" w:hAnsiTheme="minorHAnsi" w:cstheme="minorHAnsi"/>
        </w:rPr>
        <w:t>4</w:t>
      </w:r>
      <w:r w:rsidRPr="00DD2C0F">
        <w:rPr>
          <w:rFonts w:asciiTheme="minorHAnsi" w:hAnsiTheme="minorHAnsi" w:cstheme="minorHAnsi"/>
        </w:rPr>
        <w:t xml:space="preserve">. godine ostvareni su u iznosu od </w:t>
      </w:r>
      <w:r w:rsidR="00323851" w:rsidRPr="00DD2C0F">
        <w:rPr>
          <w:rFonts w:asciiTheme="minorHAnsi" w:hAnsiTheme="minorHAnsi" w:cstheme="minorHAnsi"/>
        </w:rPr>
        <w:t>10.</w:t>
      </w:r>
      <w:r w:rsidR="00DD2C0F" w:rsidRPr="00DD2C0F">
        <w:rPr>
          <w:rFonts w:asciiTheme="minorHAnsi" w:hAnsiTheme="minorHAnsi" w:cstheme="minorHAnsi"/>
        </w:rPr>
        <w:t>504.308,68</w:t>
      </w:r>
      <w:r w:rsidR="00323851" w:rsidRPr="00DD2C0F">
        <w:rPr>
          <w:rFonts w:asciiTheme="minorHAnsi" w:hAnsiTheme="minorHAnsi" w:cstheme="minorHAnsi"/>
        </w:rPr>
        <w:t xml:space="preserve"> € </w:t>
      </w:r>
      <w:r w:rsidRPr="00DD2C0F">
        <w:rPr>
          <w:rFonts w:asciiTheme="minorHAnsi" w:hAnsiTheme="minorHAnsi" w:cstheme="minorHAnsi"/>
        </w:rPr>
        <w:t>što predstavlja 8</w:t>
      </w:r>
      <w:r w:rsidR="00DD2C0F" w:rsidRPr="00DD2C0F">
        <w:rPr>
          <w:rFonts w:asciiTheme="minorHAnsi" w:hAnsiTheme="minorHAnsi" w:cstheme="minorHAnsi"/>
        </w:rPr>
        <w:t>3,88</w:t>
      </w:r>
      <w:r w:rsidRPr="00DD2C0F">
        <w:rPr>
          <w:rFonts w:asciiTheme="minorHAnsi" w:hAnsiTheme="minorHAnsi" w:cstheme="minorHAnsi"/>
        </w:rPr>
        <w:t xml:space="preserve">% planiranih sredstava i </w:t>
      </w:r>
      <w:r w:rsidR="00DD2C0F" w:rsidRPr="00DD2C0F">
        <w:rPr>
          <w:rFonts w:asciiTheme="minorHAnsi" w:hAnsiTheme="minorHAnsi" w:cstheme="minorHAnsi"/>
        </w:rPr>
        <w:t>2,29</w:t>
      </w:r>
      <w:r w:rsidRPr="00DD2C0F">
        <w:rPr>
          <w:rFonts w:asciiTheme="minorHAnsi" w:hAnsiTheme="minorHAnsi" w:cstheme="minorHAnsi"/>
        </w:rPr>
        <w:t>% više u odnosu ne prethodnu godinu.</w:t>
      </w:r>
      <w:r w:rsidR="00F71F0C" w:rsidRPr="00DD2C0F">
        <w:rPr>
          <w:rFonts w:asciiTheme="minorHAnsi" w:hAnsiTheme="minorHAnsi" w:cstheme="minorHAnsi"/>
        </w:rPr>
        <w:t xml:space="preserve"> Ovi rashodi odnose se prvenstveno na rashode vezane za obavljanje redovne aktivnosti upravnih tijela</w:t>
      </w:r>
      <w:r w:rsidR="00DD2C0F">
        <w:rPr>
          <w:rFonts w:asciiTheme="minorHAnsi" w:hAnsiTheme="minorHAnsi" w:cstheme="minorHAnsi"/>
        </w:rPr>
        <w:t>.</w:t>
      </w:r>
      <w:r w:rsidR="00386BC6">
        <w:rPr>
          <w:rFonts w:asciiTheme="minorHAnsi" w:hAnsiTheme="minorHAnsi" w:cstheme="minorHAnsi"/>
        </w:rPr>
        <w:t xml:space="preserve"> </w:t>
      </w:r>
      <w:r w:rsidR="00875979" w:rsidRPr="00DD2C0F">
        <w:rPr>
          <w:rFonts w:asciiTheme="minorHAnsi" w:hAnsiTheme="minorHAnsi" w:cstheme="minorHAnsi"/>
        </w:rPr>
        <w:t>Materijalne rashode čine:</w:t>
      </w:r>
    </w:p>
    <w:p w14:paraId="2CCDB0D9" w14:textId="6B6CCFAD" w:rsidR="00875979" w:rsidRPr="00943E5A" w:rsidRDefault="00875979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943E5A">
        <w:rPr>
          <w:rFonts w:asciiTheme="minorHAnsi" w:hAnsiTheme="minorHAnsi" w:cstheme="minorHAnsi"/>
        </w:rPr>
        <w:t xml:space="preserve">naknade troškova zaposlenima (službena putovanja, naknade za prijevoz na posao i s posla, stručno usavršavanje djelatnika) koje su izvršene </w:t>
      </w:r>
      <w:r w:rsidR="00943E5A" w:rsidRPr="00943E5A">
        <w:rPr>
          <w:rFonts w:asciiTheme="minorHAnsi" w:hAnsiTheme="minorHAnsi" w:cstheme="minorHAnsi"/>
        </w:rPr>
        <w:t>6,34</w:t>
      </w:r>
      <w:r w:rsidRPr="00943E5A">
        <w:rPr>
          <w:rFonts w:asciiTheme="minorHAnsi" w:hAnsiTheme="minorHAnsi" w:cstheme="minorHAnsi"/>
        </w:rPr>
        <w:t xml:space="preserve">% više u odnosu na prethodnu godinu, </w:t>
      </w:r>
    </w:p>
    <w:p w14:paraId="22BA1943" w14:textId="39CB8AD9" w:rsidR="00875979" w:rsidRPr="00D202FC" w:rsidRDefault="00875979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D202FC">
        <w:rPr>
          <w:rFonts w:asciiTheme="minorHAnsi" w:hAnsiTheme="minorHAnsi" w:cstheme="minorHAnsi"/>
        </w:rPr>
        <w:t xml:space="preserve">rashodi za materijal (uredski i higijenski) i energiju koji su izvršeni </w:t>
      </w:r>
      <w:r w:rsidR="00D202FC" w:rsidRPr="00D202FC">
        <w:rPr>
          <w:rFonts w:asciiTheme="minorHAnsi" w:hAnsiTheme="minorHAnsi" w:cstheme="minorHAnsi"/>
        </w:rPr>
        <w:t>9,01</w:t>
      </w:r>
      <w:r w:rsidRPr="00D202FC">
        <w:rPr>
          <w:rFonts w:asciiTheme="minorHAnsi" w:hAnsiTheme="minorHAnsi" w:cstheme="minorHAnsi"/>
        </w:rPr>
        <w:t xml:space="preserve">% </w:t>
      </w:r>
      <w:r w:rsidR="00D202FC" w:rsidRPr="00D202FC">
        <w:rPr>
          <w:rFonts w:asciiTheme="minorHAnsi" w:hAnsiTheme="minorHAnsi" w:cstheme="minorHAnsi"/>
        </w:rPr>
        <w:t>više</w:t>
      </w:r>
      <w:r w:rsidRPr="00D202FC">
        <w:rPr>
          <w:rFonts w:asciiTheme="minorHAnsi" w:hAnsiTheme="minorHAnsi" w:cstheme="minorHAnsi"/>
        </w:rPr>
        <w:t xml:space="preserve"> u odnosu na prethodnu godinu,</w:t>
      </w:r>
    </w:p>
    <w:p w14:paraId="4720B332" w14:textId="2E10B896" w:rsidR="0073225D" w:rsidRPr="00D202FC" w:rsidRDefault="00875979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D202FC">
        <w:rPr>
          <w:rFonts w:asciiTheme="minorHAnsi" w:hAnsiTheme="minorHAnsi" w:cstheme="minorHAnsi"/>
        </w:rPr>
        <w:t xml:space="preserve">rashodi za usluge koji su izvršeni </w:t>
      </w:r>
      <w:r w:rsidR="00D202FC" w:rsidRPr="00D202FC">
        <w:rPr>
          <w:rFonts w:asciiTheme="minorHAnsi" w:hAnsiTheme="minorHAnsi" w:cstheme="minorHAnsi"/>
        </w:rPr>
        <w:t>na razini</w:t>
      </w:r>
      <w:r w:rsidRPr="00D202FC">
        <w:rPr>
          <w:rFonts w:asciiTheme="minorHAnsi" w:hAnsiTheme="minorHAnsi" w:cstheme="minorHAnsi"/>
        </w:rPr>
        <w:t xml:space="preserve"> prethodn</w:t>
      </w:r>
      <w:r w:rsidR="00D202FC" w:rsidRPr="00D202FC">
        <w:rPr>
          <w:rFonts w:asciiTheme="minorHAnsi" w:hAnsiTheme="minorHAnsi" w:cstheme="minorHAnsi"/>
        </w:rPr>
        <w:t>e</w:t>
      </w:r>
      <w:r w:rsidRPr="00D202FC">
        <w:rPr>
          <w:rFonts w:asciiTheme="minorHAnsi" w:hAnsiTheme="minorHAnsi" w:cstheme="minorHAnsi"/>
        </w:rPr>
        <w:t xml:space="preserve"> godin</w:t>
      </w:r>
      <w:r w:rsidR="00D202FC" w:rsidRPr="00D202FC">
        <w:rPr>
          <w:rFonts w:asciiTheme="minorHAnsi" w:hAnsiTheme="minorHAnsi" w:cstheme="minorHAnsi"/>
        </w:rPr>
        <w:t>e</w:t>
      </w:r>
      <w:r w:rsidRPr="00D202FC">
        <w:rPr>
          <w:rFonts w:asciiTheme="minorHAnsi" w:hAnsiTheme="minorHAnsi" w:cstheme="minorHAnsi"/>
        </w:rPr>
        <w:t>, a odnose se na usluge tekućeg i investicijskog održavanja, usluge promidžbe i informiranja</w:t>
      </w:r>
      <w:r w:rsidR="006F5A85" w:rsidRPr="00D202FC">
        <w:rPr>
          <w:rFonts w:asciiTheme="minorHAnsi" w:hAnsiTheme="minorHAnsi" w:cstheme="minorHAnsi"/>
        </w:rPr>
        <w:t>, zdravstvene usluge, intelektualne usluge i računalne usluge,</w:t>
      </w:r>
    </w:p>
    <w:p w14:paraId="21E569E4" w14:textId="77777777" w:rsidR="0073225D" w:rsidRPr="00AC4ED8" w:rsidRDefault="0073225D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AC4ED8">
        <w:rPr>
          <w:rFonts w:asciiTheme="minorHAnsi" w:hAnsiTheme="minorHAnsi" w:cstheme="minorHAnsi"/>
        </w:rPr>
        <w:t>naknade troškova osobama izvan radnog odnosa odnose se na troškove službenih putovanja osoba koje nisu zaposlenici Županije i</w:t>
      </w:r>
    </w:p>
    <w:p w14:paraId="20F9F53C" w14:textId="77777777" w:rsidR="00922374" w:rsidRPr="00AC4ED8" w:rsidRDefault="0073225D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AC4ED8">
        <w:rPr>
          <w:rFonts w:asciiTheme="minorHAnsi" w:hAnsiTheme="minorHAnsi" w:cstheme="minorHAnsi"/>
        </w:rPr>
        <w:t xml:space="preserve">ostali nespomenuti rashodi poslovanja od kojih su najznačajnije naknade vijećnicima, premije osiguranja imovine i djelatnika, protokolarni rashodi, </w:t>
      </w:r>
      <w:r w:rsidR="00276D2A" w:rsidRPr="00AC4ED8">
        <w:rPr>
          <w:rFonts w:asciiTheme="minorHAnsi" w:hAnsiTheme="minorHAnsi" w:cstheme="minorHAnsi"/>
        </w:rPr>
        <w:t>članarine, naknade članovima povjerenstava</w:t>
      </w:r>
    </w:p>
    <w:p w14:paraId="6CA11FEC" w14:textId="77777777" w:rsidR="00922374" w:rsidRPr="00225C40" w:rsidRDefault="00922374" w:rsidP="00922374">
      <w:pPr>
        <w:jc w:val="both"/>
        <w:rPr>
          <w:rFonts w:asciiTheme="minorHAnsi" w:hAnsiTheme="minorHAnsi" w:cstheme="minorHAnsi"/>
          <w:color w:val="FF0000"/>
        </w:rPr>
      </w:pPr>
    </w:p>
    <w:p w14:paraId="7E986AD0" w14:textId="7033EB45" w:rsidR="006659C9" w:rsidRPr="00C4275F" w:rsidRDefault="00922374" w:rsidP="006659C9">
      <w:pPr>
        <w:jc w:val="both"/>
        <w:outlineLvl w:val="0"/>
        <w:rPr>
          <w:rFonts w:asciiTheme="minorHAnsi" w:hAnsiTheme="minorHAnsi" w:cstheme="minorHAnsi"/>
        </w:rPr>
      </w:pPr>
      <w:r w:rsidRPr="00C4275F">
        <w:rPr>
          <w:rFonts w:asciiTheme="minorHAnsi" w:hAnsiTheme="minorHAnsi" w:cstheme="minorHAnsi"/>
        </w:rPr>
        <w:t xml:space="preserve">Financijski rashodi izvršeni su u iznosu od </w:t>
      </w:r>
      <w:r w:rsidR="00C4275F" w:rsidRPr="00C4275F">
        <w:rPr>
          <w:rFonts w:asciiTheme="minorHAnsi" w:hAnsiTheme="minorHAnsi" w:cstheme="minorHAnsi"/>
        </w:rPr>
        <w:t>102.304,22</w:t>
      </w:r>
      <w:r w:rsidR="00687B82" w:rsidRPr="00C4275F">
        <w:rPr>
          <w:rFonts w:asciiTheme="minorHAnsi" w:hAnsiTheme="minorHAnsi" w:cstheme="minorHAnsi"/>
        </w:rPr>
        <w:t xml:space="preserve"> €</w:t>
      </w:r>
      <w:r w:rsidRPr="00C4275F">
        <w:rPr>
          <w:rFonts w:asciiTheme="minorHAnsi" w:hAnsiTheme="minorHAnsi" w:cstheme="minorHAnsi"/>
        </w:rPr>
        <w:t>, a odnose se na</w:t>
      </w:r>
      <w:r w:rsidR="00936B58" w:rsidRPr="00C4275F">
        <w:rPr>
          <w:rFonts w:asciiTheme="minorHAnsi" w:hAnsiTheme="minorHAnsi" w:cstheme="minorHAnsi"/>
        </w:rPr>
        <w:t xml:space="preserve"> kamate za primljene kredite i zajmove te na ostale financijske rashode.  </w:t>
      </w:r>
    </w:p>
    <w:p w14:paraId="54880F42" w14:textId="49BD9895" w:rsidR="00936B58" w:rsidRPr="0036403C" w:rsidRDefault="00936B58" w:rsidP="0036403C">
      <w:pPr>
        <w:jc w:val="both"/>
        <w:outlineLvl w:val="0"/>
        <w:rPr>
          <w:rFonts w:ascii="Calibri" w:hAnsi="Calibri" w:cs="Calibri"/>
        </w:rPr>
      </w:pPr>
      <w:r w:rsidRPr="0036403C">
        <w:rPr>
          <w:rFonts w:asciiTheme="minorHAnsi" w:hAnsiTheme="minorHAnsi" w:cstheme="minorHAnsi"/>
        </w:rPr>
        <w:t xml:space="preserve">Kamate za primljene kredite i zajmove </w:t>
      </w:r>
      <w:r w:rsidR="006659C9" w:rsidRPr="0036403C">
        <w:rPr>
          <w:rFonts w:asciiTheme="minorHAnsi" w:hAnsiTheme="minorHAnsi" w:cstheme="minorHAnsi"/>
        </w:rPr>
        <w:t xml:space="preserve">u iznosu od </w:t>
      </w:r>
      <w:r w:rsidR="00C4275F" w:rsidRPr="0036403C">
        <w:rPr>
          <w:rFonts w:asciiTheme="minorHAnsi" w:hAnsiTheme="minorHAnsi" w:cstheme="minorHAnsi"/>
        </w:rPr>
        <w:t>13.567,01</w:t>
      </w:r>
      <w:r w:rsidR="006659C9" w:rsidRPr="0036403C">
        <w:rPr>
          <w:rFonts w:asciiTheme="minorHAnsi" w:hAnsiTheme="minorHAnsi" w:cstheme="minorHAnsi"/>
        </w:rPr>
        <w:t xml:space="preserve"> € </w:t>
      </w:r>
      <w:r w:rsidRPr="0036403C">
        <w:rPr>
          <w:rFonts w:asciiTheme="minorHAnsi" w:hAnsiTheme="minorHAnsi" w:cstheme="minorHAnsi"/>
        </w:rPr>
        <w:t>odnose se na kamate po</w:t>
      </w:r>
      <w:r w:rsidR="006659C9" w:rsidRPr="0036403C">
        <w:rPr>
          <w:rFonts w:asciiTheme="minorHAnsi" w:hAnsiTheme="minorHAnsi" w:cstheme="minorHAnsi"/>
        </w:rPr>
        <w:t xml:space="preserve"> dugoročnom zaduživanju Turističke i ugostiteljske škole Dubrovnik</w:t>
      </w:r>
      <w:r w:rsidRPr="0036403C">
        <w:rPr>
          <w:rFonts w:asciiTheme="minorHAnsi" w:hAnsiTheme="minorHAnsi" w:cstheme="minorHAnsi"/>
        </w:rPr>
        <w:t xml:space="preserve"> za </w:t>
      </w:r>
      <w:r w:rsidR="006659C9" w:rsidRPr="0036403C">
        <w:rPr>
          <w:rFonts w:ascii="Calibri" w:hAnsi="Calibri" w:cs="Calibri"/>
        </w:rPr>
        <w:t>EU projekta  Regionalni centar kompetentnosti u sektoru turizma i ugostiteljstva</w:t>
      </w:r>
      <w:r w:rsidR="003E535B" w:rsidRPr="0036403C">
        <w:rPr>
          <w:rFonts w:ascii="Calibri" w:hAnsi="Calibri" w:cs="Calibri"/>
        </w:rPr>
        <w:t>, a koje su financirane iz sredstava županije</w:t>
      </w:r>
      <w:r w:rsidR="00C4275F" w:rsidRPr="0036403C">
        <w:rPr>
          <w:rFonts w:ascii="Calibri" w:hAnsi="Calibri" w:cs="Calibri"/>
        </w:rPr>
        <w:t xml:space="preserve">, te na kamate u iznosu od 3.102,50 € po </w:t>
      </w:r>
      <w:r w:rsidR="0036403C" w:rsidRPr="0036403C">
        <w:rPr>
          <w:rFonts w:ascii="Calibri" w:hAnsi="Calibri" w:cs="Calibri"/>
        </w:rPr>
        <w:t>dugoročnom zaduživanju Doma zdravlja dr. Ante Franulović za kupnju gastroenterološki</w:t>
      </w:r>
      <w:r w:rsidR="00386BC6">
        <w:rPr>
          <w:rFonts w:ascii="Calibri" w:hAnsi="Calibri" w:cs="Calibri"/>
        </w:rPr>
        <w:t xml:space="preserve"> </w:t>
      </w:r>
      <w:r w:rsidR="0036403C" w:rsidRPr="0036403C">
        <w:rPr>
          <w:rFonts w:ascii="Calibri" w:hAnsi="Calibri" w:cs="Calibri"/>
        </w:rPr>
        <w:t xml:space="preserve">stup sa </w:t>
      </w:r>
      <w:proofErr w:type="spellStart"/>
      <w:r w:rsidR="0036403C" w:rsidRPr="0036403C">
        <w:rPr>
          <w:rFonts w:ascii="Calibri" w:hAnsi="Calibri" w:cs="Calibri"/>
        </w:rPr>
        <w:t>videogastroskopom</w:t>
      </w:r>
      <w:proofErr w:type="spellEnd"/>
      <w:r w:rsidR="0036403C" w:rsidRPr="0036403C">
        <w:rPr>
          <w:rFonts w:ascii="Calibri" w:hAnsi="Calibri" w:cs="Calibri"/>
        </w:rPr>
        <w:t xml:space="preserve"> i </w:t>
      </w:r>
      <w:proofErr w:type="spellStart"/>
      <w:r w:rsidR="0036403C" w:rsidRPr="0036403C">
        <w:rPr>
          <w:rFonts w:ascii="Calibri" w:hAnsi="Calibri" w:cs="Calibri"/>
        </w:rPr>
        <w:t>videokolonoskopom</w:t>
      </w:r>
      <w:proofErr w:type="spellEnd"/>
      <w:r w:rsidR="0036403C" w:rsidRPr="0036403C">
        <w:rPr>
          <w:rFonts w:ascii="Calibri" w:hAnsi="Calibri" w:cs="Calibri"/>
        </w:rPr>
        <w:t>, a koji su financirane iz pomoći izravnanja</w:t>
      </w:r>
      <w:r w:rsidR="003E535B" w:rsidRPr="0036403C">
        <w:rPr>
          <w:rFonts w:ascii="Calibri" w:hAnsi="Calibri" w:cs="Calibri"/>
        </w:rPr>
        <w:t>.</w:t>
      </w:r>
    </w:p>
    <w:p w14:paraId="14728E50" w14:textId="608B2144" w:rsidR="00922374" w:rsidRPr="006D1310" w:rsidRDefault="00936B58" w:rsidP="006659C9">
      <w:pPr>
        <w:jc w:val="both"/>
        <w:rPr>
          <w:rFonts w:asciiTheme="minorHAnsi" w:hAnsiTheme="minorHAnsi" w:cstheme="minorHAnsi"/>
        </w:rPr>
      </w:pPr>
      <w:r w:rsidRPr="006D1310">
        <w:rPr>
          <w:rFonts w:asciiTheme="minorHAnsi" w:hAnsiTheme="minorHAnsi" w:cstheme="minorHAnsi"/>
        </w:rPr>
        <w:t>Ostali financijski rashodi odnose se na b</w:t>
      </w:r>
      <w:r w:rsidR="00922374" w:rsidRPr="006D1310">
        <w:rPr>
          <w:rFonts w:asciiTheme="minorHAnsi" w:hAnsiTheme="minorHAnsi" w:cstheme="minorHAnsi"/>
        </w:rPr>
        <w:t>ankarske usluge, usluge platnog prometa, zatezne kamate</w:t>
      </w:r>
      <w:r w:rsidRPr="006D1310">
        <w:rPr>
          <w:rFonts w:asciiTheme="minorHAnsi" w:hAnsiTheme="minorHAnsi" w:cstheme="minorHAnsi"/>
        </w:rPr>
        <w:t xml:space="preserve"> i ostale nespomenute financijske rashode</w:t>
      </w:r>
      <w:r w:rsidR="00922374" w:rsidRPr="006D1310">
        <w:rPr>
          <w:rFonts w:asciiTheme="minorHAnsi" w:hAnsiTheme="minorHAnsi" w:cstheme="minorHAnsi"/>
        </w:rPr>
        <w:t>.</w:t>
      </w:r>
      <w:r w:rsidR="005451E1" w:rsidRPr="006D1310">
        <w:rPr>
          <w:rFonts w:asciiTheme="minorHAnsi" w:hAnsiTheme="minorHAnsi" w:cstheme="minorHAnsi"/>
        </w:rPr>
        <w:t xml:space="preserve"> </w:t>
      </w:r>
    </w:p>
    <w:p w14:paraId="3073E8A2" w14:textId="77777777" w:rsidR="00922374" w:rsidRPr="00225C40" w:rsidRDefault="00922374" w:rsidP="00922374">
      <w:pPr>
        <w:jc w:val="both"/>
        <w:rPr>
          <w:rFonts w:asciiTheme="minorHAnsi" w:hAnsiTheme="minorHAnsi" w:cstheme="minorHAnsi"/>
          <w:color w:val="FF0000"/>
        </w:rPr>
      </w:pPr>
    </w:p>
    <w:p w14:paraId="14E71DCD" w14:textId="18A5220F" w:rsidR="003E535B" w:rsidRPr="00D4635A" w:rsidRDefault="003E535B" w:rsidP="005451E1">
      <w:pPr>
        <w:jc w:val="both"/>
        <w:rPr>
          <w:rFonts w:asciiTheme="minorHAnsi" w:hAnsiTheme="minorHAnsi" w:cstheme="minorHAnsi"/>
          <w:color w:val="000000" w:themeColor="text1"/>
        </w:rPr>
      </w:pPr>
      <w:r w:rsidRPr="00D4635A">
        <w:rPr>
          <w:rFonts w:asciiTheme="minorHAnsi" w:hAnsiTheme="minorHAnsi" w:cstheme="minorHAnsi"/>
          <w:color w:val="000000" w:themeColor="text1"/>
        </w:rPr>
        <w:t xml:space="preserve">Subvencije  ostvarene su </w:t>
      </w:r>
      <w:r w:rsidR="007A27FE" w:rsidRPr="00D4635A">
        <w:rPr>
          <w:rFonts w:asciiTheme="minorHAnsi" w:hAnsiTheme="minorHAnsi" w:cstheme="minorHAnsi"/>
          <w:color w:val="000000" w:themeColor="text1"/>
        </w:rPr>
        <w:t>32,05</w:t>
      </w:r>
      <w:r w:rsidRPr="00D4635A">
        <w:rPr>
          <w:rFonts w:asciiTheme="minorHAnsi" w:hAnsiTheme="minorHAnsi" w:cstheme="minorHAnsi"/>
          <w:color w:val="000000" w:themeColor="text1"/>
        </w:rPr>
        <w:t xml:space="preserve">% više u odnosu na prethodnu godinu, a odnose se na subvenciju </w:t>
      </w:r>
      <w:r w:rsidR="00D4635A" w:rsidRPr="00D4635A">
        <w:rPr>
          <w:rFonts w:asciiTheme="minorHAnsi" w:hAnsiTheme="minorHAnsi" w:cstheme="minorHAnsi"/>
          <w:color w:val="000000" w:themeColor="text1"/>
        </w:rPr>
        <w:t xml:space="preserve">Agenciji za gospodarenjem otpadom u iznosu od 228.717,40 €, subvenciju Centru za poduzetništvo d.o.o. u iznosu od 152.469,00 €, subvencije iz programa kulture u iznosu od 8.563,69 €, subvencije iz programa poticanje razvoja poduzetništva 3.322,06 €, iz programa razvoja turizma 14.200,00 €, iz programa razvoja poljoprivrede I agroturizma 121.809,77 €, a ostatak od 59.647,31 € odnosi se na subvencioniranje kamata za IV. kvartala 2023., I., II. i III. kvartal 2024. godine i to po programima: </w:t>
      </w:r>
      <w:proofErr w:type="spellStart"/>
      <w:r w:rsidR="00D4635A" w:rsidRPr="00D4635A">
        <w:rPr>
          <w:rFonts w:asciiTheme="minorHAnsi" w:hAnsiTheme="minorHAnsi" w:cstheme="minorHAnsi"/>
          <w:color w:val="000000" w:themeColor="text1"/>
        </w:rPr>
        <w:t>HAMAG</w:t>
      </w:r>
      <w:proofErr w:type="spellEnd"/>
      <w:r w:rsidR="00D4635A" w:rsidRPr="00D4635A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D4635A" w:rsidRPr="00D4635A">
        <w:rPr>
          <w:rFonts w:asciiTheme="minorHAnsi" w:hAnsiTheme="minorHAnsi" w:cstheme="minorHAnsi"/>
          <w:color w:val="000000" w:themeColor="text1"/>
        </w:rPr>
        <w:t>BICRO</w:t>
      </w:r>
      <w:proofErr w:type="spellEnd"/>
      <w:r w:rsidR="00D4635A" w:rsidRPr="00D4635A">
        <w:rPr>
          <w:rFonts w:asciiTheme="minorHAnsi" w:hAnsiTheme="minorHAnsi" w:cstheme="minorHAnsi"/>
          <w:color w:val="000000" w:themeColor="text1"/>
        </w:rPr>
        <w:t>, SKOR, POTICAJ 2014. i 2022., POČETNIK 2011., RAZVOJ 2015., i 2017., i OBRTNA SREDSTVA 2022.</w:t>
      </w:r>
    </w:p>
    <w:p w14:paraId="1069667C" w14:textId="77777777" w:rsidR="00D4635A" w:rsidRPr="00D4635A" w:rsidRDefault="00D4635A" w:rsidP="005451E1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1BB78666" w14:textId="55EB8FA9" w:rsidR="00D4635A" w:rsidRPr="00EC4CB4" w:rsidRDefault="00D4635A" w:rsidP="00D4635A">
      <w:pPr>
        <w:jc w:val="both"/>
        <w:rPr>
          <w:rFonts w:asciiTheme="minorHAnsi" w:hAnsiTheme="minorHAnsi" w:cstheme="minorHAnsi"/>
          <w:color w:val="000000" w:themeColor="text1"/>
        </w:rPr>
      </w:pPr>
      <w:r w:rsidRPr="00EC4CB4">
        <w:rPr>
          <w:rFonts w:asciiTheme="minorHAnsi" w:hAnsiTheme="minorHAnsi" w:cstheme="minorHAnsi"/>
          <w:color w:val="000000" w:themeColor="text1"/>
        </w:rPr>
        <w:t>Subvencije trgovačkim društvima, zadrugama, poljoprivrednicima i obrtnicima iz EU sredstava</w:t>
      </w:r>
      <w:r w:rsidR="00EC4CB4" w:rsidRPr="00EC4CB4">
        <w:rPr>
          <w:rFonts w:asciiTheme="minorHAnsi" w:hAnsiTheme="minorHAnsi" w:cstheme="minorHAnsi"/>
          <w:color w:val="000000" w:themeColor="text1"/>
        </w:rPr>
        <w:t xml:space="preserve"> isplaćene su </w:t>
      </w:r>
      <w:r w:rsidRPr="00EC4CB4">
        <w:rPr>
          <w:rFonts w:asciiTheme="minorHAnsi" w:hAnsiTheme="minorHAnsi" w:cstheme="minorHAnsi"/>
          <w:color w:val="000000" w:themeColor="text1"/>
        </w:rPr>
        <w:t xml:space="preserve"> u iznosu od 46.305,00 € odnosi se na isplatu sredstava Javnom poduzeću PP Hutovo Blato po EU projektu </w:t>
      </w:r>
      <w:bookmarkStart w:id="14" w:name="_Hlk190420538"/>
      <w:proofErr w:type="spellStart"/>
      <w:r w:rsidRPr="00EC4CB4">
        <w:rPr>
          <w:rFonts w:asciiTheme="minorHAnsi" w:hAnsiTheme="minorHAnsi" w:cstheme="minorHAnsi"/>
          <w:color w:val="000000" w:themeColor="text1"/>
        </w:rPr>
        <w:t>MoWaCLIM</w:t>
      </w:r>
      <w:proofErr w:type="spellEnd"/>
      <w:r w:rsidRPr="00EC4CB4">
        <w:rPr>
          <w:rFonts w:asciiTheme="minorHAnsi" w:hAnsiTheme="minorHAnsi" w:cstheme="minorHAnsi"/>
          <w:color w:val="000000" w:themeColor="text1"/>
        </w:rPr>
        <w:t xml:space="preserve"> - uspostava jedinstvenih, višerazinskih rješenja za prilagodbu poljoprivredne proizvodnje na klimatske promjene. </w:t>
      </w:r>
      <w:bookmarkEnd w:id="14"/>
      <w:r w:rsidRPr="00EC4CB4">
        <w:rPr>
          <w:rFonts w:asciiTheme="minorHAnsi" w:hAnsiTheme="minorHAnsi" w:cstheme="minorHAnsi"/>
          <w:color w:val="000000" w:themeColor="text1"/>
        </w:rPr>
        <w:t>Ovaj rashod u 2023. godini nije postojao jer se radi o novom EU projektu čija je realizacija započela u 2024. godini.</w:t>
      </w:r>
    </w:p>
    <w:p w14:paraId="5BD1FAFC" w14:textId="77777777" w:rsidR="005E4791" w:rsidRPr="00225C40" w:rsidRDefault="005E4791" w:rsidP="00922374">
      <w:pPr>
        <w:jc w:val="both"/>
        <w:rPr>
          <w:rFonts w:asciiTheme="minorHAnsi" w:hAnsiTheme="minorHAnsi" w:cstheme="minorHAnsi"/>
          <w:color w:val="FF0000"/>
        </w:rPr>
      </w:pPr>
    </w:p>
    <w:p w14:paraId="046D45A5" w14:textId="5E599887" w:rsidR="005E4791" w:rsidRPr="00B43C82" w:rsidRDefault="005E4791" w:rsidP="00922374">
      <w:pPr>
        <w:jc w:val="both"/>
        <w:rPr>
          <w:rFonts w:asciiTheme="minorHAnsi" w:hAnsiTheme="minorHAnsi" w:cstheme="minorHAnsi"/>
          <w:color w:val="000000" w:themeColor="text1"/>
        </w:rPr>
      </w:pPr>
      <w:r w:rsidRPr="00B43C82">
        <w:rPr>
          <w:rFonts w:asciiTheme="minorHAnsi" w:hAnsiTheme="minorHAnsi" w:cstheme="minorHAnsi"/>
          <w:color w:val="000000" w:themeColor="text1"/>
        </w:rPr>
        <w:t xml:space="preserve">Pomoći dane u inozemstvo i unutar općeg proračuna izvršene su u iznosu od </w:t>
      </w:r>
      <w:r w:rsidR="00B43C82" w:rsidRPr="00B43C82">
        <w:rPr>
          <w:rFonts w:asciiTheme="minorHAnsi" w:hAnsiTheme="minorHAnsi" w:cstheme="minorHAnsi"/>
          <w:color w:val="000000" w:themeColor="text1"/>
        </w:rPr>
        <w:t>2.702.700,25</w:t>
      </w:r>
      <w:r w:rsidR="001D362C" w:rsidRPr="00B43C82">
        <w:rPr>
          <w:rFonts w:asciiTheme="minorHAnsi" w:hAnsiTheme="minorHAnsi" w:cstheme="minorHAnsi"/>
          <w:color w:val="000000" w:themeColor="text1"/>
        </w:rPr>
        <w:t xml:space="preserve"> €</w:t>
      </w:r>
      <w:r w:rsidRPr="00B43C82">
        <w:rPr>
          <w:rFonts w:asciiTheme="minorHAnsi" w:hAnsiTheme="minorHAnsi" w:cstheme="minorHAnsi"/>
          <w:color w:val="000000" w:themeColor="text1"/>
        </w:rPr>
        <w:t xml:space="preserve"> što je </w:t>
      </w:r>
      <w:r w:rsidR="00B43C82" w:rsidRPr="00B43C82">
        <w:rPr>
          <w:rFonts w:asciiTheme="minorHAnsi" w:hAnsiTheme="minorHAnsi" w:cstheme="minorHAnsi"/>
          <w:color w:val="000000" w:themeColor="text1"/>
        </w:rPr>
        <w:t>50,79</w:t>
      </w:r>
      <w:r w:rsidRPr="00B43C82">
        <w:rPr>
          <w:rFonts w:asciiTheme="minorHAnsi" w:hAnsiTheme="minorHAnsi" w:cstheme="minorHAnsi"/>
          <w:color w:val="000000" w:themeColor="text1"/>
        </w:rPr>
        <w:t xml:space="preserve">% </w:t>
      </w:r>
      <w:r w:rsidR="00B43C82" w:rsidRPr="00B43C82">
        <w:rPr>
          <w:rFonts w:asciiTheme="minorHAnsi" w:hAnsiTheme="minorHAnsi" w:cstheme="minorHAnsi"/>
          <w:color w:val="000000" w:themeColor="text1"/>
        </w:rPr>
        <w:t>više</w:t>
      </w:r>
      <w:r w:rsidR="00441549" w:rsidRPr="00B43C82">
        <w:rPr>
          <w:rFonts w:asciiTheme="minorHAnsi" w:hAnsiTheme="minorHAnsi" w:cstheme="minorHAnsi"/>
          <w:color w:val="000000" w:themeColor="text1"/>
        </w:rPr>
        <w:t xml:space="preserve"> </w:t>
      </w:r>
      <w:r w:rsidRPr="00B43C82">
        <w:rPr>
          <w:rFonts w:asciiTheme="minorHAnsi" w:hAnsiTheme="minorHAnsi" w:cstheme="minorHAnsi"/>
          <w:color w:val="000000" w:themeColor="text1"/>
        </w:rPr>
        <w:t>u odnosu na prethodnu godinu, a čine ih:</w:t>
      </w:r>
    </w:p>
    <w:p w14:paraId="1F931E2F" w14:textId="09937ABA" w:rsidR="00D24ACB" w:rsidRDefault="00D24ACB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color w:val="FF0000"/>
        </w:rPr>
      </w:pPr>
      <w:r w:rsidRPr="00D24ACB">
        <w:rPr>
          <w:rFonts w:asciiTheme="minorHAnsi" w:hAnsiTheme="minorHAnsi" w:cstheme="minorHAnsi"/>
          <w:color w:val="000000" w:themeColor="text1"/>
        </w:rPr>
        <w:t>Pomoći inozemnim vladama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D24ACB">
        <w:rPr>
          <w:rFonts w:asciiTheme="minorHAnsi" w:hAnsiTheme="minorHAnsi" w:cstheme="minorHAnsi"/>
          <w:color w:val="000000" w:themeColor="text1"/>
        </w:rPr>
        <w:t xml:space="preserve">odnose se na na isplatu sredstava Ministarstvu financija Bosne i Hercegovine po EU projektu </w:t>
      </w:r>
      <w:proofErr w:type="spellStart"/>
      <w:r w:rsidRPr="00D24ACB">
        <w:rPr>
          <w:rFonts w:asciiTheme="minorHAnsi" w:hAnsiTheme="minorHAnsi" w:cstheme="minorHAnsi"/>
          <w:color w:val="000000" w:themeColor="text1"/>
        </w:rPr>
        <w:t>MoWaCLIM</w:t>
      </w:r>
      <w:proofErr w:type="spellEnd"/>
      <w:r w:rsidRPr="00D24ACB">
        <w:rPr>
          <w:rFonts w:asciiTheme="minorHAnsi" w:hAnsiTheme="minorHAnsi" w:cstheme="minorHAnsi"/>
          <w:color w:val="000000" w:themeColor="text1"/>
        </w:rPr>
        <w:t xml:space="preserve"> - uspostava jedinstvenih, višerazinskih rješenja za prilagodbu poljoprivredne proizvodnje na klimatske promjene u iznosu od 83.727,00 €. Ovaj rashod u 2023. godini nije postojao jer se radi o novom EU projektu čija je realizacija započela u 2024. godini. Iznos od 457,20 € odnosi se na humanitarnu akciju Caritasa Dubrovačke biskupije “Pod</w:t>
      </w:r>
      <w:r w:rsidR="00386BC6">
        <w:rPr>
          <w:rFonts w:asciiTheme="minorHAnsi" w:hAnsiTheme="minorHAnsi" w:cstheme="minorHAnsi"/>
          <w:color w:val="000000" w:themeColor="text1"/>
        </w:rPr>
        <w:t>i</w:t>
      </w:r>
      <w:r w:rsidRPr="00D24ACB">
        <w:rPr>
          <w:rFonts w:asciiTheme="minorHAnsi" w:hAnsiTheme="minorHAnsi" w:cstheme="minorHAnsi"/>
          <w:color w:val="000000" w:themeColor="text1"/>
        </w:rPr>
        <w:t xml:space="preserve">jelimo radost Božića” doniranjem paketa s namirnicama i higijenskim potrepštinama za potrebite stanovnike Vrhbosanske nadbiskupije, </w:t>
      </w:r>
      <w:r w:rsidRPr="00D24ACB">
        <w:rPr>
          <w:rFonts w:asciiTheme="minorHAnsi" w:hAnsiTheme="minorHAnsi" w:cstheme="minorHAnsi"/>
          <w:color w:val="000000" w:themeColor="text1"/>
        </w:rPr>
        <w:lastRenderedPageBreak/>
        <w:t xml:space="preserve">točnije mjesta Kakanj, Kraljeva Sutjeska, </w:t>
      </w:r>
      <w:proofErr w:type="spellStart"/>
      <w:r w:rsidRPr="00D24ACB">
        <w:rPr>
          <w:rFonts w:asciiTheme="minorHAnsi" w:hAnsiTheme="minorHAnsi" w:cstheme="minorHAnsi"/>
          <w:color w:val="000000" w:themeColor="text1"/>
        </w:rPr>
        <w:t>Vukanovići</w:t>
      </w:r>
      <w:proofErr w:type="spellEnd"/>
      <w:r w:rsidRPr="00D24ACB">
        <w:rPr>
          <w:rFonts w:asciiTheme="minorHAnsi" w:hAnsiTheme="minorHAnsi" w:cstheme="minorHAnsi"/>
          <w:color w:val="000000" w:themeColor="text1"/>
        </w:rPr>
        <w:t xml:space="preserve"> i </w:t>
      </w:r>
      <w:proofErr w:type="spellStart"/>
      <w:r w:rsidRPr="00D24ACB">
        <w:rPr>
          <w:rFonts w:asciiTheme="minorHAnsi" w:hAnsiTheme="minorHAnsi" w:cstheme="minorHAnsi"/>
          <w:color w:val="000000" w:themeColor="text1"/>
        </w:rPr>
        <w:t>Haljinići</w:t>
      </w:r>
      <w:proofErr w:type="spellEnd"/>
      <w:r w:rsidRPr="00D24ACB">
        <w:rPr>
          <w:rFonts w:asciiTheme="minorHAnsi" w:hAnsiTheme="minorHAnsi" w:cstheme="minorHAnsi"/>
          <w:color w:val="000000" w:themeColor="text1"/>
        </w:rPr>
        <w:t>. U 2023. godini ova akcija se provodila za za Borovo Naselje u Vukovaru pa iz tog razloga rashod nije bio knjižen na kontu 361.</w:t>
      </w:r>
    </w:p>
    <w:p w14:paraId="3F44E2F5" w14:textId="3D1219DA" w:rsidR="00D24ACB" w:rsidRPr="00D24ACB" w:rsidRDefault="00D24ACB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color w:val="000000" w:themeColor="text1"/>
        </w:rPr>
      </w:pPr>
      <w:r w:rsidRPr="00D24ACB">
        <w:rPr>
          <w:rFonts w:asciiTheme="minorHAnsi" w:hAnsiTheme="minorHAnsi" w:cstheme="minorHAnsi"/>
          <w:color w:val="000000" w:themeColor="text1"/>
        </w:rPr>
        <w:t xml:space="preserve">Pomoći međunarodnim organizacijama te institucijama i tijelima EU  u iznosu od 636.718,45 € odnose se na isplate partnerima na EU projektu TAKE IT </w:t>
      </w:r>
      <w:proofErr w:type="spellStart"/>
      <w:r w:rsidRPr="00D24ACB">
        <w:rPr>
          <w:rFonts w:asciiTheme="minorHAnsi" w:hAnsiTheme="minorHAnsi" w:cstheme="minorHAnsi"/>
          <w:color w:val="000000" w:themeColor="text1"/>
        </w:rPr>
        <w:t>SLOW</w:t>
      </w:r>
      <w:proofErr w:type="spellEnd"/>
      <w:r w:rsidRPr="00D24ACB">
        <w:rPr>
          <w:rFonts w:asciiTheme="minorHAnsi" w:hAnsiTheme="minorHAnsi" w:cstheme="minorHAnsi"/>
          <w:color w:val="000000" w:themeColor="text1"/>
        </w:rPr>
        <w:t xml:space="preserve"> životni stil na Jadranu kao inspiracija za održivi razvoj.</w:t>
      </w:r>
    </w:p>
    <w:p w14:paraId="24DB52EF" w14:textId="79D7E8F0" w:rsidR="00657E41" w:rsidRPr="00657E41" w:rsidRDefault="00CF3322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color w:val="000000" w:themeColor="text1"/>
        </w:rPr>
      </w:pPr>
      <w:r w:rsidRPr="008109D4">
        <w:rPr>
          <w:rFonts w:asciiTheme="minorHAnsi" w:hAnsiTheme="minorHAnsi" w:cstheme="minorHAnsi"/>
          <w:color w:val="000000" w:themeColor="text1"/>
        </w:rPr>
        <w:t>p</w:t>
      </w:r>
      <w:r w:rsidR="005628E0" w:rsidRPr="008109D4">
        <w:rPr>
          <w:rFonts w:asciiTheme="minorHAnsi" w:hAnsiTheme="minorHAnsi" w:cstheme="minorHAnsi"/>
          <w:color w:val="000000" w:themeColor="text1"/>
        </w:rPr>
        <w:t>omoći unutar općeg proračuna raspoređene</w:t>
      </w:r>
      <w:r w:rsidRPr="008109D4">
        <w:rPr>
          <w:rFonts w:asciiTheme="minorHAnsi" w:hAnsiTheme="minorHAnsi" w:cstheme="minorHAnsi"/>
          <w:color w:val="000000" w:themeColor="text1"/>
        </w:rPr>
        <w:t xml:space="preserve"> su u iznosu od </w:t>
      </w:r>
      <w:r w:rsidR="008109D4" w:rsidRPr="008109D4">
        <w:rPr>
          <w:rFonts w:asciiTheme="minorHAnsi" w:hAnsiTheme="minorHAnsi" w:cstheme="minorHAnsi"/>
          <w:color w:val="000000" w:themeColor="text1"/>
        </w:rPr>
        <w:t>1.199.733,87</w:t>
      </w:r>
      <w:r w:rsidRPr="008109D4">
        <w:rPr>
          <w:rFonts w:asciiTheme="minorHAnsi" w:hAnsiTheme="minorHAnsi" w:cstheme="minorHAnsi"/>
          <w:color w:val="000000" w:themeColor="text1"/>
        </w:rPr>
        <w:t xml:space="preserve"> €. Pomoći su isplaćene za sljedeće namjene:</w:t>
      </w:r>
    </w:p>
    <w:p w14:paraId="26F3E505" w14:textId="77777777" w:rsidR="00657E41" w:rsidRPr="00657E41" w:rsidRDefault="00657E41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color w:val="000000" w:themeColor="text1"/>
        </w:rPr>
      </w:pPr>
      <w:r w:rsidRPr="00657E41">
        <w:rPr>
          <w:rFonts w:asciiTheme="minorHAnsi" w:hAnsiTheme="minorHAnsi" w:cstheme="minorHAnsi"/>
          <w:color w:val="000000" w:themeColor="text1"/>
        </w:rPr>
        <w:t xml:space="preserve">Vukovarsko-srijemskoj županiji – donirane mandarine za  Caritas, humanitarnim udrugama udrugama zdravstvene i socijalne skrbi, vukovarskoj bolnici, braniteljskim udrugama te Društvu crvenog križa u iznosu od 4.672,50 € </w:t>
      </w:r>
    </w:p>
    <w:p w14:paraId="75A5B094" w14:textId="77777777" w:rsidR="00657E41" w:rsidRPr="00657E41" w:rsidRDefault="00657E41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color w:val="000000" w:themeColor="text1"/>
        </w:rPr>
      </w:pPr>
      <w:r w:rsidRPr="00657E41">
        <w:rPr>
          <w:rFonts w:asciiTheme="minorHAnsi" w:hAnsiTheme="minorHAnsi" w:cstheme="minorHAnsi"/>
          <w:color w:val="000000" w:themeColor="text1"/>
        </w:rPr>
        <w:t>pomoći gradovima i općinama iz programa kulture u iznosu od 16.925,00 € za sufinanciranje različitih kulturno umjetničkih programa</w:t>
      </w:r>
    </w:p>
    <w:p w14:paraId="70740DB5" w14:textId="77777777" w:rsidR="00657E41" w:rsidRPr="00657E41" w:rsidRDefault="00657E41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color w:val="000000" w:themeColor="text1"/>
        </w:rPr>
      </w:pPr>
      <w:r w:rsidRPr="00657E41">
        <w:rPr>
          <w:rFonts w:asciiTheme="minorHAnsi" w:hAnsiTheme="minorHAnsi" w:cstheme="minorHAnsi"/>
          <w:color w:val="000000" w:themeColor="text1"/>
        </w:rPr>
        <w:t>Pomoći gradovima i općinama iz programa Razvoj turizma u iznosu od 5.700,00 € za financiranje različitih manifestacija</w:t>
      </w:r>
    </w:p>
    <w:p w14:paraId="2F3EC0FB" w14:textId="77777777" w:rsidR="00657E41" w:rsidRPr="00657E41" w:rsidRDefault="00657E41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color w:val="000000" w:themeColor="text1"/>
        </w:rPr>
      </w:pPr>
      <w:r w:rsidRPr="00657E41">
        <w:rPr>
          <w:rFonts w:asciiTheme="minorHAnsi" w:hAnsiTheme="minorHAnsi" w:cstheme="minorHAnsi"/>
          <w:color w:val="000000" w:themeColor="text1"/>
        </w:rPr>
        <w:t>Iznos od 31.910,00 € isplaćen je za umirovljenički standard općinama Mljet, Župa Dubrovačka i Dubrovačko primorje,</w:t>
      </w:r>
    </w:p>
    <w:p w14:paraId="157E2A23" w14:textId="77777777" w:rsidR="00657E41" w:rsidRPr="00657E41" w:rsidRDefault="00657E41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color w:val="000000" w:themeColor="text1"/>
        </w:rPr>
      </w:pPr>
      <w:r w:rsidRPr="00657E41">
        <w:rPr>
          <w:rFonts w:asciiTheme="minorHAnsi" w:hAnsiTheme="minorHAnsi" w:cstheme="minorHAnsi"/>
          <w:color w:val="000000" w:themeColor="text1"/>
        </w:rPr>
        <w:t xml:space="preserve">Općini Konavle isplaćen je iznos od 3.495,02 € za realizaciju projekta „Unaprjeđenje proizvodnje grožđa i vina sorte </w:t>
      </w:r>
      <w:proofErr w:type="spellStart"/>
      <w:r w:rsidRPr="00657E41">
        <w:rPr>
          <w:rFonts w:asciiTheme="minorHAnsi" w:hAnsiTheme="minorHAnsi" w:cstheme="minorHAnsi"/>
          <w:color w:val="000000" w:themeColor="text1"/>
        </w:rPr>
        <w:t>Malvasija</w:t>
      </w:r>
      <w:proofErr w:type="spellEnd"/>
      <w:r w:rsidRPr="00657E41">
        <w:rPr>
          <w:rFonts w:asciiTheme="minorHAnsi" w:hAnsiTheme="minorHAnsi" w:cstheme="minorHAnsi"/>
          <w:color w:val="000000" w:themeColor="text1"/>
        </w:rPr>
        <w:t xml:space="preserve"> dubrovačka bijela,</w:t>
      </w:r>
    </w:p>
    <w:p w14:paraId="24234919" w14:textId="77777777" w:rsidR="00657E41" w:rsidRPr="00657E41" w:rsidRDefault="00657E41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color w:val="000000" w:themeColor="text1"/>
        </w:rPr>
      </w:pPr>
      <w:r w:rsidRPr="00657E41">
        <w:rPr>
          <w:rFonts w:asciiTheme="minorHAnsi" w:hAnsiTheme="minorHAnsi" w:cstheme="minorHAnsi"/>
          <w:color w:val="000000" w:themeColor="text1"/>
        </w:rPr>
        <w:t xml:space="preserve">pomoć Gradu Korčuli i općinama Kula </w:t>
      </w:r>
      <w:proofErr w:type="spellStart"/>
      <w:r w:rsidRPr="00657E41">
        <w:rPr>
          <w:rFonts w:asciiTheme="minorHAnsi" w:hAnsiTheme="minorHAnsi" w:cstheme="minorHAnsi"/>
          <w:color w:val="000000" w:themeColor="text1"/>
        </w:rPr>
        <w:t>Norinska</w:t>
      </w:r>
      <w:proofErr w:type="spellEnd"/>
      <w:r w:rsidRPr="00657E41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Pr="00657E41">
        <w:rPr>
          <w:rFonts w:asciiTheme="minorHAnsi" w:hAnsiTheme="minorHAnsi" w:cstheme="minorHAnsi"/>
          <w:color w:val="000000" w:themeColor="text1"/>
        </w:rPr>
        <w:t>Zažablje</w:t>
      </w:r>
      <w:proofErr w:type="spellEnd"/>
      <w:r w:rsidRPr="00657E41">
        <w:rPr>
          <w:rFonts w:asciiTheme="minorHAnsi" w:hAnsiTheme="minorHAnsi" w:cstheme="minorHAnsi"/>
          <w:color w:val="000000" w:themeColor="text1"/>
        </w:rPr>
        <w:t xml:space="preserve"> i </w:t>
      </w:r>
      <w:proofErr w:type="spellStart"/>
      <w:r w:rsidRPr="00657E41">
        <w:rPr>
          <w:rFonts w:asciiTheme="minorHAnsi" w:hAnsiTheme="minorHAnsi" w:cstheme="minorHAnsi"/>
          <w:color w:val="000000" w:themeColor="text1"/>
        </w:rPr>
        <w:t>Pojezerje</w:t>
      </w:r>
      <w:proofErr w:type="spellEnd"/>
      <w:r w:rsidRPr="00657E41">
        <w:rPr>
          <w:rFonts w:asciiTheme="minorHAnsi" w:hAnsiTheme="minorHAnsi" w:cstheme="minorHAnsi"/>
          <w:color w:val="000000" w:themeColor="text1"/>
        </w:rPr>
        <w:t xml:space="preserve"> iz aktivnosti šumski i poljski putevi 10.618,00 € za održavanje šumskih i poljskih puteva</w:t>
      </w:r>
    </w:p>
    <w:p w14:paraId="78B80963" w14:textId="77777777" w:rsidR="00657E41" w:rsidRPr="00657E41" w:rsidRDefault="00657E41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color w:val="000000" w:themeColor="text1"/>
        </w:rPr>
      </w:pPr>
      <w:r w:rsidRPr="00657E41">
        <w:rPr>
          <w:rFonts w:asciiTheme="minorHAnsi" w:hAnsiTheme="minorHAnsi" w:cstheme="minorHAnsi"/>
          <w:color w:val="000000" w:themeColor="text1"/>
        </w:rPr>
        <w:t>Gradu Korčuli doznačena su sredstva u iznosu od 93.061,35 € za rekonstrukciju područne škole Čara,</w:t>
      </w:r>
    </w:p>
    <w:p w14:paraId="474D1BD7" w14:textId="77777777" w:rsidR="00657E41" w:rsidRPr="00657E41" w:rsidRDefault="00657E41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color w:val="000000" w:themeColor="text1"/>
        </w:rPr>
      </w:pPr>
      <w:r w:rsidRPr="00657E41">
        <w:rPr>
          <w:rFonts w:asciiTheme="minorHAnsi" w:hAnsiTheme="minorHAnsi" w:cstheme="minorHAnsi"/>
          <w:color w:val="000000" w:themeColor="text1"/>
        </w:rPr>
        <w:t>Pomoć gradovima i općinama u iznosu od 75.000,00 €  isplaćena je za sanaciju, izgradnju i opremanje igrališta i praćenih objekata,</w:t>
      </w:r>
    </w:p>
    <w:p w14:paraId="7431F120" w14:textId="77777777" w:rsidR="00657E41" w:rsidRPr="00657E41" w:rsidRDefault="00657E41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color w:val="000000" w:themeColor="text1"/>
        </w:rPr>
      </w:pPr>
      <w:r w:rsidRPr="00657E41">
        <w:rPr>
          <w:rFonts w:asciiTheme="minorHAnsi" w:hAnsiTheme="minorHAnsi" w:cstheme="minorHAnsi"/>
          <w:color w:val="000000" w:themeColor="text1"/>
        </w:rPr>
        <w:t>S aktivnosti sufinanciranje projekata i aktivnosti na pomorskom dobru isplaćene su kapitalne pomoći gradovima i općinama u iznosu od 500.000,00 € za uređivanje određenih dijelova pomorskog dobra</w:t>
      </w:r>
    </w:p>
    <w:p w14:paraId="3AFC59A7" w14:textId="77777777" w:rsidR="00657E41" w:rsidRPr="00657E41" w:rsidRDefault="00657E41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color w:val="000000" w:themeColor="text1"/>
        </w:rPr>
      </w:pPr>
      <w:r w:rsidRPr="00657E41">
        <w:rPr>
          <w:rFonts w:asciiTheme="minorHAnsi" w:hAnsiTheme="minorHAnsi" w:cstheme="minorHAnsi"/>
          <w:color w:val="000000" w:themeColor="text1"/>
        </w:rPr>
        <w:t xml:space="preserve">S aktivnosti sufinanciranje programa i projekata </w:t>
      </w:r>
      <w:proofErr w:type="spellStart"/>
      <w:r w:rsidRPr="00657E41">
        <w:rPr>
          <w:rFonts w:asciiTheme="minorHAnsi" w:hAnsiTheme="minorHAnsi" w:cstheme="minorHAnsi"/>
          <w:color w:val="000000" w:themeColor="text1"/>
        </w:rPr>
        <w:t>JLS</w:t>
      </w:r>
      <w:proofErr w:type="spellEnd"/>
      <w:r w:rsidRPr="00657E41">
        <w:rPr>
          <w:rFonts w:asciiTheme="minorHAnsi" w:hAnsiTheme="minorHAnsi" w:cstheme="minorHAnsi"/>
          <w:color w:val="000000" w:themeColor="text1"/>
        </w:rPr>
        <w:t xml:space="preserve"> – komunalna infrastruktura i vodoopskrba isplaćene su kapitalne pomoći gradovima i općinama u iznosu od 192.906,00 € za uređivanje cesta i ostalih sličnih objekata</w:t>
      </w:r>
    </w:p>
    <w:p w14:paraId="4EC04A97" w14:textId="6D7BFCD5" w:rsidR="00CF3322" w:rsidRPr="00817CB4" w:rsidRDefault="00657E41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color w:val="000000" w:themeColor="text1"/>
        </w:rPr>
      </w:pPr>
      <w:r w:rsidRPr="00657E41">
        <w:rPr>
          <w:rFonts w:asciiTheme="minorHAnsi" w:hAnsiTheme="minorHAnsi" w:cstheme="minorHAnsi"/>
          <w:color w:val="000000" w:themeColor="text1"/>
        </w:rPr>
        <w:t>Državnom proračunu doznačena su sredstva u iznosu od 265.446,00 € za sufinanciranje nabavke uređaja za zdravstvene ustanove</w:t>
      </w:r>
    </w:p>
    <w:p w14:paraId="569560A7" w14:textId="320EC3C7" w:rsidR="008C40E8" w:rsidRPr="005D613E" w:rsidRDefault="002209AA">
      <w:pPr>
        <w:pStyle w:val="NoSpacing"/>
        <w:numPr>
          <w:ilvl w:val="0"/>
          <w:numId w:val="8"/>
        </w:numPr>
        <w:jc w:val="both"/>
        <w:rPr>
          <w:rFonts w:asciiTheme="minorHAnsi" w:hAnsiTheme="minorHAnsi" w:cstheme="minorHAnsi"/>
          <w:color w:val="000000" w:themeColor="text1"/>
        </w:rPr>
      </w:pPr>
      <w:r w:rsidRPr="005D613E">
        <w:rPr>
          <w:rFonts w:asciiTheme="minorHAnsi" w:hAnsiTheme="minorHAnsi" w:cstheme="minorHAnsi"/>
          <w:color w:val="000000" w:themeColor="text1"/>
        </w:rPr>
        <w:t>p</w:t>
      </w:r>
      <w:r w:rsidR="008C40E8" w:rsidRPr="005D613E">
        <w:rPr>
          <w:rFonts w:asciiTheme="minorHAnsi" w:hAnsiTheme="minorHAnsi" w:cstheme="minorHAnsi"/>
          <w:color w:val="000000" w:themeColor="text1"/>
        </w:rPr>
        <w:t xml:space="preserve">omoći proračunskim korisnicima drugih proračuna raspoređene su </w:t>
      </w:r>
      <w:r w:rsidR="00256B05" w:rsidRPr="005D613E">
        <w:rPr>
          <w:rFonts w:asciiTheme="minorHAnsi" w:hAnsiTheme="minorHAnsi" w:cstheme="minorHAnsi"/>
          <w:color w:val="000000" w:themeColor="text1"/>
        </w:rPr>
        <w:t xml:space="preserve">u iznosu </w:t>
      </w:r>
      <w:r w:rsidR="005D613E" w:rsidRPr="005D613E">
        <w:rPr>
          <w:rFonts w:asciiTheme="minorHAnsi" w:hAnsiTheme="minorHAnsi" w:cstheme="minorHAnsi"/>
          <w:color w:val="000000" w:themeColor="text1"/>
        </w:rPr>
        <w:t>246.748,60</w:t>
      </w:r>
      <w:r w:rsidR="00256B05" w:rsidRPr="005D613E">
        <w:rPr>
          <w:rFonts w:asciiTheme="minorHAnsi" w:hAnsiTheme="minorHAnsi" w:cstheme="minorHAnsi"/>
          <w:color w:val="000000" w:themeColor="text1"/>
        </w:rPr>
        <w:t xml:space="preserve"> €</w:t>
      </w:r>
      <w:r w:rsidR="008C40E8" w:rsidRPr="005D613E">
        <w:rPr>
          <w:rFonts w:asciiTheme="minorHAnsi" w:hAnsiTheme="minorHAnsi" w:cstheme="minorHAnsi"/>
          <w:color w:val="000000" w:themeColor="text1"/>
        </w:rPr>
        <w:t xml:space="preserve"> i to:  </w:t>
      </w:r>
    </w:p>
    <w:p w14:paraId="42CA1922" w14:textId="77777777" w:rsidR="00884B14" w:rsidRPr="00884B14" w:rsidRDefault="00884B14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color w:val="000000" w:themeColor="text1"/>
        </w:rPr>
      </w:pPr>
      <w:r w:rsidRPr="00884B14">
        <w:rPr>
          <w:rFonts w:asciiTheme="minorHAnsi" w:hAnsiTheme="minorHAnsi" w:cstheme="minorHAnsi"/>
          <w:color w:val="000000" w:themeColor="text1"/>
        </w:rPr>
        <w:t>Zavodu za obnovu Dubrovnika 50.000,00 € za sufinanciranje rada zavoda,</w:t>
      </w:r>
    </w:p>
    <w:p w14:paraId="5E32F462" w14:textId="77777777" w:rsidR="00884B14" w:rsidRPr="00884B14" w:rsidRDefault="00884B14">
      <w:pPr>
        <w:pStyle w:val="ListParagraph"/>
        <w:numPr>
          <w:ilvl w:val="0"/>
          <w:numId w:val="18"/>
        </w:numPr>
        <w:spacing w:after="200" w:line="276" w:lineRule="auto"/>
        <w:rPr>
          <w:rFonts w:asciiTheme="minorHAnsi" w:hAnsiTheme="minorHAnsi" w:cstheme="minorHAnsi"/>
          <w:color w:val="000000" w:themeColor="text1"/>
        </w:rPr>
      </w:pPr>
      <w:r w:rsidRPr="00884B14">
        <w:rPr>
          <w:rFonts w:asciiTheme="minorHAnsi" w:hAnsiTheme="minorHAnsi" w:cstheme="minorHAnsi"/>
          <w:color w:val="000000" w:themeColor="text1"/>
        </w:rPr>
        <w:t xml:space="preserve">Sveučilištu u Dubrovniku iznos od 596,98 € za financiranje projekta praćenja sustava i količine plutajućeg te naplavnog otpada u Staroj gradskoj luci i plaži </w:t>
      </w:r>
      <w:proofErr w:type="spellStart"/>
      <w:r w:rsidRPr="00884B14">
        <w:rPr>
          <w:rFonts w:asciiTheme="minorHAnsi" w:hAnsiTheme="minorHAnsi" w:cstheme="minorHAnsi"/>
          <w:color w:val="000000" w:themeColor="text1"/>
        </w:rPr>
        <w:t>Posat</w:t>
      </w:r>
      <w:proofErr w:type="spellEnd"/>
      <w:r w:rsidRPr="00884B14">
        <w:rPr>
          <w:rFonts w:asciiTheme="minorHAnsi" w:hAnsiTheme="minorHAnsi" w:cstheme="minorHAnsi"/>
          <w:color w:val="000000" w:themeColor="text1"/>
        </w:rPr>
        <w:t>,</w:t>
      </w:r>
    </w:p>
    <w:p w14:paraId="63D634EE" w14:textId="77777777" w:rsidR="00884B14" w:rsidRPr="00884B14" w:rsidRDefault="00884B14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color w:val="000000" w:themeColor="text1"/>
        </w:rPr>
      </w:pPr>
      <w:r w:rsidRPr="00884B14">
        <w:rPr>
          <w:rFonts w:asciiTheme="minorHAnsi" w:hAnsiTheme="minorHAnsi" w:cstheme="minorHAnsi"/>
          <w:color w:val="000000" w:themeColor="text1"/>
        </w:rPr>
        <w:t xml:space="preserve">OŠ </w:t>
      </w:r>
      <w:proofErr w:type="spellStart"/>
      <w:r w:rsidRPr="00884B14">
        <w:rPr>
          <w:rFonts w:asciiTheme="minorHAnsi" w:hAnsiTheme="minorHAnsi" w:cstheme="minorHAnsi"/>
          <w:color w:val="000000" w:themeColor="text1"/>
        </w:rPr>
        <w:t>Montovjerna</w:t>
      </w:r>
      <w:proofErr w:type="spellEnd"/>
      <w:r w:rsidRPr="00884B14">
        <w:rPr>
          <w:rFonts w:asciiTheme="minorHAnsi" w:hAnsiTheme="minorHAnsi" w:cstheme="minorHAnsi"/>
          <w:color w:val="000000" w:themeColor="text1"/>
        </w:rPr>
        <w:t xml:space="preserve"> 2.203,92 € za natjecanje iz znanja učenika,</w:t>
      </w:r>
    </w:p>
    <w:p w14:paraId="2BB98CCB" w14:textId="77777777" w:rsidR="00884B14" w:rsidRPr="00884B14" w:rsidRDefault="00884B14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color w:val="000000" w:themeColor="text1"/>
        </w:rPr>
      </w:pPr>
      <w:r w:rsidRPr="00884B14">
        <w:rPr>
          <w:rFonts w:asciiTheme="minorHAnsi" w:hAnsiTheme="minorHAnsi" w:cstheme="minorHAnsi"/>
          <w:color w:val="000000" w:themeColor="text1"/>
        </w:rPr>
        <w:t>OŠ Ivan Gundulić 1.369,08 € za natjecanja iz znanja učenika,</w:t>
      </w:r>
    </w:p>
    <w:p w14:paraId="085B04AB" w14:textId="77777777" w:rsidR="00884B14" w:rsidRPr="00884B14" w:rsidRDefault="00884B14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color w:val="000000" w:themeColor="text1"/>
        </w:rPr>
      </w:pPr>
      <w:r w:rsidRPr="00884B14">
        <w:rPr>
          <w:rFonts w:asciiTheme="minorHAnsi" w:hAnsiTheme="minorHAnsi" w:cstheme="minorHAnsi"/>
          <w:color w:val="000000" w:themeColor="text1"/>
        </w:rPr>
        <w:t>Dubrovačkim ljetnim igrama 85.000,00€ za sufinanciranje programa 75. Dubrovačkih ljetnih igara</w:t>
      </w:r>
    </w:p>
    <w:p w14:paraId="26CEBB16" w14:textId="77777777" w:rsidR="00884B14" w:rsidRPr="00884B14" w:rsidRDefault="00884B14">
      <w:pPr>
        <w:pStyle w:val="ListParagraph"/>
        <w:numPr>
          <w:ilvl w:val="0"/>
          <w:numId w:val="18"/>
        </w:numPr>
        <w:spacing w:after="200" w:line="276" w:lineRule="auto"/>
        <w:rPr>
          <w:rFonts w:asciiTheme="minorHAnsi" w:hAnsiTheme="minorHAnsi" w:cstheme="minorHAnsi"/>
          <w:color w:val="000000" w:themeColor="text1"/>
        </w:rPr>
      </w:pPr>
      <w:r w:rsidRPr="00884B14">
        <w:rPr>
          <w:rFonts w:asciiTheme="minorHAnsi" w:hAnsiTheme="minorHAnsi" w:cstheme="minorHAnsi"/>
          <w:color w:val="000000" w:themeColor="text1"/>
        </w:rPr>
        <w:t>Iz programa javnih potreba u kulturi raspoređen je iznos od 16.495,00 € za financiranje raznih programa</w:t>
      </w:r>
    </w:p>
    <w:p w14:paraId="63EBFFD9" w14:textId="77777777" w:rsidR="00884B14" w:rsidRPr="00884B14" w:rsidRDefault="00884B14">
      <w:pPr>
        <w:pStyle w:val="ListParagraph"/>
        <w:numPr>
          <w:ilvl w:val="0"/>
          <w:numId w:val="18"/>
        </w:numPr>
        <w:spacing w:after="200" w:line="276" w:lineRule="auto"/>
        <w:rPr>
          <w:rFonts w:asciiTheme="minorHAnsi" w:hAnsiTheme="minorHAnsi" w:cstheme="minorHAnsi"/>
          <w:color w:val="000000" w:themeColor="text1"/>
        </w:rPr>
      </w:pPr>
      <w:r w:rsidRPr="00884B14">
        <w:rPr>
          <w:rFonts w:asciiTheme="minorHAnsi" w:hAnsiTheme="minorHAnsi" w:cstheme="minorHAnsi"/>
          <w:color w:val="000000" w:themeColor="text1"/>
        </w:rPr>
        <w:t>Općoj bolnici Dubrovnik doznačena su sredstva u iznosu od 63.707,00 € za refundiranje troškova stanarine zdravstvenih djelatnika,</w:t>
      </w:r>
    </w:p>
    <w:p w14:paraId="6FC32542" w14:textId="77777777" w:rsidR="00884B14" w:rsidRPr="00884B14" w:rsidRDefault="00884B14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color w:val="000000" w:themeColor="text1"/>
        </w:rPr>
      </w:pPr>
      <w:r w:rsidRPr="00884B14">
        <w:rPr>
          <w:rFonts w:asciiTheme="minorHAnsi" w:hAnsiTheme="minorHAnsi" w:cstheme="minorHAnsi"/>
          <w:color w:val="000000" w:themeColor="text1"/>
        </w:rPr>
        <w:t>Po programu ustanova u socijalnoj skrbi iznad standarda ustanovama je isplaćen iznos od 7.963,00 € za prigodne potpore za blagdane</w:t>
      </w:r>
    </w:p>
    <w:p w14:paraId="323CB7F2" w14:textId="751102F8" w:rsidR="00BD19A7" w:rsidRDefault="00884B14">
      <w:pPr>
        <w:pStyle w:val="ListParagraph"/>
        <w:numPr>
          <w:ilvl w:val="0"/>
          <w:numId w:val="18"/>
        </w:numPr>
        <w:spacing w:after="200" w:line="276" w:lineRule="auto"/>
        <w:rPr>
          <w:rFonts w:asciiTheme="minorHAnsi" w:hAnsiTheme="minorHAnsi" w:cstheme="minorHAnsi"/>
          <w:color w:val="000000" w:themeColor="text1"/>
        </w:rPr>
      </w:pPr>
      <w:r w:rsidRPr="00884B14">
        <w:rPr>
          <w:rFonts w:asciiTheme="minorHAnsi" w:hAnsiTheme="minorHAnsi" w:cstheme="minorHAnsi"/>
          <w:color w:val="000000" w:themeColor="text1"/>
        </w:rPr>
        <w:t>Kapitalna pomoć proračunskim korisnicima drugog proračuna doznačena je u iznosu od 19.413,62 JU Park prirode Lastovsko otočje za sufinanciranje protupožarne i sanacijske opreme.</w:t>
      </w:r>
    </w:p>
    <w:p w14:paraId="28ABE51F" w14:textId="77777777" w:rsidR="00AB49CA" w:rsidRPr="00AB49CA" w:rsidRDefault="00AB49CA" w:rsidP="00AB49CA">
      <w:pPr>
        <w:pStyle w:val="ListParagraph"/>
        <w:spacing w:after="200" w:line="276" w:lineRule="auto"/>
        <w:ind w:left="1080"/>
        <w:rPr>
          <w:rFonts w:asciiTheme="minorHAnsi" w:hAnsiTheme="minorHAnsi" w:cstheme="minorHAnsi"/>
          <w:color w:val="000000" w:themeColor="text1"/>
        </w:rPr>
      </w:pPr>
    </w:p>
    <w:p w14:paraId="32D35036" w14:textId="1A25C996" w:rsidR="00BD19A7" w:rsidRPr="00AB49CA" w:rsidRDefault="00AB49CA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color w:val="000000" w:themeColor="text1"/>
        </w:rPr>
      </w:pPr>
      <w:r w:rsidRPr="00AB49CA">
        <w:rPr>
          <w:rFonts w:asciiTheme="minorHAnsi" w:hAnsiTheme="minorHAnsi" w:cstheme="minorHAnsi"/>
          <w:color w:val="000000" w:themeColor="text1"/>
        </w:rPr>
        <w:lastRenderedPageBreak/>
        <w:t xml:space="preserve">Pomoći temeljem prijenosa EU sredstava – izvršene su u iznosu od 528.362,13 € što je 24,20% više u odnosu na  2023. godinu. Iznos od 185.373,56 € odnosi se na isplatu sredstava Agenciji za poljoprivredu i Sveučilištu u Splitu po EU projektu </w:t>
      </w:r>
      <w:proofErr w:type="spellStart"/>
      <w:r w:rsidRPr="00AB49CA">
        <w:rPr>
          <w:rFonts w:asciiTheme="minorHAnsi" w:hAnsiTheme="minorHAnsi" w:cstheme="minorHAnsi"/>
          <w:color w:val="000000" w:themeColor="text1"/>
        </w:rPr>
        <w:t>MoWaCLIM</w:t>
      </w:r>
      <w:proofErr w:type="spellEnd"/>
      <w:r w:rsidRPr="00AB49CA">
        <w:rPr>
          <w:rFonts w:asciiTheme="minorHAnsi" w:hAnsiTheme="minorHAnsi" w:cstheme="minorHAnsi"/>
          <w:color w:val="000000" w:themeColor="text1"/>
        </w:rPr>
        <w:t xml:space="preserve"> - uspostava jedinstvenih, višerazinskih rješenja za prilagodbu poljoprivredne proizvodnje na klimatske promjene. Iznos od 280.232,40 € odnosi se na doznačavanje sredstava partnerima na EU projektu TAKE IT </w:t>
      </w:r>
      <w:proofErr w:type="spellStart"/>
      <w:r w:rsidRPr="00AB49CA">
        <w:rPr>
          <w:rFonts w:asciiTheme="minorHAnsi" w:hAnsiTheme="minorHAnsi" w:cstheme="minorHAnsi"/>
          <w:color w:val="000000" w:themeColor="text1"/>
        </w:rPr>
        <w:t>SLOW</w:t>
      </w:r>
      <w:proofErr w:type="spellEnd"/>
      <w:r w:rsidRPr="00AB49CA">
        <w:rPr>
          <w:rFonts w:asciiTheme="minorHAnsi" w:hAnsiTheme="minorHAnsi" w:cstheme="minorHAnsi"/>
          <w:color w:val="000000" w:themeColor="text1"/>
        </w:rPr>
        <w:t xml:space="preserve">, a iznos od 62.756,17 € odnosi se na pomoći doznačene Gradu Ploče po EU projektu Promicanje održivog razvoja doline Neretve, kao naknadno utvrđeni prihvatljivi troškovi od strane Središnje agencije za financiranje i ugovaranje programa i projekata EU, a koji su doznačeni po uplati iz Ministarstva. </w:t>
      </w:r>
    </w:p>
    <w:p w14:paraId="516BA061" w14:textId="05499482" w:rsidR="00A95912" w:rsidRDefault="00A95912" w:rsidP="00A95912">
      <w:pPr>
        <w:pStyle w:val="ListParagraph"/>
        <w:jc w:val="both"/>
        <w:rPr>
          <w:rFonts w:asciiTheme="minorHAnsi" w:hAnsiTheme="minorHAnsi" w:cstheme="minorHAnsi"/>
          <w:color w:val="FF0000"/>
        </w:rPr>
      </w:pPr>
    </w:p>
    <w:p w14:paraId="2408BA4B" w14:textId="02A3073B" w:rsidR="005C2210" w:rsidRPr="001205AD" w:rsidRDefault="005C2210" w:rsidP="005C2210">
      <w:pPr>
        <w:pStyle w:val="NoSpacing"/>
        <w:jc w:val="both"/>
        <w:rPr>
          <w:color w:val="000000" w:themeColor="text1"/>
        </w:rPr>
      </w:pPr>
      <w:r w:rsidRPr="005C2210">
        <w:rPr>
          <w:rFonts w:asciiTheme="minorHAnsi" w:hAnsiTheme="minorHAnsi" w:cstheme="minorHAnsi"/>
          <w:color w:val="000000" w:themeColor="text1"/>
        </w:rPr>
        <w:t xml:space="preserve">Prijenosi između proračunskih korisnika istog proračuna u 2024. godini  izvršeni su u iznosu od 6.953,00 €. Cijeli iznos odnosi se na sredstva doznačena JU </w:t>
      </w:r>
      <w:proofErr w:type="spellStart"/>
      <w:r w:rsidRPr="005C2210">
        <w:rPr>
          <w:rFonts w:asciiTheme="minorHAnsi" w:hAnsiTheme="minorHAnsi" w:cstheme="minorHAnsi"/>
          <w:color w:val="000000" w:themeColor="text1"/>
        </w:rPr>
        <w:t>DUNEA</w:t>
      </w:r>
      <w:proofErr w:type="spellEnd"/>
      <w:r w:rsidRPr="005C2210">
        <w:rPr>
          <w:rFonts w:asciiTheme="minorHAnsi" w:hAnsiTheme="minorHAnsi" w:cstheme="minorHAnsi"/>
          <w:color w:val="000000" w:themeColor="text1"/>
        </w:rPr>
        <w:t xml:space="preserve"> po EU projektu </w:t>
      </w:r>
      <w:proofErr w:type="spellStart"/>
      <w:r w:rsidRPr="005C2210">
        <w:rPr>
          <w:rFonts w:asciiTheme="minorHAnsi" w:hAnsiTheme="minorHAnsi" w:cstheme="minorHAnsi"/>
          <w:color w:val="000000" w:themeColor="text1"/>
        </w:rPr>
        <w:t>MoWaCLIM</w:t>
      </w:r>
      <w:proofErr w:type="spellEnd"/>
      <w:r w:rsidRPr="005C2210">
        <w:rPr>
          <w:rFonts w:asciiTheme="minorHAnsi" w:hAnsiTheme="minorHAnsi" w:cstheme="minorHAnsi"/>
          <w:color w:val="000000" w:themeColor="text1"/>
        </w:rPr>
        <w:t xml:space="preserve"> - uspostava jedinstvenih, višerazinskih rješenja za prilagodbu poljoprivredne proizvodnje na klimatske promjene</w:t>
      </w:r>
      <w:r w:rsidRPr="001205AD">
        <w:rPr>
          <w:color w:val="000000" w:themeColor="text1"/>
        </w:rPr>
        <w:t>.</w:t>
      </w:r>
    </w:p>
    <w:p w14:paraId="72D30236" w14:textId="77777777" w:rsidR="005C2210" w:rsidRPr="00225C40" w:rsidRDefault="005C2210" w:rsidP="00A95912">
      <w:pPr>
        <w:pStyle w:val="ListParagraph"/>
        <w:jc w:val="both"/>
        <w:rPr>
          <w:rFonts w:asciiTheme="minorHAnsi" w:hAnsiTheme="minorHAnsi" w:cstheme="minorHAnsi"/>
          <w:color w:val="FF0000"/>
        </w:rPr>
      </w:pPr>
    </w:p>
    <w:p w14:paraId="7D52F2D2" w14:textId="67C3D7BC" w:rsidR="00A95912" w:rsidRPr="00AD79C4" w:rsidRDefault="00A95912" w:rsidP="00A95912">
      <w:pPr>
        <w:jc w:val="both"/>
        <w:rPr>
          <w:rFonts w:asciiTheme="minorHAnsi" w:hAnsiTheme="minorHAnsi" w:cstheme="minorHAnsi"/>
          <w:color w:val="000000" w:themeColor="text1"/>
        </w:rPr>
      </w:pPr>
      <w:r w:rsidRPr="00AD79C4">
        <w:rPr>
          <w:rFonts w:asciiTheme="minorHAnsi" w:hAnsiTheme="minorHAnsi" w:cstheme="minorHAnsi"/>
          <w:color w:val="000000" w:themeColor="text1"/>
        </w:rPr>
        <w:t xml:space="preserve">Naknade građanima i kućanstvima raspoređene su u iznosu od </w:t>
      </w:r>
      <w:r w:rsidR="00817CB4" w:rsidRPr="00AD79C4">
        <w:rPr>
          <w:rFonts w:asciiTheme="minorHAnsi" w:hAnsiTheme="minorHAnsi" w:cstheme="minorHAnsi"/>
          <w:color w:val="000000" w:themeColor="text1"/>
        </w:rPr>
        <w:t xml:space="preserve">2.292.662,63 </w:t>
      </w:r>
      <w:r w:rsidRPr="00AD79C4">
        <w:rPr>
          <w:rFonts w:asciiTheme="minorHAnsi" w:hAnsiTheme="minorHAnsi" w:cstheme="minorHAnsi"/>
          <w:color w:val="000000" w:themeColor="text1"/>
        </w:rPr>
        <w:t>€ za sljedeće namjene:</w:t>
      </w:r>
    </w:p>
    <w:p w14:paraId="2305DB18" w14:textId="77777777" w:rsidR="00817CB4" w:rsidRPr="00AD79C4" w:rsidRDefault="00817CB4">
      <w:pPr>
        <w:pStyle w:val="ListParagraph"/>
        <w:numPr>
          <w:ilvl w:val="0"/>
          <w:numId w:val="9"/>
        </w:numPr>
        <w:ind w:left="780"/>
        <w:jc w:val="both"/>
        <w:rPr>
          <w:rFonts w:asciiTheme="minorHAnsi" w:hAnsiTheme="minorHAnsi" w:cstheme="minorHAnsi"/>
          <w:color w:val="000000" w:themeColor="text1"/>
        </w:rPr>
      </w:pPr>
      <w:r w:rsidRPr="00AD79C4">
        <w:rPr>
          <w:rFonts w:asciiTheme="minorHAnsi" w:hAnsiTheme="minorHAnsi" w:cstheme="minorHAnsi"/>
          <w:color w:val="000000" w:themeColor="text1"/>
        </w:rPr>
        <w:t xml:space="preserve">za umirovljenički standard 228.630,00 €, </w:t>
      </w:r>
    </w:p>
    <w:p w14:paraId="32B2ED67" w14:textId="77777777" w:rsidR="00817CB4" w:rsidRPr="00AD79C4" w:rsidRDefault="00817CB4">
      <w:pPr>
        <w:pStyle w:val="ListParagraph"/>
        <w:numPr>
          <w:ilvl w:val="0"/>
          <w:numId w:val="9"/>
        </w:numPr>
        <w:ind w:left="780"/>
        <w:jc w:val="both"/>
        <w:rPr>
          <w:rFonts w:asciiTheme="minorHAnsi" w:hAnsiTheme="minorHAnsi" w:cstheme="minorHAnsi"/>
          <w:color w:val="000000" w:themeColor="text1"/>
        </w:rPr>
      </w:pPr>
      <w:r w:rsidRPr="00AD79C4">
        <w:rPr>
          <w:rFonts w:asciiTheme="minorHAnsi" w:hAnsiTheme="minorHAnsi" w:cstheme="minorHAnsi"/>
          <w:color w:val="000000" w:themeColor="text1"/>
        </w:rPr>
        <w:t>stipendije učenika i studenata 140.168,00 €,</w:t>
      </w:r>
    </w:p>
    <w:p w14:paraId="154A5F6A" w14:textId="77777777" w:rsidR="00817CB4" w:rsidRPr="00AD79C4" w:rsidRDefault="00817CB4">
      <w:pPr>
        <w:pStyle w:val="ListParagraph"/>
        <w:numPr>
          <w:ilvl w:val="0"/>
          <w:numId w:val="9"/>
        </w:numPr>
        <w:ind w:left="780"/>
        <w:jc w:val="both"/>
        <w:rPr>
          <w:rFonts w:asciiTheme="minorHAnsi" w:hAnsiTheme="minorHAnsi" w:cstheme="minorHAnsi"/>
          <w:color w:val="000000" w:themeColor="text1"/>
        </w:rPr>
      </w:pPr>
      <w:r w:rsidRPr="00AD79C4">
        <w:rPr>
          <w:rFonts w:asciiTheme="minorHAnsi" w:hAnsiTheme="minorHAnsi" w:cstheme="minorHAnsi"/>
          <w:color w:val="000000" w:themeColor="text1"/>
        </w:rPr>
        <w:t xml:space="preserve">pomoć obiteljima, kućanstvima i braniteljima 128.318,92 € - u 2024. godini povećan je iznos naknade za branitelje i socijalno ugrožene osobe </w:t>
      </w:r>
    </w:p>
    <w:p w14:paraId="613B1490" w14:textId="77777777" w:rsidR="00817CB4" w:rsidRPr="00AD79C4" w:rsidRDefault="00817CB4">
      <w:pPr>
        <w:pStyle w:val="ListParagraph"/>
        <w:numPr>
          <w:ilvl w:val="0"/>
          <w:numId w:val="9"/>
        </w:numPr>
        <w:ind w:left="780"/>
        <w:jc w:val="both"/>
        <w:rPr>
          <w:rFonts w:asciiTheme="minorHAnsi" w:hAnsiTheme="minorHAnsi" w:cstheme="minorHAnsi"/>
          <w:color w:val="000000" w:themeColor="text1"/>
        </w:rPr>
      </w:pPr>
      <w:r w:rsidRPr="00AD79C4">
        <w:rPr>
          <w:rFonts w:asciiTheme="minorHAnsi" w:hAnsiTheme="minorHAnsi" w:cstheme="minorHAnsi"/>
          <w:color w:val="000000" w:themeColor="text1"/>
        </w:rPr>
        <w:t xml:space="preserve">sufinanciranje prijevoza učenika srednjih škola 854.578,94€, </w:t>
      </w:r>
    </w:p>
    <w:p w14:paraId="3290B4DA" w14:textId="6298AA0C" w:rsidR="00817CB4" w:rsidRPr="00AD79C4" w:rsidRDefault="00817CB4">
      <w:pPr>
        <w:pStyle w:val="ListParagraph"/>
        <w:numPr>
          <w:ilvl w:val="0"/>
          <w:numId w:val="9"/>
        </w:numPr>
        <w:ind w:left="780"/>
        <w:jc w:val="both"/>
        <w:rPr>
          <w:rFonts w:asciiTheme="minorHAnsi" w:hAnsiTheme="minorHAnsi" w:cstheme="minorHAnsi"/>
          <w:color w:val="000000" w:themeColor="text1"/>
        </w:rPr>
      </w:pPr>
      <w:r w:rsidRPr="00AD79C4">
        <w:rPr>
          <w:rFonts w:asciiTheme="minorHAnsi" w:hAnsiTheme="minorHAnsi" w:cstheme="minorHAnsi"/>
          <w:color w:val="000000" w:themeColor="text1"/>
        </w:rPr>
        <w:t>poticanje otočnog prijevoza 487.612,52 € - novi rashod u 2024. godini</w:t>
      </w:r>
    </w:p>
    <w:p w14:paraId="15C071A4" w14:textId="0A4421F6" w:rsidR="00AD79C4" w:rsidRPr="00AD79C4" w:rsidRDefault="00AD79C4">
      <w:pPr>
        <w:pStyle w:val="ListParagraph"/>
        <w:numPr>
          <w:ilvl w:val="0"/>
          <w:numId w:val="9"/>
        </w:numPr>
        <w:ind w:left="780"/>
        <w:jc w:val="both"/>
        <w:rPr>
          <w:rFonts w:asciiTheme="minorHAnsi" w:hAnsiTheme="minorHAnsi" w:cstheme="minorHAnsi"/>
          <w:color w:val="000000" w:themeColor="text1"/>
        </w:rPr>
      </w:pPr>
      <w:r w:rsidRPr="00AD79C4">
        <w:rPr>
          <w:rFonts w:asciiTheme="minorHAnsi" w:hAnsiTheme="minorHAnsi" w:cstheme="minorHAnsi"/>
          <w:color w:val="000000" w:themeColor="text1"/>
        </w:rPr>
        <w:t xml:space="preserve">financiranje radnih materijala za učenike osnovnih škola 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AD79C4">
        <w:rPr>
          <w:rFonts w:asciiTheme="minorHAnsi" w:hAnsiTheme="minorHAnsi" w:cstheme="minorHAnsi"/>
          <w:color w:val="000000" w:themeColor="text1"/>
        </w:rPr>
        <w:t>kojima je osnivač DNŽ u iznosu od 453.354,25 €</w:t>
      </w:r>
    </w:p>
    <w:p w14:paraId="60CEA44B" w14:textId="7281AC82" w:rsidR="00E55F53" w:rsidRPr="001C6670" w:rsidRDefault="00E55F53" w:rsidP="00193937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16931B4C" w14:textId="75471357" w:rsidR="00FF4928" w:rsidRPr="001C6670" w:rsidRDefault="00FF4928" w:rsidP="00FF4928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1C6670">
        <w:rPr>
          <w:rFonts w:asciiTheme="minorHAnsi" w:hAnsiTheme="minorHAnsi" w:cstheme="minorHAnsi"/>
          <w:color w:val="000000" w:themeColor="text1"/>
        </w:rPr>
        <w:t xml:space="preserve">Ostali rashodi izvršeni su u iznosu od </w:t>
      </w:r>
      <w:r w:rsidR="006C036A" w:rsidRPr="001C6670">
        <w:rPr>
          <w:rFonts w:asciiTheme="minorHAnsi" w:hAnsiTheme="minorHAnsi" w:cstheme="minorHAnsi"/>
          <w:color w:val="000000" w:themeColor="text1"/>
        </w:rPr>
        <w:t>3.299.290,14</w:t>
      </w:r>
      <w:r w:rsidR="00F00BFD" w:rsidRPr="001C6670">
        <w:rPr>
          <w:rFonts w:asciiTheme="minorHAnsi" w:hAnsiTheme="minorHAnsi" w:cstheme="minorHAnsi"/>
          <w:color w:val="000000" w:themeColor="text1"/>
        </w:rPr>
        <w:t xml:space="preserve"> €</w:t>
      </w:r>
      <w:r w:rsidR="00883059" w:rsidRPr="001C6670">
        <w:rPr>
          <w:rFonts w:asciiTheme="minorHAnsi" w:hAnsiTheme="minorHAnsi" w:cstheme="minorHAnsi"/>
          <w:color w:val="000000" w:themeColor="text1"/>
        </w:rPr>
        <w:t>,</w:t>
      </w:r>
      <w:r w:rsidR="00F00BFD" w:rsidRPr="001C6670">
        <w:rPr>
          <w:rFonts w:asciiTheme="minorHAnsi" w:hAnsiTheme="minorHAnsi" w:cstheme="minorHAnsi"/>
          <w:color w:val="000000" w:themeColor="text1"/>
        </w:rPr>
        <w:t xml:space="preserve"> </w:t>
      </w:r>
      <w:r w:rsidR="00883059" w:rsidRPr="001C6670">
        <w:rPr>
          <w:rFonts w:asciiTheme="minorHAnsi" w:hAnsiTheme="minorHAnsi" w:cstheme="minorHAnsi"/>
          <w:color w:val="000000" w:themeColor="text1"/>
        </w:rPr>
        <w:t xml:space="preserve">a sastoje se od </w:t>
      </w:r>
      <w:r w:rsidRPr="001C6670">
        <w:rPr>
          <w:rFonts w:asciiTheme="minorHAnsi" w:hAnsiTheme="minorHAnsi" w:cstheme="minorHAnsi"/>
          <w:color w:val="000000" w:themeColor="text1"/>
        </w:rPr>
        <w:t xml:space="preserve">: </w:t>
      </w:r>
    </w:p>
    <w:p w14:paraId="73C3DA34" w14:textId="7D60282E" w:rsidR="00E55F53" w:rsidRPr="001C6670" w:rsidRDefault="00E55F53" w:rsidP="00193937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6CF26F15" w14:textId="7AD215D4" w:rsidR="00F00BFD" w:rsidRPr="001C6670" w:rsidRDefault="00925429">
      <w:pPr>
        <w:pStyle w:val="ListParagraph"/>
        <w:numPr>
          <w:ilvl w:val="0"/>
          <w:numId w:val="14"/>
        </w:numPr>
        <w:jc w:val="both"/>
        <w:rPr>
          <w:rFonts w:asciiTheme="minorHAnsi" w:hAnsiTheme="minorHAnsi" w:cstheme="minorHAnsi"/>
          <w:color w:val="000000" w:themeColor="text1"/>
        </w:rPr>
      </w:pPr>
      <w:r w:rsidRPr="001C6670">
        <w:rPr>
          <w:rFonts w:asciiTheme="minorHAnsi" w:hAnsiTheme="minorHAnsi" w:cstheme="minorHAnsi"/>
          <w:color w:val="000000" w:themeColor="text1"/>
        </w:rPr>
        <w:t>Tekućih donacija u iznosu od 1.</w:t>
      </w:r>
      <w:r w:rsidR="006C036A" w:rsidRPr="001C6670">
        <w:rPr>
          <w:rFonts w:asciiTheme="minorHAnsi" w:hAnsiTheme="minorHAnsi" w:cstheme="minorHAnsi"/>
          <w:color w:val="000000" w:themeColor="text1"/>
        </w:rPr>
        <w:t>587.215,36</w:t>
      </w:r>
      <w:r w:rsidRPr="001C6670">
        <w:rPr>
          <w:rFonts w:asciiTheme="minorHAnsi" w:hAnsiTheme="minorHAnsi" w:cstheme="minorHAnsi"/>
          <w:color w:val="000000" w:themeColor="text1"/>
        </w:rPr>
        <w:t xml:space="preserve"> € raspoređenih za:</w:t>
      </w:r>
    </w:p>
    <w:p w14:paraId="6A0A8D19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Zajednici športa  DNŽ – 301.000,00 € za financiranje rada zajednice,</w:t>
      </w:r>
    </w:p>
    <w:p w14:paraId="31D3F01E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Zajednici tehničke kulture – 40.000,00 € za financiranje rada zajednice,</w:t>
      </w:r>
    </w:p>
    <w:p w14:paraId="2AAF884A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630EE6">
        <w:rPr>
          <w:rFonts w:asciiTheme="minorHAnsi" w:hAnsiTheme="minorHAnsi" w:cstheme="minorHAnsi"/>
        </w:rPr>
        <w:t>Hrvatskom crvenom križu – 100.252,00 € za financiranje rada,</w:t>
      </w:r>
    </w:p>
    <w:p w14:paraId="2B0C4D1C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Vatrogasnoj zajednici DNŽ – 166.500,00 € za financiranje rada zajednice, 24.100,00 € za provedbu posebnih mjera zaštite od požara od interesa za RH i 50.968,26 € za brod za čišćenje mora,</w:t>
      </w:r>
    </w:p>
    <w:p w14:paraId="11F6F6ED" w14:textId="29D2C89F" w:rsid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 xml:space="preserve">Hrvatskoj gorskoj službi spašavanja – sufinanciranje rada stanice Dubrovnik i Orebić – 36.000,00€, </w:t>
      </w:r>
    </w:p>
    <w:p w14:paraId="001DA6EB" w14:textId="77777777" w:rsidR="00B06FC1" w:rsidRPr="001C6670" w:rsidRDefault="00B06FC1" w:rsidP="00B06FC1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1C6670">
        <w:rPr>
          <w:rFonts w:asciiTheme="minorHAnsi" w:hAnsiTheme="minorHAnsi" w:cstheme="minorHAnsi"/>
          <w:color w:val="000000" w:themeColor="text1"/>
        </w:rPr>
        <w:t>Učenički dom PAOLA DI ROSA za rashode poslovanja i smještaj učenika u učeničkom domu koji nije proračunski korisnik 153.340,00 €</w:t>
      </w:r>
    </w:p>
    <w:p w14:paraId="16673A1B" w14:textId="1F74FDED" w:rsidR="00B06FC1" w:rsidRPr="00B06FC1" w:rsidRDefault="00B06FC1" w:rsidP="00B06FC1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Klasična gimnazija raspored sredstava školi za redovno poslovanje koja nije proračunski korisnik DNŽ 29.450,00</w:t>
      </w:r>
      <w:r w:rsidRPr="00630EE6">
        <w:rPr>
          <w:rFonts w:asciiTheme="minorHAnsi" w:hAnsiTheme="minorHAnsi" w:cstheme="minorHAnsi"/>
          <w:color w:val="FF0000"/>
        </w:rPr>
        <w:t xml:space="preserve"> </w:t>
      </w:r>
      <w:r w:rsidRPr="00630EE6">
        <w:rPr>
          <w:rFonts w:asciiTheme="minorHAnsi" w:hAnsiTheme="minorHAnsi" w:cstheme="minorHAnsi"/>
          <w:color w:val="000000" w:themeColor="text1"/>
        </w:rPr>
        <w:t>€, i 1.966,66 € za natjecanja iz znanja učenika,</w:t>
      </w:r>
    </w:p>
    <w:p w14:paraId="4A6BAE13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Političke stranke 90.068,40 € – financiranje politički stranaka,</w:t>
      </w:r>
    </w:p>
    <w:p w14:paraId="2001EFC9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Tekuće donacije iz aktivnosti program javnih potreba u kulturi u iznosu od 78.204,50 € za sufinanciranje raznih programa,</w:t>
      </w:r>
    </w:p>
    <w:p w14:paraId="0558C68B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 xml:space="preserve">Tekuće donacije u iznosu od 10.000,00 € iz aktivnosti financiranje kulturno-umjetničkih manifestacija / Zajednice kulturno umjetničkih udruga DNŽ </w:t>
      </w:r>
    </w:p>
    <w:p w14:paraId="39C571C7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Tekuće donacije iz programa pokroviteljstva, protokola i manifestacija u iznosu od 51.433,00 €</w:t>
      </w:r>
    </w:p>
    <w:p w14:paraId="66AAAA5E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Fizička osoba-posmrtno nagrada za životno djelo u iznosu od 3.318,07 €,</w:t>
      </w:r>
    </w:p>
    <w:p w14:paraId="3C56D880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 xml:space="preserve">Tekuća donacija Župi Velike Gospe u iznosu od 135,00 € za blagoslov Palače </w:t>
      </w:r>
      <w:proofErr w:type="spellStart"/>
      <w:r w:rsidRPr="00630EE6">
        <w:rPr>
          <w:rFonts w:asciiTheme="minorHAnsi" w:hAnsiTheme="minorHAnsi" w:cstheme="minorHAnsi"/>
          <w:color w:val="000000" w:themeColor="text1"/>
        </w:rPr>
        <w:t>Ranjine</w:t>
      </w:r>
      <w:proofErr w:type="spellEnd"/>
      <w:r w:rsidRPr="00630EE6">
        <w:rPr>
          <w:rFonts w:asciiTheme="minorHAnsi" w:hAnsiTheme="minorHAnsi" w:cstheme="minorHAnsi"/>
          <w:color w:val="000000" w:themeColor="text1"/>
        </w:rPr>
        <w:t>,</w:t>
      </w:r>
    </w:p>
    <w:p w14:paraId="6ABC861B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Fizička osoba – nagrada za iznimna postignuća u proteklom jednogodišnjem razdoblju u iznosu od 1.990,84 €,</w:t>
      </w:r>
    </w:p>
    <w:p w14:paraId="5D71B151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Fizička osoba – nagrada za doprinosu i ugledu DNŽ u zemlji i svijetu u iznosu od 1.990,84 €,</w:t>
      </w:r>
    </w:p>
    <w:p w14:paraId="6DAC65C3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lastRenderedPageBreak/>
        <w:t>Tekuća donacija Hrvatskom nacionalnom Vijeću u Srbiji u iznosu od 15.000,00 € za potporu Hrvatima izvan RH,</w:t>
      </w:r>
    </w:p>
    <w:p w14:paraId="09C8D4EA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bookmarkStart w:id="15" w:name="_Hlk171425756"/>
      <w:r w:rsidRPr="00630EE6">
        <w:rPr>
          <w:rFonts w:asciiTheme="minorHAnsi" w:hAnsiTheme="minorHAnsi" w:cstheme="minorHAnsi"/>
          <w:color w:val="000000" w:themeColor="text1"/>
        </w:rPr>
        <w:t>Tekuće donacije vjerskim zajednicama u iznosu od 2.826,31 € za zaštitu, očuvanje i opremanje kulturnih i sakralnih dobara,</w:t>
      </w:r>
    </w:p>
    <w:bookmarkEnd w:id="15"/>
    <w:p w14:paraId="789CDE36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Tekuće donacije za sufinanciranje projekata i programa udruga i institucija iz područja zaštite okoliša i prirode u iznosu od 27.899,81 €,</w:t>
      </w:r>
    </w:p>
    <w:p w14:paraId="3505A937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 xml:space="preserve">Udruzi lađara Neretve iznos od 20.500,00 € za financiranje Maratona lađa, </w:t>
      </w:r>
    </w:p>
    <w:p w14:paraId="35397687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Hrvatski kajakaški savez iznos od 15.000,00 € za financiranje svjetskog prvenstva Kajak-kanu maratona</w:t>
      </w:r>
    </w:p>
    <w:p w14:paraId="7884E0D2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Županijski savez školskog sporta DNŽ u iznosu od 50.000,00 € za sufinanciranje troškova programa i aktivnosti županijskog školskog sporta,</w:t>
      </w:r>
    </w:p>
    <w:p w14:paraId="1CB1D8F2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Opskrba školskih ustanova higijenskim potrepštinama za učenice srednjih škola koje nisu proračunski korisnici u iznosu od 383,00 €,</w:t>
      </w:r>
    </w:p>
    <w:p w14:paraId="6DDC6ABE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 xml:space="preserve">Hrvatsko katoličko sveučilište u iznosu od 6.012,58 € za trošak plaća pomoćnika u nastavi, </w:t>
      </w:r>
    </w:p>
    <w:p w14:paraId="3BF7E905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 xml:space="preserve">Udruzi </w:t>
      </w:r>
      <w:proofErr w:type="spellStart"/>
      <w:r w:rsidRPr="00630EE6">
        <w:rPr>
          <w:rFonts w:asciiTheme="minorHAnsi" w:hAnsiTheme="minorHAnsi" w:cstheme="minorHAnsi"/>
          <w:color w:val="000000" w:themeColor="text1"/>
        </w:rPr>
        <w:t>Lukjernica</w:t>
      </w:r>
      <w:proofErr w:type="spellEnd"/>
      <w:r w:rsidRPr="00630EE6">
        <w:rPr>
          <w:rFonts w:asciiTheme="minorHAnsi" w:hAnsiTheme="minorHAnsi" w:cstheme="minorHAnsi"/>
          <w:color w:val="000000" w:themeColor="text1"/>
        </w:rPr>
        <w:t xml:space="preserve"> iznos od 10.618,00 € za financiranje programa poludnevni boravak za osobe sa psiho socijalnim poteškoćama,</w:t>
      </w:r>
    </w:p>
    <w:p w14:paraId="30B3312B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Tekuće donacije u iznosu od 33.579,00 € za financiranje aktivnosti u području zdravstva, socijalne skrbi o osobama s invaliditetom,</w:t>
      </w:r>
    </w:p>
    <w:p w14:paraId="65721BFB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Tekuća pomoć Caritasu Dubrovačke biskupije u iznosu od 26.722,92 € za sufinanciranje projekta Sigurne kuće DNŽ,</w:t>
      </w:r>
    </w:p>
    <w:p w14:paraId="65A85275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Tekuće donacije u iznosu od 23.633,00 € Matici umirovljenika DNŽ i Sindikatu umirovljenika i udrugama umirovljenika po aktivnosti brige za umirovljenike i osobe starije životne dobi,</w:t>
      </w:r>
    </w:p>
    <w:p w14:paraId="05705063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 xml:space="preserve">Tekuće donacije u iznosu od 12.513,00 € za financiranje aktivnosti iz područja udruga mladih i Savjet mladih DNŽ </w:t>
      </w:r>
    </w:p>
    <w:p w14:paraId="40C89F6F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Tekuće donacije iz programa poticanje razvoja poduzetništva  u iznosu od 8.000,00 €</w:t>
      </w:r>
    </w:p>
    <w:p w14:paraId="6B994B60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Tekuće donacije iz programa razvoja turizma u iznosu od 81.919,30 €</w:t>
      </w:r>
    </w:p>
    <w:p w14:paraId="72ED8AD9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Tekuće donacije udrugama za dnevni boravak, pomoć i njegu u kući osobama starije životne dobi u iznosu od 34.650,00 €,</w:t>
      </w:r>
    </w:p>
    <w:p w14:paraId="1DF4931B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Tekuće donacije udrugama proisteklim iz Domovinskog rata i  ostalim povijesnim udrugama u iznosu od 46.405,00 € za sufinanciranje raznih programa</w:t>
      </w:r>
    </w:p>
    <w:p w14:paraId="4ABC386B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Udruzi Dva skalina iznos od 18.000,00 € za financiranje programa za djecu s cerebralnom paralizom,</w:t>
      </w:r>
    </w:p>
    <w:p w14:paraId="31CD30E5" w14:textId="77777777" w:rsidR="00630EE6" w:rsidRPr="00630EE6" w:rsidRDefault="00630EE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630EE6">
        <w:rPr>
          <w:rFonts w:asciiTheme="minorHAnsi" w:hAnsiTheme="minorHAnsi" w:cstheme="minorHAnsi"/>
          <w:color w:val="000000" w:themeColor="text1"/>
        </w:rPr>
        <w:t>Tekuće donacije u iznosu od 12.835,87 € isplaćene su iz programa razvoja poljoprivrede i agroturizma.</w:t>
      </w:r>
    </w:p>
    <w:p w14:paraId="2D24D182" w14:textId="788621EB" w:rsidR="00F00BFD" w:rsidRPr="00225C40" w:rsidRDefault="00F00BFD" w:rsidP="00193937">
      <w:pPr>
        <w:jc w:val="both"/>
        <w:rPr>
          <w:rFonts w:asciiTheme="minorHAnsi" w:hAnsiTheme="minorHAnsi" w:cstheme="minorHAnsi"/>
          <w:color w:val="FF0000"/>
        </w:rPr>
      </w:pPr>
    </w:p>
    <w:p w14:paraId="015CC8F9" w14:textId="77777777" w:rsidR="004144EE" w:rsidRPr="009B6439" w:rsidRDefault="007317D0">
      <w:pPr>
        <w:pStyle w:val="ListParagraph"/>
        <w:numPr>
          <w:ilvl w:val="0"/>
          <w:numId w:val="14"/>
        </w:numPr>
        <w:jc w:val="both"/>
        <w:rPr>
          <w:rFonts w:asciiTheme="minorHAnsi" w:hAnsiTheme="minorHAnsi" w:cstheme="minorHAnsi"/>
          <w:color w:val="000000" w:themeColor="text1"/>
        </w:rPr>
      </w:pPr>
      <w:r w:rsidRPr="009B6439">
        <w:rPr>
          <w:rFonts w:asciiTheme="minorHAnsi" w:hAnsiTheme="minorHAnsi" w:cstheme="minorHAnsi"/>
          <w:color w:val="000000" w:themeColor="text1"/>
        </w:rPr>
        <w:t>Kapitalnih donacija u iznosu od 1.</w:t>
      </w:r>
      <w:r w:rsidR="004144EE" w:rsidRPr="009B6439">
        <w:rPr>
          <w:rFonts w:asciiTheme="minorHAnsi" w:hAnsiTheme="minorHAnsi" w:cstheme="minorHAnsi"/>
          <w:color w:val="000000" w:themeColor="text1"/>
        </w:rPr>
        <w:t>150.159,85</w:t>
      </w:r>
      <w:r w:rsidRPr="009B6439">
        <w:rPr>
          <w:rFonts w:asciiTheme="minorHAnsi" w:hAnsiTheme="minorHAnsi" w:cstheme="minorHAnsi"/>
          <w:color w:val="000000" w:themeColor="text1"/>
        </w:rPr>
        <w:t xml:space="preserve"> €</w:t>
      </w:r>
      <w:r w:rsidR="004144EE" w:rsidRPr="009B6439">
        <w:rPr>
          <w:rFonts w:asciiTheme="minorHAnsi" w:hAnsiTheme="minorHAnsi" w:cstheme="minorHAnsi"/>
          <w:color w:val="000000" w:themeColor="text1"/>
        </w:rPr>
        <w:t xml:space="preserve"> raspoređenih za:</w:t>
      </w:r>
      <w:r w:rsidRPr="009B6439">
        <w:rPr>
          <w:rFonts w:asciiTheme="minorHAnsi" w:hAnsiTheme="minorHAnsi" w:cstheme="minorHAnsi"/>
          <w:color w:val="000000" w:themeColor="text1"/>
        </w:rPr>
        <w:t xml:space="preserve"> </w:t>
      </w:r>
    </w:p>
    <w:p w14:paraId="2C86AE01" w14:textId="77777777" w:rsidR="004144EE" w:rsidRPr="009B6439" w:rsidRDefault="004144EE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color w:val="000000" w:themeColor="text1"/>
        </w:rPr>
      </w:pPr>
      <w:r w:rsidRPr="009B6439">
        <w:rPr>
          <w:rFonts w:asciiTheme="minorHAnsi" w:hAnsiTheme="minorHAnsi" w:cstheme="minorHAnsi"/>
          <w:color w:val="000000" w:themeColor="text1"/>
        </w:rPr>
        <w:t>Kapitalne donacije vjerskim zajednicama u iznosu od 83.825,00 € za zaštitu, očuvanje i opremanje kulturnih i sakralnih dobara,</w:t>
      </w:r>
    </w:p>
    <w:p w14:paraId="45CE1FE0" w14:textId="77777777" w:rsidR="004144EE" w:rsidRPr="009B6439" w:rsidRDefault="004144EE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color w:val="000000" w:themeColor="text1"/>
        </w:rPr>
      </w:pPr>
      <w:r w:rsidRPr="009B6439">
        <w:rPr>
          <w:rFonts w:asciiTheme="minorHAnsi" w:hAnsiTheme="minorHAnsi" w:cstheme="minorHAnsi"/>
          <w:color w:val="000000" w:themeColor="text1"/>
        </w:rPr>
        <w:t>Kapitalna donacija Vatrogasnoj zajednici DNŽ u iznosu od 44.172,00 € za provedbu posebnih mjera zaštite od požara od interesa za RH i za godišnji plan unapređenja zaštite od požara DNŽ</w:t>
      </w:r>
    </w:p>
    <w:p w14:paraId="0FA9A11B" w14:textId="77777777" w:rsidR="004144EE" w:rsidRPr="009B6439" w:rsidRDefault="004144EE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color w:val="000000" w:themeColor="text1"/>
        </w:rPr>
      </w:pPr>
      <w:r w:rsidRPr="009B6439">
        <w:rPr>
          <w:rFonts w:asciiTheme="minorHAnsi" w:hAnsiTheme="minorHAnsi" w:cstheme="minorHAnsi"/>
          <w:color w:val="000000" w:themeColor="text1"/>
        </w:rPr>
        <w:t xml:space="preserve">Kapitalne donacije Udruzi lađara </w:t>
      </w:r>
      <w:proofErr w:type="spellStart"/>
      <w:r w:rsidRPr="009B6439">
        <w:rPr>
          <w:rFonts w:asciiTheme="minorHAnsi" w:hAnsiTheme="minorHAnsi" w:cstheme="minorHAnsi"/>
          <w:color w:val="000000" w:themeColor="text1"/>
        </w:rPr>
        <w:t>Vidonje</w:t>
      </w:r>
      <w:proofErr w:type="spellEnd"/>
      <w:r w:rsidRPr="009B6439">
        <w:rPr>
          <w:rFonts w:asciiTheme="minorHAnsi" w:hAnsiTheme="minorHAnsi" w:cstheme="minorHAnsi"/>
          <w:color w:val="000000" w:themeColor="text1"/>
        </w:rPr>
        <w:t xml:space="preserve"> u iznosu od 1.481,21 € za sufinanciranje projekta „U zdravom tijelu zdrav duh“,</w:t>
      </w:r>
    </w:p>
    <w:p w14:paraId="79963C48" w14:textId="77777777" w:rsidR="004144EE" w:rsidRPr="009B6439" w:rsidRDefault="004144EE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color w:val="000000" w:themeColor="text1"/>
        </w:rPr>
      </w:pPr>
      <w:r w:rsidRPr="009B6439">
        <w:rPr>
          <w:rFonts w:asciiTheme="minorHAnsi" w:hAnsiTheme="minorHAnsi" w:cstheme="minorHAnsi"/>
          <w:color w:val="000000" w:themeColor="text1"/>
        </w:rPr>
        <w:t xml:space="preserve">Kapitalna donacija Nogometnom klubu </w:t>
      </w:r>
      <w:proofErr w:type="spellStart"/>
      <w:r w:rsidRPr="009B6439">
        <w:rPr>
          <w:rFonts w:asciiTheme="minorHAnsi" w:hAnsiTheme="minorHAnsi" w:cstheme="minorHAnsi"/>
          <w:color w:val="000000" w:themeColor="text1"/>
        </w:rPr>
        <w:t>Putnikovići</w:t>
      </w:r>
      <w:proofErr w:type="spellEnd"/>
      <w:r w:rsidRPr="009B6439">
        <w:rPr>
          <w:rFonts w:asciiTheme="minorHAnsi" w:hAnsiTheme="minorHAnsi" w:cstheme="minorHAnsi"/>
          <w:color w:val="000000" w:themeColor="text1"/>
        </w:rPr>
        <w:t xml:space="preserve"> u iznosu od 8.000,00 € za sufinanciranje troškova sanacije svlačionice,</w:t>
      </w:r>
    </w:p>
    <w:p w14:paraId="13938E32" w14:textId="77777777" w:rsidR="004144EE" w:rsidRPr="009B6439" w:rsidRDefault="004144EE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color w:val="000000" w:themeColor="text1"/>
        </w:rPr>
      </w:pPr>
      <w:r w:rsidRPr="009B6439">
        <w:rPr>
          <w:rFonts w:asciiTheme="minorHAnsi" w:hAnsiTheme="minorHAnsi" w:cstheme="minorHAnsi"/>
          <w:color w:val="000000" w:themeColor="text1"/>
        </w:rPr>
        <w:t xml:space="preserve">Kapitalna donacija NK Jadran luka Ploče iznos od 10.000,00 € za opremanje nogometnog igrališta – sportski centar Jadranovo, </w:t>
      </w:r>
    </w:p>
    <w:p w14:paraId="1EC2C758" w14:textId="77777777" w:rsidR="004144EE" w:rsidRPr="009B6439" w:rsidRDefault="004144EE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color w:val="000000" w:themeColor="text1"/>
        </w:rPr>
      </w:pPr>
      <w:r w:rsidRPr="009B6439">
        <w:rPr>
          <w:rFonts w:asciiTheme="minorHAnsi" w:hAnsiTheme="minorHAnsi" w:cstheme="minorHAnsi"/>
          <w:color w:val="000000" w:themeColor="text1"/>
        </w:rPr>
        <w:t>Kapitalna donacija Udruzi Lađara Neretve u iznosu od 12.500,00 € za nabavku tradicionalnih neretvanskih lađa,</w:t>
      </w:r>
    </w:p>
    <w:p w14:paraId="316630C5" w14:textId="77777777" w:rsidR="004144EE" w:rsidRPr="009B6439" w:rsidRDefault="004144EE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color w:val="000000" w:themeColor="text1"/>
        </w:rPr>
      </w:pPr>
      <w:r w:rsidRPr="009B6439">
        <w:rPr>
          <w:rFonts w:asciiTheme="minorHAnsi" w:hAnsiTheme="minorHAnsi" w:cstheme="minorHAnsi"/>
          <w:color w:val="000000" w:themeColor="text1"/>
        </w:rPr>
        <w:lastRenderedPageBreak/>
        <w:t>Kapitalna donacija Lučkoj upravi DNŽ – za sufinanciranje projekata sanacije i izgradnje lučke infrastrukture luke Ubli u iznosu od 821.776,26 €</w:t>
      </w:r>
    </w:p>
    <w:p w14:paraId="3869B914" w14:textId="77777777" w:rsidR="004144EE" w:rsidRPr="009B6439" w:rsidRDefault="004144EE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color w:val="000000" w:themeColor="text1"/>
        </w:rPr>
      </w:pPr>
      <w:r w:rsidRPr="009B6439">
        <w:rPr>
          <w:rFonts w:asciiTheme="minorHAnsi" w:hAnsiTheme="minorHAnsi" w:cstheme="minorHAnsi"/>
          <w:color w:val="000000" w:themeColor="text1"/>
        </w:rPr>
        <w:t xml:space="preserve">Kapitalna donacija Lučkoj upravi u iznosu od 83.750,00 € za sufinanciranje dokumentacije za lučku infrastrukturu luka </w:t>
      </w:r>
      <w:proofErr w:type="spellStart"/>
      <w:r w:rsidRPr="009B6439">
        <w:rPr>
          <w:rFonts w:asciiTheme="minorHAnsi" w:hAnsiTheme="minorHAnsi" w:cstheme="minorHAnsi"/>
          <w:color w:val="000000" w:themeColor="text1"/>
        </w:rPr>
        <w:t>Prigradica</w:t>
      </w:r>
      <w:proofErr w:type="spellEnd"/>
      <w:r w:rsidRPr="009B6439">
        <w:rPr>
          <w:rFonts w:asciiTheme="minorHAnsi" w:hAnsiTheme="minorHAnsi" w:cstheme="minorHAnsi"/>
          <w:color w:val="000000" w:themeColor="text1"/>
        </w:rPr>
        <w:t>, Korčula i Prevlaka</w:t>
      </w:r>
    </w:p>
    <w:p w14:paraId="4AEE00FE" w14:textId="77777777" w:rsidR="004144EE" w:rsidRPr="009B6439" w:rsidRDefault="004144EE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color w:val="000000" w:themeColor="text1"/>
        </w:rPr>
      </w:pPr>
      <w:r w:rsidRPr="009B6439">
        <w:rPr>
          <w:rFonts w:asciiTheme="minorHAnsi" w:hAnsiTheme="minorHAnsi" w:cstheme="minorHAnsi"/>
          <w:color w:val="000000" w:themeColor="text1"/>
        </w:rPr>
        <w:t>Kapitalna donacija Caritasu dubrovačke biskupije 1.200,00 € za izradu energetskog certifikata zajedno se energetskim izvještajem za projekt – Josipov dom i 83.455,38 € po EU projektu Josipov dom.</w:t>
      </w:r>
    </w:p>
    <w:p w14:paraId="659AFD51" w14:textId="77777777" w:rsidR="002D0563" w:rsidRPr="00225C40" w:rsidRDefault="002D0563" w:rsidP="002D0563">
      <w:pPr>
        <w:jc w:val="both"/>
        <w:rPr>
          <w:rFonts w:asciiTheme="minorHAnsi" w:hAnsiTheme="minorHAnsi" w:cstheme="minorHAnsi"/>
          <w:color w:val="FF0000"/>
        </w:rPr>
      </w:pPr>
    </w:p>
    <w:p w14:paraId="03D170BE" w14:textId="14B74AE1" w:rsidR="001B0283" w:rsidRDefault="001B0283">
      <w:pPr>
        <w:pStyle w:val="ListParagraph"/>
        <w:numPr>
          <w:ilvl w:val="0"/>
          <w:numId w:val="21"/>
        </w:numPr>
        <w:jc w:val="both"/>
        <w:rPr>
          <w:color w:val="000000" w:themeColor="text1"/>
        </w:rPr>
      </w:pPr>
      <w:r w:rsidRPr="001B0283">
        <w:rPr>
          <w:color w:val="000000" w:themeColor="text1"/>
        </w:rPr>
        <w:t>Kapitaln</w:t>
      </w:r>
      <w:r>
        <w:rPr>
          <w:color w:val="000000" w:themeColor="text1"/>
        </w:rPr>
        <w:t>ih</w:t>
      </w:r>
      <w:r w:rsidRPr="001B0283">
        <w:rPr>
          <w:color w:val="000000" w:themeColor="text1"/>
        </w:rPr>
        <w:t xml:space="preserve"> pomoći izvršen</w:t>
      </w:r>
      <w:r>
        <w:rPr>
          <w:color w:val="000000" w:themeColor="text1"/>
        </w:rPr>
        <w:t>ih</w:t>
      </w:r>
      <w:r w:rsidRPr="001B0283">
        <w:rPr>
          <w:color w:val="000000" w:themeColor="text1"/>
        </w:rPr>
        <w:t xml:space="preserve"> u iznosu 561.914,93 € i odnose se na doznaku sredstava Agenciji za gospodarenje otpadom.</w:t>
      </w:r>
    </w:p>
    <w:p w14:paraId="4CD02F54" w14:textId="77777777" w:rsidR="00F00BFD" w:rsidRPr="00225C40" w:rsidRDefault="00F00BFD" w:rsidP="00193937">
      <w:pPr>
        <w:jc w:val="both"/>
        <w:rPr>
          <w:color w:val="FF0000"/>
        </w:rPr>
      </w:pPr>
    </w:p>
    <w:p w14:paraId="0EC6F3D0" w14:textId="70763E0B" w:rsidR="00AB17DC" w:rsidRPr="009F07BB" w:rsidRDefault="00A43909" w:rsidP="00922374">
      <w:pPr>
        <w:jc w:val="both"/>
        <w:rPr>
          <w:rFonts w:asciiTheme="minorHAnsi" w:hAnsiTheme="minorHAnsi" w:cstheme="minorHAnsi"/>
          <w:color w:val="000000" w:themeColor="text1"/>
        </w:rPr>
      </w:pPr>
      <w:r w:rsidRPr="009F07BB">
        <w:rPr>
          <w:rFonts w:asciiTheme="minorHAnsi" w:hAnsiTheme="minorHAnsi" w:cstheme="minorHAnsi"/>
          <w:color w:val="000000" w:themeColor="text1"/>
        </w:rPr>
        <w:t>Rashodi za nabavu nefinancijske imovine izvršeni su u iznosu od</w:t>
      </w:r>
      <w:r w:rsidR="001E7081" w:rsidRPr="009F07BB">
        <w:rPr>
          <w:rFonts w:asciiTheme="minorHAnsi" w:hAnsiTheme="minorHAnsi" w:cstheme="minorHAnsi"/>
          <w:color w:val="000000" w:themeColor="text1"/>
        </w:rPr>
        <w:t xml:space="preserve"> </w:t>
      </w:r>
      <w:r w:rsidR="001353E7" w:rsidRPr="009F07BB">
        <w:rPr>
          <w:rFonts w:asciiTheme="minorHAnsi" w:hAnsiTheme="minorHAnsi" w:cstheme="minorHAnsi"/>
          <w:color w:val="000000" w:themeColor="text1"/>
        </w:rPr>
        <w:t>4</w:t>
      </w:r>
      <w:r w:rsidR="001E7081" w:rsidRPr="009F07BB">
        <w:rPr>
          <w:rFonts w:asciiTheme="minorHAnsi" w:hAnsiTheme="minorHAnsi" w:cstheme="minorHAnsi"/>
          <w:color w:val="000000" w:themeColor="text1"/>
        </w:rPr>
        <w:t>.</w:t>
      </w:r>
      <w:r w:rsidR="006E7716" w:rsidRPr="009F07BB">
        <w:rPr>
          <w:rFonts w:asciiTheme="minorHAnsi" w:hAnsiTheme="minorHAnsi" w:cstheme="minorHAnsi"/>
          <w:color w:val="000000" w:themeColor="text1"/>
        </w:rPr>
        <w:t>964.606,54</w:t>
      </w:r>
      <w:r w:rsidR="001E7081" w:rsidRPr="009F07BB">
        <w:rPr>
          <w:rFonts w:asciiTheme="minorHAnsi" w:hAnsiTheme="minorHAnsi" w:cstheme="minorHAnsi"/>
          <w:color w:val="000000" w:themeColor="text1"/>
        </w:rPr>
        <w:t xml:space="preserve"> €</w:t>
      </w:r>
      <w:r w:rsidRPr="009F07BB">
        <w:rPr>
          <w:rFonts w:asciiTheme="minorHAnsi" w:hAnsiTheme="minorHAnsi" w:cstheme="minorHAnsi"/>
          <w:color w:val="000000" w:themeColor="text1"/>
        </w:rPr>
        <w:t xml:space="preserve"> ili </w:t>
      </w:r>
      <w:r w:rsidR="006E7716" w:rsidRPr="009F07BB">
        <w:rPr>
          <w:rFonts w:asciiTheme="minorHAnsi" w:hAnsiTheme="minorHAnsi" w:cstheme="minorHAnsi"/>
          <w:color w:val="000000" w:themeColor="text1"/>
        </w:rPr>
        <w:t>6,12</w:t>
      </w:r>
      <w:r w:rsidRPr="009F07BB">
        <w:rPr>
          <w:rFonts w:asciiTheme="minorHAnsi" w:hAnsiTheme="minorHAnsi" w:cstheme="minorHAnsi"/>
          <w:color w:val="000000" w:themeColor="text1"/>
        </w:rPr>
        <w:t xml:space="preserve">% više u odnosu  na prethodnu godinu. </w:t>
      </w:r>
      <w:r w:rsidR="00B13349" w:rsidRPr="009F07BB">
        <w:rPr>
          <w:rFonts w:asciiTheme="minorHAnsi" w:hAnsiTheme="minorHAnsi" w:cstheme="minorHAnsi"/>
          <w:color w:val="000000" w:themeColor="text1"/>
        </w:rPr>
        <w:t>Rashode za nabavu nefinancijske imovine čine sljedeće skupine rashoda:</w:t>
      </w:r>
    </w:p>
    <w:p w14:paraId="6D846AD9" w14:textId="77777777" w:rsidR="009F07BB" w:rsidRPr="009F07BB" w:rsidRDefault="00B13349" w:rsidP="009F07BB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color w:val="000000" w:themeColor="text1"/>
        </w:rPr>
      </w:pPr>
      <w:r w:rsidRPr="009F07BB">
        <w:rPr>
          <w:rFonts w:asciiTheme="minorHAnsi" w:hAnsiTheme="minorHAnsi" w:cstheme="minorHAnsi"/>
          <w:color w:val="000000" w:themeColor="text1"/>
        </w:rPr>
        <w:t xml:space="preserve">Rashodi za nabavu </w:t>
      </w:r>
      <w:proofErr w:type="spellStart"/>
      <w:r w:rsidRPr="009F07BB">
        <w:rPr>
          <w:rFonts w:asciiTheme="minorHAnsi" w:hAnsiTheme="minorHAnsi" w:cstheme="minorHAnsi"/>
          <w:color w:val="000000" w:themeColor="text1"/>
        </w:rPr>
        <w:t>neproizvedene</w:t>
      </w:r>
      <w:proofErr w:type="spellEnd"/>
      <w:r w:rsidRPr="009F07BB">
        <w:rPr>
          <w:rFonts w:asciiTheme="minorHAnsi" w:hAnsiTheme="minorHAnsi" w:cstheme="minorHAnsi"/>
          <w:color w:val="000000" w:themeColor="text1"/>
        </w:rPr>
        <w:t xml:space="preserve"> dugotrajne imovine – izvršeni su u iznosu od </w:t>
      </w:r>
      <w:r w:rsidR="003A6FE5" w:rsidRPr="009F07BB">
        <w:rPr>
          <w:rFonts w:asciiTheme="minorHAnsi" w:hAnsiTheme="minorHAnsi" w:cstheme="minorHAnsi"/>
          <w:color w:val="000000" w:themeColor="text1"/>
        </w:rPr>
        <w:t>1.132.907,99</w:t>
      </w:r>
      <w:r w:rsidR="0029384E" w:rsidRPr="009F07BB">
        <w:rPr>
          <w:rFonts w:asciiTheme="minorHAnsi" w:hAnsiTheme="minorHAnsi" w:cstheme="minorHAnsi"/>
          <w:color w:val="000000" w:themeColor="text1"/>
        </w:rPr>
        <w:t xml:space="preserve"> € </w:t>
      </w:r>
      <w:r w:rsidRPr="009F07BB">
        <w:rPr>
          <w:rFonts w:asciiTheme="minorHAnsi" w:hAnsiTheme="minorHAnsi" w:cstheme="minorHAnsi"/>
          <w:color w:val="000000" w:themeColor="text1"/>
        </w:rPr>
        <w:t>i odnose</w:t>
      </w:r>
      <w:r w:rsidR="00F7300B" w:rsidRPr="009F07BB">
        <w:rPr>
          <w:rFonts w:asciiTheme="minorHAnsi" w:hAnsiTheme="minorHAnsi" w:cstheme="minorHAnsi"/>
          <w:color w:val="000000" w:themeColor="text1"/>
        </w:rPr>
        <w:t xml:space="preserve"> se na</w:t>
      </w:r>
      <w:r w:rsidR="009F07BB" w:rsidRPr="009F07BB">
        <w:rPr>
          <w:rFonts w:asciiTheme="minorHAnsi" w:hAnsiTheme="minorHAnsi" w:cstheme="minorHAnsi"/>
          <w:color w:val="000000" w:themeColor="text1"/>
        </w:rPr>
        <w:t>:</w:t>
      </w:r>
    </w:p>
    <w:p w14:paraId="6D9545BE" w14:textId="036C51A2" w:rsidR="009F07BB" w:rsidRPr="009F07BB" w:rsidRDefault="009F07BB" w:rsidP="009F07BB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9F07BB">
        <w:rPr>
          <w:rFonts w:asciiTheme="minorHAnsi" w:hAnsiTheme="minorHAnsi" w:cstheme="minorHAnsi"/>
          <w:color w:val="000000" w:themeColor="text1"/>
          <w:spacing w:val="5"/>
        </w:rPr>
        <w:t>kupnju građevinskog zemljišta „Sv. Antun Vrt“ u iznosu od 125.266,59 €, za uspostavu centra za djecu s teškoćama u razvoju - Inkluzivni centar Korčula</w:t>
      </w:r>
      <w:r w:rsidRPr="009F07BB">
        <w:rPr>
          <w:rFonts w:asciiTheme="minorHAnsi" w:hAnsiTheme="minorHAnsi" w:cstheme="minorHAnsi"/>
          <w:color w:val="000000" w:themeColor="text1"/>
        </w:rPr>
        <w:t xml:space="preserve">, </w:t>
      </w:r>
    </w:p>
    <w:p w14:paraId="12A174A6" w14:textId="36DBC349" w:rsidR="009F07BB" w:rsidRPr="009F07BB" w:rsidRDefault="009F07BB" w:rsidP="009F07BB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9F07BB">
        <w:rPr>
          <w:rFonts w:asciiTheme="minorHAnsi" w:hAnsiTheme="minorHAnsi" w:cstheme="minorHAnsi"/>
          <w:color w:val="000000" w:themeColor="text1"/>
        </w:rPr>
        <w:t xml:space="preserve">na ulaganje u izgradnju </w:t>
      </w:r>
      <w:r w:rsidR="009971BB">
        <w:rPr>
          <w:rFonts w:asciiTheme="minorHAnsi" w:hAnsiTheme="minorHAnsi" w:cstheme="minorHAnsi"/>
          <w:color w:val="000000" w:themeColor="text1"/>
        </w:rPr>
        <w:t>D</w:t>
      </w:r>
      <w:r w:rsidRPr="009F07BB">
        <w:rPr>
          <w:rFonts w:asciiTheme="minorHAnsi" w:hAnsiTheme="minorHAnsi" w:cstheme="minorHAnsi"/>
          <w:color w:val="000000" w:themeColor="text1"/>
        </w:rPr>
        <w:t xml:space="preserve">ruštvenog doma u </w:t>
      </w:r>
      <w:proofErr w:type="spellStart"/>
      <w:r w:rsidRPr="009F07BB">
        <w:rPr>
          <w:rFonts w:asciiTheme="minorHAnsi" w:hAnsiTheme="minorHAnsi" w:cstheme="minorHAnsi"/>
          <w:color w:val="000000" w:themeColor="text1"/>
        </w:rPr>
        <w:t>Kobiljači</w:t>
      </w:r>
      <w:proofErr w:type="spellEnd"/>
      <w:r w:rsidRPr="009F07BB">
        <w:rPr>
          <w:rFonts w:asciiTheme="minorHAnsi" w:hAnsiTheme="minorHAnsi" w:cstheme="minorHAnsi"/>
          <w:color w:val="000000" w:themeColor="text1"/>
        </w:rPr>
        <w:t xml:space="preserve">  iznos od 111.193,02 €,</w:t>
      </w:r>
    </w:p>
    <w:p w14:paraId="5704CA10" w14:textId="77777777" w:rsidR="009F07BB" w:rsidRPr="009F07BB" w:rsidRDefault="009F07BB" w:rsidP="009F07BB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9F07BB">
        <w:rPr>
          <w:rFonts w:asciiTheme="minorHAnsi" w:hAnsiTheme="minorHAnsi" w:cstheme="minorHAnsi"/>
          <w:color w:val="000000" w:themeColor="text1"/>
        </w:rPr>
        <w:t xml:space="preserve">na ulaganja po EU projektu Regionalni centar kompetentnosti u turizmu iznos od 25.518,95 € </w:t>
      </w:r>
    </w:p>
    <w:p w14:paraId="6DC8A5C5" w14:textId="77777777" w:rsidR="009F07BB" w:rsidRPr="009F07BB" w:rsidRDefault="009F07BB" w:rsidP="009F07BB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9F07BB">
        <w:rPr>
          <w:rFonts w:asciiTheme="minorHAnsi" w:hAnsiTheme="minorHAnsi" w:cstheme="minorHAnsi"/>
          <w:color w:val="000000" w:themeColor="text1"/>
        </w:rPr>
        <w:t xml:space="preserve">na </w:t>
      </w:r>
      <w:proofErr w:type="spellStart"/>
      <w:r w:rsidRPr="009F07BB">
        <w:rPr>
          <w:rFonts w:asciiTheme="minorHAnsi" w:hAnsiTheme="minorHAnsi" w:cstheme="minorHAnsi"/>
          <w:color w:val="000000" w:themeColor="text1"/>
        </w:rPr>
        <w:t>hortikulturalno</w:t>
      </w:r>
      <w:proofErr w:type="spellEnd"/>
      <w:r w:rsidRPr="009F07BB">
        <w:rPr>
          <w:rFonts w:asciiTheme="minorHAnsi" w:hAnsiTheme="minorHAnsi" w:cstheme="minorHAnsi"/>
          <w:color w:val="000000" w:themeColor="text1"/>
        </w:rPr>
        <w:t xml:space="preserve"> uređenje vrta </w:t>
      </w:r>
      <w:proofErr w:type="spellStart"/>
      <w:r w:rsidRPr="009F07BB">
        <w:rPr>
          <w:rFonts w:asciiTheme="minorHAnsi" w:hAnsiTheme="minorHAnsi" w:cstheme="minorHAnsi"/>
          <w:color w:val="000000" w:themeColor="text1"/>
        </w:rPr>
        <w:t>Čingrija</w:t>
      </w:r>
      <w:proofErr w:type="spellEnd"/>
      <w:r w:rsidRPr="009F07BB">
        <w:rPr>
          <w:rFonts w:asciiTheme="minorHAnsi" w:hAnsiTheme="minorHAnsi" w:cstheme="minorHAnsi"/>
          <w:color w:val="000000" w:themeColor="text1"/>
        </w:rPr>
        <w:t xml:space="preserve"> iznos od 12.509,00 €,</w:t>
      </w:r>
    </w:p>
    <w:p w14:paraId="458C6E3A" w14:textId="77777777" w:rsidR="009F07BB" w:rsidRPr="009F07BB" w:rsidRDefault="009F07BB" w:rsidP="009F07BB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9F07BB">
        <w:rPr>
          <w:rFonts w:asciiTheme="minorHAnsi" w:hAnsiTheme="minorHAnsi" w:cstheme="minorHAnsi"/>
          <w:color w:val="000000" w:themeColor="text1"/>
        </w:rPr>
        <w:t>na adaptaciju objekta primarne zdravstvene zaštite-ambulanta Slano iznos od 72.437,47 €,</w:t>
      </w:r>
    </w:p>
    <w:p w14:paraId="376D840F" w14:textId="4269C2DE" w:rsidR="009F07BB" w:rsidRDefault="009F07BB" w:rsidP="009F07BB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9F07BB">
        <w:rPr>
          <w:rFonts w:asciiTheme="minorHAnsi" w:hAnsiTheme="minorHAnsi" w:cstheme="minorHAnsi"/>
          <w:color w:val="000000" w:themeColor="text1"/>
        </w:rPr>
        <w:t>na prava služnosti za projekt navodnjavanja Koševo-</w:t>
      </w:r>
      <w:proofErr w:type="spellStart"/>
      <w:r w:rsidRPr="009F07BB">
        <w:rPr>
          <w:rFonts w:asciiTheme="minorHAnsi" w:hAnsiTheme="minorHAnsi" w:cstheme="minorHAnsi"/>
          <w:color w:val="000000" w:themeColor="text1"/>
        </w:rPr>
        <w:t>Vrbovci</w:t>
      </w:r>
      <w:proofErr w:type="spellEnd"/>
      <w:r w:rsidRPr="009F07BB">
        <w:rPr>
          <w:rFonts w:asciiTheme="minorHAnsi" w:hAnsiTheme="minorHAnsi" w:cstheme="minorHAnsi"/>
          <w:color w:val="000000" w:themeColor="text1"/>
        </w:rPr>
        <w:t xml:space="preserve"> iznos od 509.555,36 €.</w:t>
      </w:r>
    </w:p>
    <w:p w14:paraId="6E659603" w14:textId="363B9682" w:rsidR="009F07BB" w:rsidRDefault="009F07BB" w:rsidP="009F07BB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po aktivnosti informatizacija zdravstvenih ustanova, Domu zdravlja Ploče doznačena su sredstva u iznosu od 1.427,60 €</w:t>
      </w:r>
    </w:p>
    <w:p w14:paraId="20EC5E81" w14:textId="1092A35E" w:rsidR="009F07BB" w:rsidRPr="009F07BB" w:rsidRDefault="009F07BB" w:rsidP="009F07BB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po aktivnostima opremanje zdravstvenih ustanova i poboljšanje standarda zdravstvenih ustanova doznačena su sredstva Zavodu za hitnu medicinu DNŽ u iznosu od 275.000,00 €</w:t>
      </w:r>
    </w:p>
    <w:p w14:paraId="5D08734E" w14:textId="40C059A2" w:rsidR="00DA101E" w:rsidRPr="008A1FA8" w:rsidRDefault="00747747" w:rsidP="0048704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>Rashodi za nabavu proizvedene dugotrajne imovine  - izvršeni su u iznosu od</w:t>
      </w:r>
      <w:r w:rsidR="006E3A7D" w:rsidRPr="008A1FA8">
        <w:rPr>
          <w:rFonts w:asciiTheme="minorHAnsi" w:hAnsiTheme="minorHAnsi" w:cstheme="minorHAnsi"/>
          <w:color w:val="000000" w:themeColor="text1"/>
        </w:rPr>
        <w:t xml:space="preserve"> 1.</w:t>
      </w:r>
      <w:r w:rsidR="002518A3" w:rsidRPr="008A1FA8">
        <w:rPr>
          <w:rFonts w:asciiTheme="minorHAnsi" w:hAnsiTheme="minorHAnsi" w:cstheme="minorHAnsi"/>
          <w:color w:val="000000" w:themeColor="text1"/>
        </w:rPr>
        <w:t>933.699,94</w:t>
      </w:r>
      <w:r w:rsidR="006E3A7D" w:rsidRPr="008A1FA8">
        <w:rPr>
          <w:rFonts w:asciiTheme="minorHAnsi" w:hAnsiTheme="minorHAnsi" w:cstheme="minorHAnsi"/>
          <w:color w:val="000000" w:themeColor="text1"/>
        </w:rPr>
        <w:t xml:space="preserve"> €</w:t>
      </w:r>
      <w:r w:rsidRPr="008A1FA8">
        <w:rPr>
          <w:rFonts w:asciiTheme="minorHAnsi" w:hAnsiTheme="minorHAnsi" w:cstheme="minorHAnsi"/>
          <w:color w:val="000000" w:themeColor="text1"/>
        </w:rPr>
        <w:t xml:space="preserve"> ili </w:t>
      </w:r>
      <w:r w:rsidR="002518A3" w:rsidRPr="008A1FA8">
        <w:rPr>
          <w:rFonts w:asciiTheme="minorHAnsi" w:hAnsiTheme="minorHAnsi" w:cstheme="minorHAnsi"/>
          <w:color w:val="000000" w:themeColor="text1"/>
        </w:rPr>
        <w:t>14.58</w:t>
      </w:r>
      <w:r w:rsidRPr="008A1FA8">
        <w:rPr>
          <w:rFonts w:asciiTheme="minorHAnsi" w:hAnsiTheme="minorHAnsi" w:cstheme="minorHAnsi"/>
          <w:color w:val="000000" w:themeColor="text1"/>
        </w:rPr>
        <w:t xml:space="preserve">% </w:t>
      </w:r>
      <w:r w:rsidR="002518A3" w:rsidRPr="008A1FA8">
        <w:rPr>
          <w:rFonts w:asciiTheme="minorHAnsi" w:hAnsiTheme="minorHAnsi" w:cstheme="minorHAnsi"/>
          <w:color w:val="000000" w:themeColor="text1"/>
        </w:rPr>
        <w:t>više</w:t>
      </w:r>
      <w:r w:rsidRPr="008A1FA8">
        <w:rPr>
          <w:rFonts w:asciiTheme="minorHAnsi" w:hAnsiTheme="minorHAnsi" w:cstheme="minorHAnsi"/>
          <w:color w:val="000000" w:themeColor="text1"/>
        </w:rPr>
        <w:t xml:space="preserve"> u odnosu na prethodnu godinu</w:t>
      </w:r>
      <w:r w:rsidR="007939D7" w:rsidRPr="008A1FA8">
        <w:rPr>
          <w:rFonts w:asciiTheme="minorHAnsi" w:hAnsiTheme="minorHAnsi" w:cstheme="minorHAnsi"/>
          <w:color w:val="000000" w:themeColor="text1"/>
        </w:rPr>
        <w:t xml:space="preserve">. </w:t>
      </w:r>
      <w:r w:rsidR="00A21D09" w:rsidRPr="008A1FA8">
        <w:rPr>
          <w:rFonts w:asciiTheme="minorHAnsi" w:hAnsiTheme="minorHAnsi" w:cstheme="minorHAnsi"/>
          <w:color w:val="000000" w:themeColor="text1"/>
        </w:rPr>
        <w:t>U 202</w:t>
      </w:r>
      <w:r w:rsidR="00DA101E" w:rsidRPr="008A1FA8">
        <w:rPr>
          <w:rFonts w:asciiTheme="minorHAnsi" w:hAnsiTheme="minorHAnsi" w:cstheme="minorHAnsi"/>
          <w:color w:val="000000" w:themeColor="text1"/>
        </w:rPr>
        <w:t>4</w:t>
      </w:r>
      <w:r w:rsidR="00A21D09" w:rsidRPr="008A1FA8">
        <w:rPr>
          <w:rFonts w:asciiTheme="minorHAnsi" w:hAnsiTheme="minorHAnsi" w:cstheme="minorHAnsi"/>
          <w:color w:val="000000" w:themeColor="text1"/>
        </w:rPr>
        <w:t xml:space="preserve">. godini sredstva su utrošena kako slijedi; </w:t>
      </w:r>
    </w:p>
    <w:p w14:paraId="117FC291" w14:textId="77777777" w:rsidR="00487041" w:rsidRPr="008A1FA8" w:rsidRDefault="00487041" w:rsidP="00487041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pacing w:val="5"/>
        </w:rPr>
      </w:pPr>
      <w:r w:rsidRPr="008A1FA8">
        <w:rPr>
          <w:rFonts w:asciiTheme="minorHAnsi" w:hAnsiTheme="minorHAnsi" w:cstheme="minorHAnsi"/>
          <w:color w:val="000000" w:themeColor="text1"/>
        </w:rPr>
        <w:t>kapitalna ulaganja u osnovne škole u iznosu od 189.388,75 €,</w:t>
      </w:r>
    </w:p>
    <w:p w14:paraId="6D57F8DC" w14:textId="77777777" w:rsidR="00487041" w:rsidRPr="008A1FA8" w:rsidRDefault="00487041" w:rsidP="00487041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pacing w:val="5"/>
        </w:rPr>
      </w:pPr>
      <w:r w:rsidRPr="008A1FA8">
        <w:rPr>
          <w:rFonts w:asciiTheme="minorHAnsi" w:hAnsiTheme="minorHAnsi" w:cstheme="minorHAnsi"/>
          <w:color w:val="000000" w:themeColor="text1"/>
        </w:rPr>
        <w:t xml:space="preserve">projektno tehničku dokumentaciju </w:t>
      </w:r>
      <w:r w:rsidRPr="008A1FA8">
        <w:rPr>
          <w:rFonts w:asciiTheme="minorHAnsi" w:hAnsiTheme="minorHAnsi" w:cstheme="minorHAnsi"/>
          <w:color w:val="000000" w:themeColor="text1"/>
          <w:spacing w:val="5"/>
        </w:rPr>
        <w:t>za uspostavu centra za djecu s teškoćama u razvoju</w:t>
      </w:r>
      <w:r w:rsidRPr="008A1FA8">
        <w:rPr>
          <w:rFonts w:asciiTheme="minorHAnsi" w:hAnsiTheme="minorHAnsi" w:cstheme="minorHAnsi"/>
          <w:color w:val="000000" w:themeColor="text1"/>
        </w:rPr>
        <w:t xml:space="preserve"> u iznosu od 4.325,00 €</w:t>
      </w:r>
      <w:r w:rsidRPr="008A1FA8">
        <w:rPr>
          <w:rFonts w:asciiTheme="minorHAnsi" w:hAnsiTheme="minorHAnsi" w:cstheme="minorHAnsi"/>
          <w:color w:val="000000" w:themeColor="text1"/>
          <w:spacing w:val="5"/>
        </w:rPr>
        <w:t>,</w:t>
      </w:r>
    </w:p>
    <w:p w14:paraId="62F2F500" w14:textId="77777777" w:rsidR="00487041" w:rsidRPr="008A1FA8" w:rsidRDefault="00487041" w:rsidP="00487041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pacing w:val="5"/>
        </w:rPr>
      </w:pPr>
      <w:r w:rsidRPr="008A1FA8">
        <w:rPr>
          <w:rFonts w:asciiTheme="minorHAnsi" w:hAnsiTheme="minorHAnsi" w:cstheme="minorHAnsi"/>
          <w:color w:val="000000" w:themeColor="text1"/>
        </w:rPr>
        <w:t xml:space="preserve">uređenje edukativne staze </w:t>
      </w:r>
      <w:proofErr w:type="spellStart"/>
      <w:r w:rsidRPr="008A1FA8">
        <w:rPr>
          <w:rFonts w:asciiTheme="minorHAnsi" w:hAnsiTheme="minorHAnsi" w:cstheme="minorHAnsi"/>
          <w:color w:val="000000" w:themeColor="text1"/>
        </w:rPr>
        <w:t>Podvlaštica-Vlaštica</w:t>
      </w:r>
      <w:proofErr w:type="spellEnd"/>
      <w:r w:rsidRPr="008A1FA8">
        <w:rPr>
          <w:rFonts w:asciiTheme="minorHAnsi" w:hAnsiTheme="minorHAnsi" w:cstheme="minorHAnsi"/>
          <w:color w:val="000000" w:themeColor="text1"/>
        </w:rPr>
        <w:t xml:space="preserve"> u iznosu od 111.593,35 €, </w:t>
      </w:r>
    </w:p>
    <w:p w14:paraId="1DADDC31" w14:textId="77777777" w:rsidR="00487041" w:rsidRPr="008A1FA8" w:rsidRDefault="00487041" w:rsidP="00487041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pacing w:val="5"/>
        </w:rPr>
      </w:pPr>
      <w:r w:rsidRPr="008A1FA8">
        <w:rPr>
          <w:rFonts w:asciiTheme="minorHAnsi" w:hAnsiTheme="minorHAnsi" w:cstheme="minorHAnsi"/>
          <w:color w:val="000000" w:themeColor="text1"/>
        </w:rPr>
        <w:t>hortikulturno uređenje zelenih površina oko zgrade JU za upravljanje zaštićenim dijelovima prirode DNŽ u iznosu od 26.422,40 €,</w:t>
      </w:r>
    </w:p>
    <w:p w14:paraId="31E4F973" w14:textId="543BBD82" w:rsidR="00487041" w:rsidRPr="008A1FA8" w:rsidRDefault="00487041" w:rsidP="00487041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pacing w:val="5"/>
        </w:rPr>
      </w:pPr>
      <w:r w:rsidRPr="008A1FA8">
        <w:rPr>
          <w:rFonts w:asciiTheme="minorHAnsi" w:hAnsiTheme="minorHAnsi" w:cstheme="minorHAnsi"/>
          <w:color w:val="000000" w:themeColor="text1"/>
        </w:rPr>
        <w:t>priključak električne energije za projekt navodnjavanja Koševo-</w:t>
      </w:r>
      <w:proofErr w:type="spellStart"/>
      <w:r w:rsidRPr="008A1FA8">
        <w:rPr>
          <w:rFonts w:asciiTheme="minorHAnsi" w:hAnsiTheme="minorHAnsi" w:cstheme="minorHAnsi"/>
          <w:color w:val="000000" w:themeColor="text1"/>
        </w:rPr>
        <w:t>Vrbovci</w:t>
      </w:r>
      <w:proofErr w:type="spellEnd"/>
      <w:r w:rsidRPr="008A1FA8">
        <w:rPr>
          <w:rFonts w:asciiTheme="minorHAnsi" w:hAnsiTheme="minorHAnsi" w:cstheme="minorHAnsi"/>
          <w:color w:val="000000" w:themeColor="text1"/>
        </w:rPr>
        <w:t xml:space="preserve"> u </w:t>
      </w:r>
      <w:r w:rsidR="0085660D" w:rsidRPr="008A1FA8">
        <w:rPr>
          <w:rFonts w:asciiTheme="minorHAnsi" w:hAnsiTheme="minorHAnsi" w:cstheme="minorHAnsi"/>
          <w:color w:val="000000" w:themeColor="text1"/>
        </w:rPr>
        <w:t>i</w:t>
      </w:r>
      <w:r w:rsidRPr="008A1FA8">
        <w:rPr>
          <w:rFonts w:asciiTheme="minorHAnsi" w:hAnsiTheme="minorHAnsi" w:cstheme="minorHAnsi"/>
          <w:color w:val="000000" w:themeColor="text1"/>
        </w:rPr>
        <w:t xml:space="preserve">znosu od 17.450,04 €, </w:t>
      </w:r>
    </w:p>
    <w:p w14:paraId="38428CB7" w14:textId="77777777" w:rsidR="00487041" w:rsidRPr="008A1FA8" w:rsidRDefault="00487041" w:rsidP="00487041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pacing w:val="5"/>
        </w:rPr>
      </w:pPr>
      <w:r w:rsidRPr="008A1FA8">
        <w:rPr>
          <w:rFonts w:asciiTheme="minorHAnsi" w:hAnsiTheme="minorHAnsi" w:cstheme="minorHAnsi"/>
          <w:color w:val="000000" w:themeColor="text1"/>
        </w:rPr>
        <w:t xml:space="preserve">priključak električne energije za projekt navodnjavanja </w:t>
      </w:r>
      <w:proofErr w:type="spellStart"/>
      <w:r w:rsidRPr="008A1FA8">
        <w:rPr>
          <w:rFonts w:asciiTheme="minorHAnsi" w:hAnsiTheme="minorHAnsi" w:cstheme="minorHAnsi"/>
          <w:color w:val="000000" w:themeColor="text1"/>
        </w:rPr>
        <w:t>Čarsko</w:t>
      </w:r>
      <w:proofErr w:type="spellEnd"/>
      <w:r w:rsidRPr="008A1FA8">
        <w:rPr>
          <w:rFonts w:asciiTheme="minorHAnsi" w:hAnsiTheme="minorHAnsi" w:cstheme="minorHAnsi"/>
          <w:color w:val="000000" w:themeColor="text1"/>
        </w:rPr>
        <w:t xml:space="preserve"> polje u iznosu od 31.964,20 €.</w:t>
      </w:r>
    </w:p>
    <w:p w14:paraId="4E5E9F17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 xml:space="preserve">računalnu opremu po EU projektu </w:t>
      </w:r>
      <w:proofErr w:type="spellStart"/>
      <w:r w:rsidRPr="008A1FA8">
        <w:rPr>
          <w:rFonts w:asciiTheme="minorHAnsi" w:hAnsiTheme="minorHAnsi" w:cstheme="minorHAnsi"/>
          <w:color w:val="000000" w:themeColor="text1"/>
        </w:rPr>
        <w:t>MoWaCLIM</w:t>
      </w:r>
      <w:proofErr w:type="spellEnd"/>
      <w:r w:rsidRPr="008A1FA8">
        <w:rPr>
          <w:rFonts w:asciiTheme="minorHAnsi" w:hAnsiTheme="minorHAnsi" w:cstheme="minorHAnsi"/>
          <w:color w:val="000000" w:themeColor="text1"/>
        </w:rPr>
        <w:t xml:space="preserve"> - uspostava jedinstvenih, višerazinskih rješenja za prilagodbu poljoprivredne proizvodnje na klimatske promjene u iznosu od 5.520,25 €,</w:t>
      </w:r>
    </w:p>
    <w:p w14:paraId="1F0A2753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>računalnu, uredsku, komunikacijsku i opremu za grijanje, ventilaciju i hlađenje za potrebe upravnih tijela u iznosu od 64.380,33 €,</w:t>
      </w:r>
    </w:p>
    <w:p w14:paraId="63935931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>računalna oprema po EU projektu Zajedno možemo sve – pomoćnici u nastavi u iznosu od 498,75 €,</w:t>
      </w:r>
    </w:p>
    <w:p w14:paraId="26D195ED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 xml:space="preserve">računalnu opremu po EU projektu </w:t>
      </w:r>
      <w:proofErr w:type="spellStart"/>
      <w:r w:rsidRPr="008A1FA8">
        <w:rPr>
          <w:rFonts w:asciiTheme="minorHAnsi" w:hAnsiTheme="minorHAnsi" w:cstheme="minorHAnsi"/>
          <w:color w:val="000000" w:themeColor="text1"/>
        </w:rPr>
        <w:t>CYROS</w:t>
      </w:r>
      <w:proofErr w:type="spellEnd"/>
      <w:r w:rsidRPr="008A1FA8">
        <w:rPr>
          <w:rFonts w:asciiTheme="minorHAnsi" w:hAnsiTheme="minorHAnsi" w:cstheme="minorHAnsi"/>
          <w:color w:val="000000" w:themeColor="text1"/>
        </w:rPr>
        <w:t xml:space="preserve">-razvoj zajedničkih prekograničnih biciklističkih rutama i njihovim povezivanjem s </w:t>
      </w:r>
      <w:proofErr w:type="spellStart"/>
      <w:r w:rsidRPr="008A1FA8">
        <w:rPr>
          <w:rFonts w:asciiTheme="minorHAnsi" w:hAnsiTheme="minorHAnsi" w:cstheme="minorHAnsi"/>
          <w:color w:val="000000" w:themeColor="text1"/>
        </w:rPr>
        <w:t>intermodalnim</w:t>
      </w:r>
      <w:proofErr w:type="spellEnd"/>
      <w:r w:rsidRPr="008A1FA8">
        <w:rPr>
          <w:rFonts w:asciiTheme="minorHAnsi" w:hAnsiTheme="minorHAnsi" w:cstheme="minorHAnsi"/>
          <w:color w:val="000000" w:themeColor="text1"/>
        </w:rPr>
        <w:t xml:space="preserve"> prijevozom u iznosu od 5.788,75 €,</w:t>
      </w:r>
    </w:p>
    <w:p w14:paraId="517178DE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 xml:space="preserve">računalnu opremu po EU projektu </w:t>
      </w:r>
      <w:proofErr w:type="spellStart"/>
      <w:r w:rsidRPr="008A1FA8">
        <w:rPr>
          <w:rFonts w:asciiTheme="minorHAnsi" w:hAnsiTheme="minorHAnsi" w:cstheme="minorHAnsi"/>
          <w:color w:val="000000" w:themeColor="text1"/>
        </w:rPr>
        <w:t>GECO2.2</w:t>
      </w:r>
      <w:proofErr w:type="spellEnd"/>
      <w:r w:rsidRPr="008A1FA8">
        <w:rPr>
          <w:rFonts w:asciiTheme="minorHAnsi" w:hAnsiTheme="minorHAnsi" w:cstheme="minorHAnsi"/>
          <w:color w:val="000000" w:themeColor="text1"/>
        </w:rPr>
        <w:t>. - borba protiv klimatskih promjena i uspostava  dobrovoljnog tržišta ugljika iz poljoprivredne djelatnosti u iznosu od 862,38 €</w:t>
      </w:r>
    </w:p>
    <w:p w14:paraId="0936B957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>uredski namještaj i raznu opremu za OŠ Blato u iznosu od 162.401,88 € za provođenje programa cjelodnevne škole,</w:t>
      </w:r>
    </w:p>
    <w:p w14:paraId="1370E62C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lastRenderedPageBreak/>
        <w:t xml:space="preserve">oprema za područnu školu </w:t>
      </w:r>
      <w:proofErr w:type="spellStart"/>
      <w:r w:rsidRPr="008A1FA8">
        <w:rPr>
          <w:rFonts w:asciiTheme="minorHAnsi" w:hAnsiTheme="minorHAnsi" w:cstheme="minorHAnsi"/>
          <w:color w:val="000000" w:themeColor="text1"/>
        </w:rPr>
        <w:t>Rogotin</w:t>
      </w:r>
      <w:proofErr w:type="spellEnd"/>
      <w:r w:rsidRPr="008A1FA8">
        <w:rPr>
          <w:rFonts w:asciiTheme="minorHAnsi" w:hAnsiTheme="minorHAnsi" w:cstheme="minorHAnsi"/>
          <w:color w:val="000000" w:themeColor="text1"/>
        </w:rPr>
        <w:t xml:space="preserve"> u iznosu od 4.249,54 € po aktivnosti umjetnost bez granica,</w:t>
      </w:r>
    </w:p>
    <w:p w14:paraId="6D3AD5DC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 xml:space="preserve">opremu za  uređenje edukativne staze </w:t>
      </w:r>
      <w:proofErr w:type="spellStart"/>
      <w:r w:rsidRPr="008A1FA8">
        <w:rPr>
          <w:rFonts w:asciiTheme="minorHAnsi" w:hAnsiTheme="minorHAnsi" w:cstheme="minorHAnsi"/>
          <w:color w:val="000000" w:themeColor="text1"/>
        </w:rPr>
        <w:t>Podvlaštica-Vlaštica</w:t>
      </w:r>
      <w:proofErr w:type="spellEnd"/>
      <w:r w:rsidRPr="008A1FA8">
        <w:rPr>
          <w:rFonts w:asciiTheme="minorHAnsi" w:hAnsiTheme="minorHAnsi" w:cstheme="minorHAnsi"/>
          <w:color w:val="000000" w:themeColor="text1"/>
        </w:rPr>
        <w:t xml:space="preserve"> u iznosu od 11.389,21 €,</w:t>
      </w:r>
    </w:p>
    <w:p w14:paraId="052B5BC0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 w:rsidRPr="008A1FA8">
        <w:rPr>
          <w:rFonts w:asciiTheme="minorHAnsi" w:hAnsiTheme="minorHAnsi" w:cstheme="minorHAnsi"/>
          <w:color w:val="000000" w:themeColor="text1"/>
        </w:rPr>
        <w:t>aqualiftere</w:t>
      </w:r>
      <w:proofErr w:type="spellEnd"/>
      <w:r w:rsidRPr="008A1FA8">
        <w:rPr>
          <w:rFonts w:asciiTheme="minorHAnsi" w:hAnsiTheme="minorHAnsi" w:cstheme="minorHAnsi"/>
          <w:color w:val="000000" w:themeColor="text1"/>
        </w:rPr>
        <w:t xml:space="preserve"> u iznosu od 79.250,00 € za općine Mljet, Trpanj, Ston i Lastovo,</w:t>
      </w:r>
    </w:p>
    <w:p w14:paraId="6B6B8DEB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>mjerač vodljivosti crpne stanice sustav javnog navodnjavanja Glog u iznosu od 16.759,55 €.</w:t>
      </w:r>
    </w:p>
    <w:p w14:paraId="19D14E58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>izradu strateške studije procjene utjecaj izmjena PP na okoliš u iznosu od 9.675,00 €,</w:t>
      </w:r>
    </w:p>
    <w:p w14:paraId="0DB74942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>izradu strateške studije utjecaja na okoliš u iznosu od 19.337,50 €,</w:t>
      </w:r>
    </w:p>
    <w:p w14:paraId="4B8220CC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>izrada plana gospodarenja otpadom u iznosu od 4.725,00 €,</w:t>
      </w:r>
    </w:p>
    <w:p w14:paraId="5A31184F" w14:textId="77777777" w:rsidR="0085660D" w:rsidRPr="008A1FA8" w:rsidRDefault="0085660D" w:rsidP="0085660D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>ulaganje u računalni program u iznosu od 13.195,14 € za ugradnju mjerača vodljivosti crpne stanice javnog sustava navodnjavanja Glog,</w:t>
      </w:r>
    </w:p>
    <w:p w14:paraId="2F13E53A" w14:textId="6CCDAAB3" w:rsidR="00DA101E" w:rsidRPr="008A1FA8" w:rsidRDefault="0085660D" w:rsidP="0085660D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 xml:space="preserve">ulaganje u studiju izvodljivosti i projektno tehničku dokumentaciju sustava navodnjavanja </w:t>
      </w:r>
      <w:proofErr w:type="spellStart"/>
      <w:r w:rsidRPr="008A1FA8">
        <w:rPr>
          <w:rFonts w:asciiTheme="minorHAnsi" w:hAnsiTheme="minorHAnsi" w:cstheme="minorHAnsi"/>
          <w:color w:val="000000" w:themeColor="text1"/>
        </w:rPr>
        <w:t>Čarsko</w:t>
      </w:r>
      <w:proofErr w:type="spellEnd"/>
      <w:r w:rsidRPr="008A1FA8">
        <w:rPr>
          <w:rFonts w:asciiTheme="minorHAnsi" w:hAnsiTheme="minorHAnsi" w:cstheme="minorHAnsi"/>
          <w:color w:val="000000" w:themeColor="text1"/>
        </w:rPr>
        <w:t xml:space="preserve"> polje u iznosu od 91.025,01</w:t>
      </w:r>
    </w:p>
    <w:p w14:paraId="2748D0EF" w14:textId="77777777" w:rsidR="008A1FA8" w:rsidRPr="008A1FA8" w:rsidRDefault="0085660D" w:rsidP="008A1FA8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color w:val="000000" w:themeColor="text1"/>
        </w:rPr>
      </w:pPr>
      <w:r w:rsidRPr="008A1FA8">
        <w:rPr>
          <w:rFonts w:asciiTheme="minorHAnsi" w:hAnsiTheme="minorHAnsi" w:cstheme="minorHAnsi"/>
          <w:color w:val="000000" w:themeColor="text1"/>
        </w:rPr>
        <w:t xml:space="preserve">iznos od </w:t>
      </w:r>
      <w:r w:rsidR="008A1FA8" w:rsidRPr="008A1FA8">
        <w:rPr>
          <w:rFonts w:asciiTheme="minorHAnsi" w:hAnsiTheme="minorHAnsi" w:cstheme="minorHAnsi"/>
          <w:color w:val="000000" w:themeColor="text1"/>
        </w:rPr>
        <w:t xml:space="preserve">1.063.497,91 € odnosi se na proračunske korisnike koji su nabavili opremu iz izvora </w:t>
      </w:r>
      <w:proofErr w:type="spellStart"/>
      <w:r w:rsidR="008A1FA8" w:rsidRPr="008A1FA8">
        <w:rPr>
          <w:rFonts w:asciiTheme="minorHAnsi" w:hAnsiTheme="minorHAnsi" w:cstheme="minorHAnsi"/>
          <w:color w:val="000000" w:themeColor="text1"/>
        </w:rPr>
        <w:t>dec</w:t>
      </w:r>
      <w:proofErr w:type="spellEnd"/>
      <w:r w:rsidR="008A1FA8" w:rsidRPr="008A1FA8">
        <w:rPr>
          <w:rFonts w:asciiTheme="minorHAnsi" w:hAnsiTheme="minorHAnsi" w:cstheme="minorHAnsi"/>
          <w:color w:val="000000" w:themeColor="text1"/>
        </w:rPr>
        <w:t xml:space="preserve"> sredstava i izvora opći prihodi i primici.</w:t>
      </w:r>
    </w:p>
    <w:p w14:paraId="57083BDD" w14:textId="77777777" w:rsidR="0008608C" w:rsidRPr="0066085B" w:rsidRDefault="003916E5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66085B">
        <w:rPr>
          <w:rFonts w:asciiTheme="minorHAnsi" w:hAnsiTheme="minorHAnsi" w:cstheme="minorHAnsi"/>
          <w:color w:val="000000" w:themeColor="text1"/>
        </w:rPr>
        <w:t xml:space="preserve">Rashodi za dodatna ulaganja na nefinancijskoj imovini  izvršeni su u iznosu od </w:t>
      </w:r>
      <w:r w:rsidR="00D14D83" w:rsidRPr="0066085B">
        <w:rPr>
          <w:rFonts w:asciiTheme="minorHAnsi" w:hAnsiTheme="minorHAnsi" w:cstheme="minorHAnsi"/>
          <w:color w:val="000000" w:themeColor="text1"/>
        </w:rPr>
        <w:t>1.897.998,61</w:t>
      </w:r>
      <w:r w:rsidR="00160EB0" w:rsidRPr="0066085B">
        <w:rPr>
          <w:rFonts w:asciiTheme="minorHAnsi" w:hAnsiTheme="minorHAnsi" w:cstheme="minorHAnsi"/>
          <w:color w:val="000000" w:themeColor="text1"/>
        </w:rPr>
        <w:t xml:space="preserve"> €</w:t>
      </w:r>
      <w:r w:rsidRPr="0066085B">
        <w:rPr>
          <w:rFonts w:asciiTheme="minorHAnsi" w:hAnsiTheme="minorHAnsi" w:cstheme="minorHAnsi"/>
          <w:color w:val="000000" w:themeColor="text1"/>
        </w:rPr>
        <w:t xml:space="preserve"> ili </w:t>
      </w:r>
      <w:r w:rsidR="00D14D83" w:rsidRPr="0066085B">
        <w:rPr>
          <w:rFonts w:asciiTheme="minorHAnsi" w:hAnsiTheme="minorHAnsi" w:cstheme="minorHAnsi"/>
          <w:color w:val="000000" w:themeColor="text1"/>
        </w:rPr>
        <w:t>17,04</w:t>
      </w:r>
      <w:r w:rsidRPr="0066085B">
        <w:rPr>
          <w:rFonts w:asciiTheme="minorHAnsi" w:hAnsiTheme="minorHAnsi" w:cstheme="minorHAnsi"/>
          <w:color w:val="000000" w:themeColor="text1"/>
        </w:rPr>
        <w:t xml:space="preserve">% </w:t>
      </w:r>
      <w:r w:rsidR="00D14D83" w:rsidRPr="0066085B">
        <w:rPr>
          <w:rFonts w:asciiTheme="minorHAnsi" w:hAnsiTheme="minorHAnsi" w:cstheme="minorHAnsi"/>
          <w:color w:val="000000" w:themeColor="text1"/>
        </w:rPr>
        <w:t>manje</w:t>
      </w:r>
      <w:r w:rsidRPr="0066085B">
        <w:rPr>
          <w:rFonts w:asciiTheme="minorHAnsi" w:hAnsiTheme="minorHAnsi" w:cstheme="minorHAnsi"/>
          <w:color w:val="000000" w:themeColor="text1"/>
        </w:rPr>
        <w:t xml:space="preserve"> u odnosu na prethodnu godinu</w:t>
      </w:r>
      <w:r w:rsidR="00493008" w:rsidRPr="0066085B">
        <w:rPr>
          <w:rFonts w:asciiTheme="minorHAnsi" w:hAnsiTheme="minorHAnsi" w:cstheme="minorHAnsi"/>
          <w:color w:val="000000" w:themeColor="text1"/>
        </w:rPr>
        <w:t>, a odnose se na</w:t>
      </w:r>
      <w:r w:rsidR="0008608C" w:rsidRPr="0066085B">
        <w:rPr>
          <w:rFonts w:asciiTheme="minorHAnsi" w:hAnsiTheme="minorHAnsi" w:cstheme="minorHAnsi"/>
          <w:color w:val="000000" w:themeColor="text1"/>
        </w:rPr>
        <w:t>:</w:t>
      </w:r>
      <w:r w:rsidR="00493008" w:rsidRPr="0066085B">
        <w:rPr>
          <w:rFonts w:asciiTheme="minorHAnsi" w:hAnsiTheme="minorHAnsi" w:cstheme="minorHAnsi"/>
          <w:color w:val="000000" w:themeColor="text1"/>
        </w:rPr>
        <w:t xml:space="preserve"> </w:t>
      </w:r>
    </w:p>
    <w:p w14:paraId="7D9D173D" w14:textId="77777777" w:rsidR="0008608C" w:rsidRPr="0066085B" w:rsidRDefault="0008608C" w:rsidP="0008608C">
      <w:pPr>
        <w:pStyle w:val="ListParagraph"/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</w:rPr>
      </w:pPr>
      <w:r w:rsidRPr="0066085B">
        <w:rPr>
          <w:rFonts w:asciiTheme="minorHAnsi" w:hAnsiTheme="minorHAnsi" w:cstheme="minorHAnsi"/>
          <w:color w:val="000000" w:themeColor="text1"/>
        </w:rPr>
        <w:t>ulaganje u sufinanciranje projekta adaptacije dijela zgrade u „Centar za djecu s poteškoćama u razvoju Ruka prijatelj“ u iznosu od 14.334,05 €,</w:t>
      </w:r>
    </w:p>
    <w:p w14:paraId="0E916CDC" w14:textId="77777777" w:rsidR="0008608C" w:rsidRPr="0066085B" w:rsidRDefault="0008608C" w:rsidP="0008608C">
      <w:pPr>
        <w:pStyle w:val="ListParagraph"/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</w:rPr>
      </w:pPr>
      <w:r w:rsidRPr="0066085B">
        <w:rPr>
          <w:rFonts w:asciiTheme="minorHAnsi" w:hAnsiTheme="minorHAnsi" w:cstheme="minorHAnsi"/>
          <w:color w:val="000000" w:themeColor="text1"/>
        </w:rPr>
        <w:t xml:space="preserve">ulaganje u izradu projektno tehničke dokumentacije za energetsku obnovu i energetska obnova Doma za starije osobe Korčula u iznosu od 99.256,08 €  </w:t>
      </w:r>
    </w:p>
    <w:p w14:paraId="7C09E466" w14:textId="77777777" w:rsidR="0008608C" w:rsidRPr="0066085B" w:rsidRDefault="0008608C" w:rsidP="0008608C">
      <w:pPr>
        <w:pStyle w:val="ListParagraph"/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</w:rPr>
      </w:pPr>
      <w:r w:rsidRPr="0066085B">
        <w:rPr>
          <w:rFonts w:asciiTheme="minorHAnsi" w:hAnsiTheme="minorHAnsi" w:cstheme="minorHAnsi"/>
          <w:color w:val="000000" w:themeColor="text1"/>
        </w:rPr>
        <w:t>ulaganje u unutarnje uređenje prostora radiologije DZ Metković u iznosu od 169.225,18 €,</w:t>
      </w:r>
    </w:p>
    <w:p w14:paraId="228C0AE7" w14:textId="77777777" w:rsidR="0008608C" w:rsidRPr="0066085B" w:rsidRDefault="0008608C" w:rsidP="0008608C">
      <w:pPr>
        <w:pStyle w:val="ListParagraph"/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</w:rPr>
      </w:pPr>
      <w:r w:rsidRPr="0066085B">
        <w:rPr>
          <w:rFonts w:asciiTheme="minorHAnsi" w:hAnsiTheme="minorHAnsi" w:cstheme="minorHAnsi"/>
          <w:color w:val="000000" w:themeColor="text1"/>
        </w:rPr>
        <w:t xml:space="preserve">ulaganje u sanaciju kule na dijelu južne terase vrta Umjetničke škole </w:t>
      </w:r>
      <w:proofErr w:type="spellStart"/>
      <w:r w:rsidRPr="0066085B">
        <w:rPr>
          <w:rFonts w:asciiTheme="minorHAnsi" w:hAnsiTheme="minorHAnsi" w:cstheme="minorHAnsi"/>
          <w:color w:val="000000" w:themeColor="text1"/>
        </w:rPr>
        <w:t>L.Sorkočević</w:t>
      </w:r>
      <w:proofErr w:type="spellEnd"/>
      <w:r w:rsidRPr="0066085B">
        <w:rPr>
          <w:rFonts w:asciiTheme="minorHAnsi" w:hAnsiTheme="minorHAnsi" w:cstheme="minorHAnsi"/>
          <w:color w:val="000000" w:themeColor="text1"/>
        </w:rPr>
        <w:t xml:space="preserve"> u iznosu od 40.000,00 €, </w:t>
      </w:r>
    </w:p>
    <w:p w14:paraId="718AFE7B" w14:textId="77777777" w:rsidR="0008608C" w:rsidRPr="0066085B" w:rsidRDefault="0008608C" w:rsidP="0008608C">
      <w:pPr>
        <w:pStyle w:val="ListParagraph"/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</w:rPr>
      </w:pPr>
      <w:r w:rsidRPr="0066085B">
        <w:rPr>
          <w:rFonts w:asciiTheme="minorHAnsi" w:hAnsiTheme="minorHAnsi" w:cstheme="minorHAnsi"/>
          <w:color w:val="000000" w:themeColor="text1"/>
        </w:rPr>
        <w:t xml:space="preserve">ulaganje u  područnu školu </w:t>
      </w:r>
      <w:proofErr w:type="spellStart"/>
      <w:r w:rsidRPr="0066085B">
        <w:rPr>
          <w:rFonts w:asciiTheme="minorHAnsi" w:hAnsiTheme="minorHAnsi" w:cstheme="minorHAnsi"/>
          <w:color w:val="000000" w:themeColor="text1"/>
        </w:rPr>
        <w:t>Rogotin</w:t>
      </w:r>
      <w:proofErr w:type="spellEnd"/>
      <w:r w:rsidRPr="0066085B">
        <w:rPr>
          <w:rFonts w:asciiTheme="minorHAnsi" w:hAnsiTheme="minorHAnsi" w:cstheme="minorHAnsi"/>
          <w:color w:val="000000" w:themeColor="text1"/>
        </w:rPr>
        <w:t xml:space="preserve"> – umjetnost bez granica u iznosu od 102.310,00 €,</w:t>
      </w:r>
    </w:p>
    <w:p w14:paraId="7C51A838" w14:textId="77777777" w:rsidR="0008608C" w:rsidRPr="0066085B" w:rsidRDefault="0008608C" w:rsidP="0008608C">
      <w:pPr>
        <w:pStyle w:val="ListParagraph"/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</w:rPr>
      </w:pPr>
      <w:r w:rsidRPr="0066085B">
        <w:rPr>
          <w:rFonts w:asciiTheme="minorHAnsi" w:hAnsiTheme="minorHAnsi" w:cstheme="minorHAnsi"/>
          <w:color w:val="000000" w:themeColor="text1"/>
        </w:rPr>
        <w:t>ulaganje u obnovu Osnovne škole Opuzen u iznosu od 31.100,00 €</w:t>
      </w:r>
    </w:p>
    <w:p w14:paraId="63AF7024" w14:textId="77777777" w:rsidR="0008608C" w:rsidRPr="0066085B" w:rsidRDefault="0008608C" w:rsidP="0008608C">
      <w:pPr>
        <w:pStyle w:val="ListParagraph"/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</w:rPr>
      </w:pPr>
      <w:r w:rsidRPr="0066085B">
        <w:rPr>
          <w:rFonts w:asciiTheme="minorHAnsi" w:hAnsiTheme="minorHAnsi" w:cstheme="minorHAnsi"/>
          <w:color w:val="000000" w:themeColor="text1"/>
        </w:rPr>
        <w:t xml:space="preserve">ulaganja po EU projektu </w:t>
      </w:r>
      <w:proofErr w:type="spellStart"/>
      <w:r w:rsidRPr="0066085B">
        <w:rPr>
          <w:rFonts w:asciiTheme="minorHAnsi" w:hAnsiTheme="minorHAnsi" w:cstheme="minorHAnsi"/>
          <w:color w:val="000000" w:themeColor="text1"/>
        </w:rPr>
        <w:t>Active</w:t>
      </w:r>
      <w:proofErr w:type="spellEnd"/>
      <w:r w:rsidRPr="0066085B">
        <w:rPr>
          <w:rFonts w:asciiTheme="minorHAnsi" w:hAnsiTheme="minorHAnsi" w:cstheme="minorHAnsi"/>
          <w:color w:val="000000" w:themeColor="text1"/>
        </w:rPr>
        <w:t>-izgradnja i uređenje sportsko rekreacijske infrastrukture u iznosu od 5.350,00 €,</w:t>
      </w:r>
    </w:p>
    <w:p w14:paraId="5C6E0266" w14:textId="77777777" w:rsidR="0008608C" w:rsidRPr="0066085B" w:rsidRDefault="0008608C" w:rsidP="0008608C">
      <w:pPr>
        <w:pStyle w:val="ListParagraph"/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</w:rPr>
      </w:pPr>
      <w:r w:rsidRPr="0066085B">
        <w:rPr>
          <w:rFonts w:asciiTheme="minorHAnsi" w:hAnsiTheme="minorHAnsi" w:cstheme="minorHAnsi"/>
          <w:color w:val="000000" w:themeColor="text1"/>
        </w:rPr>
        <w:t>ulaganje od 32.500,00 € odnosi se na izradu projektno tehničke dokumentacije za opremanje OŠ Vela Luka,</w:t>
      </w:r>
    </w:p>
    <w:p w14:paraId="035EDD6C" w14:textId="659A461C" w:rsidR="0008608C" w:rsidRDefault="0008608C" w:rsidP="0008608C">
      <w:pPr>
        <w:pStyle w:val="ListParagraph"/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</w:rPr>
      </w:pPr>
      <w:r w:rsidRPr="0066085B">
        <w:rPr>
          <w:rFonts w:asciiTheme="minorHAnsi" w:hAnsiTheme="minorHAnsi" w:cstheme="minorHAnsi"/>
          <w:color w:val="000000" w:themeColor="text1"/>
        </w:rPr>
        <w:t>Iznos od 79.975,63 € odnosi se na rashode koje je ministarstvo direktno platilo izvođačima po Sporazumu o realizaciji infrastrukturne komponente 2.1. i postupcima javne nabave roba i usluga te ustupanju javnih radova u sklopu Projekta „Hrvatska: Ususret održivom, pravednom i učinkovitom obrazovanju“ iz Zajma Svjetske banke br. 9303-HR i Ugovoru o izvođenju radova na prilagodbi i uređenju prostora OŠ Blato za cjelodnevni boravak učenika u školi.</w:t>
      </w:r>
    </w:p>
    <w:p w14:paraId="6A80803A" w14:textId="05689E90" w:rsidR="009A6483" w:rsidRPr="0066085B" w:rsidRDefault="009A6483" w:rsidP="0008608C">
      <w:pPr>
        <w:pStyle w:val="ListParagraph"/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Iznos od 1.323.947,67 €</w:t>
      </w:r>
      <w:r w:rsidRPr="009A6483">
        <w:rPr>
          <w:rFonts w:asciiTheme="minorHAnsi" w:hAnsiTheme="minorHAnsi" w:cstheme="minorHAnsi"/>
          <w:color w:val="000000" w:themeColor="text1"/>
        </w:rPr>
        <w:t xml:space="preserve"> </w:t>
      </w:r>
      <w:r w:rsidRPr="008A1FA8">
        <w:rPr>
          <w:rFonts w:asciiTheme="minorHAnsi" w:hAnsiTheme="minorHAnsi" w:cstheme="minorHAnsi"/>
          <w:color w:val="000000" w:themeColor="text1"/>
        </w:rPr>
        <w:t xml:space="preserve">odnosi se na proračunske korisnike koji su </w:t>
      </w:r>
      <w:r>
        <w:rPr>
          <w:rFonts w:asciiTheme="minorHAnsi" w:hAnsiTheme="minorHAnsi" w:cstheme="minorHAnsi"/>
          <w:color w:val="000000" w:themeColor="text1"/>
        </w:rPr>
        <w:t xml:space="preserve">imali ulaganja </w:t>
      </w:r>
      <w:r w:rsidRPr="008A1FA8">
        <w:rPr>
          <w:rFonts w:asciiTheme="minorHAnsi" w:hAnsiTheme="minorHAnsi" w:cstheme="minorHAnsi"/>
          <w:color w:val="000000" w:themeColor="text1"/>
        </w:rPr>
        <w:t xml:space="preserve"> iz izvora </w:t>
      </w:r>
      <w:proofErr w:type="spellStart"/>
      <w:r w:rsidRPr="008A1FA8">
        <w:rPr>
          <w:rFonts w:asciiTheme="minorHAnsi" w:hAnsiTheme="minorHAnsi" w:cstheme="minorHAnsi"/>
          <w:color w:val="000000" w:themeColor="text1"/>
        </w:rPr>
        <w:t>dec</w:t>
      </w:r>
      <w:proofErr w:type="spellEnd"/>
      <w:r w:rsidRPr="008A1FA8">
        <w:rPr>
          <w:rFonts w:asciiTheme="minorHAnsi" w:hAnsiTheme="minorHAnsi" w:cstheme="minorHAnsi"/>
          <w:color w:val="000000" w:themeColor="text1"/>
        </w:rPr>
        <w:t xml:space="preserve"> sredstava</w:t>
      </w:r>
      <w:r>
        <w:rPr>
          <w:rFonts w:asciiTheme="minorHAnsi" w:hAnsiTheme="minorHAnsi" w:cstheme="minorHAnsi"/>
          <w:color w:val="000000" w:themeColor="text1"/>
        </w:rPr>
        <w:t>, ostalih pomoći</w:t>
      </w:r>
      <w:r w:rsidRPr="008A1FA8">
        <w:rPr>
          <w:rFonts w:asciiTheme="minorHAnsi" w:hAnsiTheme="minorHAnsi" w:cstheme="minorHAnsi"/>
          <w:color w:val="000000" w:themeColor="text1"/>
        </w:rPr>
        <w:t xml:space="preserve"> i izvora opći prihodi i primici</w:t>
      </w:r>
      <w:r>
        <w:rPr>
          <w:rFonts w:asciiTheme="minorHAnsi" w:hAnsiTheme="minorHAnsi" w:cstheme="minorHAnsi"/>
          <w:color w:val="000000" w:themeColor="text1"/>
        </w:rPr>
        <w:t xml:space="preserve"> </w:t>
      </w:r>
    </w:p>
    <w:p w14:paraId="05BD2FF4" w14:textId="77777777" w:rsidR="00167F76" w:rsidRPr="00EF0FFC" w:rsidRDefault="00167F76" w:rsidP="00EF0FF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</w:p>
    <w:p w14:paraId="0EE40668" w14:textId="6AB2C1C2" w:rsidR="002C1624" w:rsidRPr="00EF0FFC" w:rsidRDefault="002C1624" w:rsidP="00EF0FFC">
      <w:pPr>
        <w:jc w:val="both"/>
        <w:outlineLvl w:val="0"/>
        <w:rPr>
          <w:rFonts w:ascii="Calibri" w:hAnsi="Calibri" w:cs="Calibri"/>
          <w:color w:val="000000" w:themeColor="text1"/>
        </w:rPr>
      </w:pPr>
      <w:r w:rsidRPr="00EF0FFC">
        <w:rPr>
          <w:rFonts w:asciiTheme="minorHAnsi" w:hAnsiTheme="minorHAnsi" w:cstheme="minorHAnsi"/>
          <w:color w:val="000000" w:themeColor="text1"/>
        </w:rPr>
        <w:t xml:space="preserve">Izdaci za financijsku imovinu i otplate zajmova izvršene su u iznosu od </w:t>
      </w:r>
      <w:r w:rsidR="00EF0FFC" w:rsidRPr="00EF0FFC">
        <w:rPr>
          <w:rFonts w:asciiTheme="minorHAnsi" w:hAnsiTheme="minorHAnsi" w:cstheme="minorHAnsi"/>
          <w:color w:val="000000" w:themeColor="text1"/>
        </w:rPr>
        <w:t>22.998,50</w:t>
      </w:r>
      <w:r w:rsidRPr="00EF0FFC">
        <w:rPr>
          <w:rFonts w:asciiTheme="minorHAnsi" w:hAnsiTheme="minorHAnsi" w:cstheme="minorHAnsi"/>
          <w:color w:val="000000" w:themeColor="text1"/>
        </w:rPr>
        <w:t xml:space="preserve"> €</w:t>
      </w:r>
      <w:r w:rsidR="00EF0FFC" w:rsidRPr="00EF0FFC">
        <w:rPr>
          <w:rFonts w:asciiTheme="minorHAnsi" w:hAnsiTheme="minorHAnsi" w:cstheme="minorHAnsi"/>
          <w:color w:val="000000" w:themeColor="text1"/>
        </w:rPr>
        <w:t xml:space="preserve">. Iznos od 1,00 € </w:t>
      </w:r>
      <w:r w:rsidRPr="00EF0FFC">
        <w:rPr>
          <w:rFonts w:asciiTheme="minorHAnsi" w:hAnsiTheme="minorHAnsi" w:cstheme="minorHAnsi"/>
          <w:color w:val="000000" w:themeColor="text1"/>
        </w:rPr>
        <w:t xml:space="preserve">odnosi se </w:t>
      </w:r>
      <w:r w:rsidRPr="00EF0FFC">
        <w:rPr>
          <w:rFonts w:asciiTheme="minorHAnsi" w:hAnsiTheme="minorHAnsi" w:cstheme="minorHAnsi"/>
          <w:color w:val="000000" w:themeColor="text1"/>
          <w:lang w:val="pt-PT"/>
        </w:rPr>
        <w:t xml:space="preserve">na sredstva koja su vraćena po beskamatnom zajmu po osnovi  </w:t>
      </w:r>
      <w:r w:rsidRPr="00EF0FFC">
        <w:rPr>
          <w:rFonts w:asciiTheme="minorHAnsi" w:hAnsiTheme="minorHAnsi" w:cstheme="minorHAnsi"/>
          <w:color w:val="000000" w:themeColor="text1"/>
        </w:rPr>
        <w:t>povrata poreza na dohodak i prireza porezu na dohodak i zajma do visine poreza na dohodak i prireza porezu na dohodak čije je plaćanje oslobođeno, odgođeno ili je odobrena obročna otplata</w:t>
      </w:r>
      <w:r w:rsidR="00EF0FFC" w:rsidRPr="00EF0FFC">
        <w:rPr>
          <w:rFonts w:asciiTheme="minorHAnsi" w:hAnsiTheme="minorHAnsi" w:cstheme="minorHAnsi"/>
          <w:color w:val="000000" w:themeColor="text1"/>
        </w:rPr>
        <w:t xml:space="preserve">, a iznos od 22.997,50 € odnosi se na otplatu prve rate kredita od strane Doma zdravlja dr. Ante Franulovića za </w:t>
      </w:r>
      <w:r w:rsidR="00EF0FFC" w:rsidRPr="00EF0FFC">
        <w:rPr>
          <w:rFonts w:ascii="Calibri" w:hAnsi="Calibri" w:cs="Calibri"/>
          <w:color w:val="000000" w:themeColor="text1"/>
        </w:rPr>
        <w:t>nabavu gastroenterološki</w:t>
      </w:r>
      <w:r w:rsidR="00386BC6">
        <w:rPr>
          <w:rFonts w:ascii="Calibri" w:hAnsi="Calibri" w:cs="Calibri"/>
          <w:color w:val="000000" w:themeColor="text1"/>
        </w:rPr>
        <w:t xml:space="preserve"> </w:t>
      </w:r>
      <w:r w:rsidR="00EF0FFC" w:rsidRPr="00EF0FFC">
        <w:rPr>
          <w:rFonts w:ascii="Calibri" w:hAnsi="Calibri" w:cs="Calibri"/>
          <w:color w:val="000000" w:themeColor="text1"/>
        </w:rPr>
        <w:t xml:space="preserve">stup sa </w:t>
      </w:r>
      <w:proofErr w:type="spellStart"/>
      <w:r w:rsidR="00EF0FFC" w:rsidRPr="00EF0FFC">
        <w:rPr>
          <w:rFonts w:ascii="Calibri" w:hAnsi="Calibri" w:cs="Calibri"/>
          <w:color w:val="000000" w:themeColor="text1"/>
        </w:rPr>
        <w:t>videogastroskopom</w:t>
      </w:r>
      <w:proofErr w:type="spellEnd"/>
      <w:r w:rsidR="00EF0FFC" w:rsidRPr="00EF0FFC">
        <w:rPr>
          <w:rFonts w:ascii="Calibri" w:hAnsi="Calibri" w:cs="Calibri"/>
          <w:color w:val="000000" w:themeColor="text1"/>
        </w:rPr>
        <w:t xml:space="preserve"> i </w:t>
      </w:r>
      <w:proofErr w:type="spellStart"/>
      <w:r w:rsidR="00EF0FFC" w:rsidRPr="00EF0FFC">
        <w:rPr>
          <w:rFonts w:ascii="Calibri" w:hAnsi="Calibri" w:cs="Calibri"/>
          <w:color w:val="000000" w:themeColor="text1"/>
        </w:rPr>
        <w:t>videokolonoskopom</w:t>
      </w:r>
      <w:proofErr w:type="spellEnd"/>
      <w:r w:rsidR="00EF0FFC" w:rsidRPr="00EF0FFC">
        <w:rPr>
          <w:rFonts w:ascii="Calibri" w:hAnsi="Calibri" w:cs="Calibri"/>
          <w:color w:val="000000" w:themeColor="text1"/>
        </w:rPr>
        <w:t xml:space="preserve">, a koji se otplaćuje kroz decentralizirana sredstva. </w:t>
      </w:r>
    </w:p>
    <w:p w14:paraId="25DDCB0C" w14:textId="5FCB7298" w:rsidR="0058343A" w:rsidRDefault="0058343A" w:rsidP="00B85885">
      <w:pPr>
        <w:jc w:val="both"/>
        <w:rPr>
          <w:rFonts w:asciiTheme="minorHAnsi" w:hAnsiTheme="minorHAnsi" w:cstheme="minorHAnsi"/>
          <w:color w:val="FF0000"/>
        </w:rPr>
      </w:pPr>
    </w:p>
    <w:p w14:paraId="1AF80FEE" w14:textId="77777777" w:rsidR="00FB6085" w:rsidRPr="00225C40" w:rsidRDefault="00FB6085" w:rsidP="00B85885">
      <w:pPr>
        <w:jc w:val="both"/>
        <w:rPr>
          <w:rFonts w:asciiTheme="minorHAnsi" w:hAnsiTheme="minorHAnsi" w:cstheme="minorHAnsi"/>
          <w:color w:val="FF0000"/>
        </w:rPr>
      </w:pPr>
    </w:p>
    <w:p w14:paraId="3AB4A5B9" w14:textId="768D876A" w:rsidR="0058343A" w:rsidRPr="006D49CB" w:rsidRDefault="0058343A" w:rsidP="0058343A">
      <w:pPr>
        <w:jc w:val="both"/>
        <w:rPr>
          <w:rFonts w:asciiTheme="minorHAnsi" w:hAnsiTheme="minorHAnsi" w:cstheme="minorHAnsi"/>
          <w:color w:val="000000" w:themeColor="text1"/>
        </w:rPr>
      </w:pPr>
      <w:r w:rsidRPr="006D49CB">
        <w:rPr>
          <w:rFonts w:asciiTheme="minorHAnsi" w:hAnsiTheme="minorHAnsi" w:cstheme="minorHAnsi"/>
          <w:color w:val="000000" w:themeColor="text1"/>
        </w:rPr>
        <w:t>Rashodi i izdaci proračunskih korisnika Dubrovačko-neretvanske županije za  202</w:t>
      </w:r>
      <w:r w:rsidR="002A31BB" w:rsidRPr="006D49CB">
        <w:rPr>
          <w:rFonts w:asciiTheme="minorHAnsi" w:hAnsiTheme="minorHAnsi" w:cstheme="minorHAnsi"/>
          <w:color w:val="000000" w:themeColor="text1"/>
        </w:rPr>
        <w:t>4</w:t>
      </w:r>
      <w:r w:rsidRPr="006D49CB">
        <w:rPr>
          <w:rFonts w:asciiTheme="minorHAnsi" w:hAnsiTheme="minorHAnsi" w:cstheme="minorHAnsi"/>
          <w:color w:val="000000" w:themeColor="text1"/>
        </w:rPr>
        <w:t xml:space="preserve">. godinu izvršeni su u iznosu od </w:t>
      </w:r>
      <w:r w:rsidR="006D49CB" w:rsidRPr="006D49CB">
        <w:rPr>
          <w:rFonts w:asciiTheme="minorHAnsi" w:hAnsiTheme="minorHAnsi" w:cstheme="minorHAnsi"/>
          <w:color w:val="000000" w:themeColor="text1"/>
        </w:rPr>
        <w:t>99.461.787,74</w:t>
      </w:r>
      <w:r w:rsidR="00701541" w:rsidRPr="006D49CB">
        <w:rPr>
          <w:rFonts w:asciiTheme="minorHAnsi" w:hAnsiTheme="minorHAnsi" w:cstheme="minorHAnsi"/>
          <w:color w:val="000000" w:themeColor="text1"/>
        </w:rPr>
        <w:t xml:space="preserve"> €</w:t>
      </w:r>
      <w:r w:rsidRPr="006D49CB">
        <w:rPr>
          <w:rFonts w:asciiTheme="minorHAnsi" w:hAnsiTheme="minorHAnsi" w:cstheme="minorHAnsi"/>
          <w:color w:val="000000" w:themeColor="text1"/>
        </w:rPr>
        <w:t xml:space="preserve"> ili </w:t>
      </w:r>
      <w:r w:rsidR="005870C9" w:rsidRPr="006D49CB">
        <w:rPr>
          <w:rFonts w:asciiTheme="minorHAnsi" w:hAnsiTheme="minorHAnsi" w:cstheme="minorHAnsi"/>
          <w:color w:val="000000" w:themeColor="text1"/>
        </w:rPr>
        <w:t>9</w:t>
      </w:r>
      <w:r w:rsidR="006D49CB" w:rsidRPr="006D49CB">
        <w:rPr>
          <w:rFonts w:asciiTheme="minorHAnsi" w:hAnsiTheme="minorHAnsi" w:cstheme="minorHAnsi"/>
          <w:color w:val="000000" w:themeColor="text1"/>
        </w:rPr>
        <w:t>5</w:t>
      </w:r>
      <w:r w:rsidR="005870C9" w:rsidRPr="006D49CB">
        <w:rPr>
          <w:rFonts w:asciiTheme="minorHAnsi" w:hAnsiTheme="minorHAnsi" w:cstheme="minorHAnsi"/>
          <w:color w:val="000000" w:themeColor="text1"/>
        </w:rPr>
        <w:t>,</w:t>
      </w:r>
      <w:r w:rsidR="006D49CB" w:rsidRPr="006D49CB">
        <w:rPr>
          <w:rFonts w:asciiTheme="minorHAnsi" w:hAnsiTheme="minorHAnsi" w:cstheme="minorHAnsi"/>
          <w:color w:val="000000" w:themeColor="text1"/>
        </w:rPr>
        <w:t>50</w:t>
      </w:r>
      <w:r w:rsidRPr="006D49CB">
        <w:rPr>
          <w:rFonts w:asciiTheme="minorHAnsi" w:hAnsiTheme="minorHAnsi" w:cstheme="minorHAnsi"/>
          <w:color w:val="000000" w:themeColor="text1"/>
        </w:rPr>
        <w:t xml:space="preserve">% plana i </w:t>
      </w:r>
      <w:r w:rsidR="006D49CB" w:rsidRPr="006D49CB">
        <w:rPr>
          <w:rFonts w:asciiTheme="minorHAnsi" w:hAnsiTheme="minorHAnsi" w:cstheme="minorHAnsi"/>
          <w:color w:val="000000" w:themeColor="text1"/>
        </w:rPr>
        <w:t>31,06</w:t>
      </w:r>
      <w:r w:rsidRPr="006D49CB">
        <w:rPr>
          <w:rFonts w:asciiTheme="minorHAnsi" w:hAnsiTheme="minorHAnsi" w:cstheme="minorHAnsi"/>
          <w:color w:val="000000" w:themeColor="text1"/>
        </w:rPr>
        <w:t xml:space="preserve">% </w:t>
      </w:r>
      <w:r w:rsidR="006D49CB" w:rsidRPr="006D49CB">
        <w:rPr>
          <w:rFonts w:asciiTheme="minorHAnsi" w:hAnsiTheme="minorHAnsi" w:cstheme="minorHAnsi"/>
          <w:color w:val="000000" w:themeColor="text1"/>
        </w:rPr>
        <w:t>manje</w:t>
      </w:r>
      <w:r w:rsidRPr="006D49CB">
        <w:rPr>
          <w:rFonts w:asciiTheme="minorHAnsi" w:hAnsiTheme="minorHAnsi" w:cstheme="minorHAnsi"/>
          <w:color w:val="000000" w:themeColor="text1"/>
        </w:rPr>
        <w:t xml:space="preserve"> u odnosu na prethodnu godinu</w:t>
      </w:r>
      <w:r w:rsidR="006D49CB" w:rsidRPr="006D49CB">
        <w:rPr>
          <w:rFonts w:asciiTheme="minorHAnsi" w:hAnsiTheme="minorHAnsi" w:cstheme="minorHAnsi"/>
          <w:color w:val="000000" w:themeColor="text1"/>
        </w:rPr>
        <w:t xml:space="preserve"> iz razloga što OB Dubrovnik </w:t>
      </w:r>
      <w:r w:rsidR="006D49CB" w:rsidRPr="006D49CB">
        <w:rPr>
          <w:rFonts w:asciiTheme="minorHAnsi" w:hAnsiTheme="minorHAnsi" w:cstheme="minorHAnsi"/>
          <w:color w:val="000000" w:themeColor="text1"/>
        </w:rPr>
        <w:lastRenderedPageBreak/>
        <w:t>od 1. siječnja 2024. godine više nije proračunski korisnik Dubrovačko neretvanske županije.</w:t>
      </w:r>
      <w:r w:rsidRPr="006D49CB">
        <w:rPr>
          <w:rFonts w:asciiTheme="minorHAnsi" w:hAnsiTheme="minorHAnsi" w:cstheme="minorHAnsi"/>
          <w:color w:val="000000" w:themeColor="text1"/>
        </w:rPr>
        <w:t xml:space="preserve"> U nastavku se daje pregled </w:t>
      </w:r>
      <w:r w:rsidR="00BD25BB" w:rsidRPr="006D49CB">
        <w:rPr>
          <w:rFonts w:asciiTheme="minorHAnsi" w:hAnsiTheme="minorHAnsi" w:cstheme="minorHAnsi"/>
          <w:color w:val="000000" w:themeColor="text1"/>
        </w:rPr>
        <w:t>izvršenja rashoda/izdataka</w:t>
      </w:r>
      <w:r w:rsidRPr="006D49CB">
        <w:rPr>
          <w:rFonts w:asciiTheme="minorHAnsi" w:hAnsiTheme="minorHAnsi" w:cstheme="minorHAnsi"/>
          <w:color w:val="000000" w:themeColor="text1"/>
        </w:rPr>
        <w:t xml:space="preserve"> proračunskih korisnika po osnovnim skupinama.</w:t>
      </w:r>
    </w:p>
    <w:p w14:paraId="6556E6CD" w14:textId="3987E7B7" w:rsidR="00D94641" w:rsidRDefault="0058343A" w:rsidP="00B17A82">
      <w:pPr>
        <w:jc w:val="both"/>
        <w:rPr>
          <w:rFonts w:asciiTheme="minorHAnsi" w:hAnsiTheme="minorHAnsi" w:cstheme="minorHAnsi"/>
          <w:color w:val="000000" w:themeColor="text1"/>
        </w:rPr>
      </w:pPr>
      <w:r w:rsidRPr="006D49CB">
        <w:rPr>
          <w:rFonts w:asciiTheme="minorHAnsi" w:hAnsiTheme="minorHAnsi" w:cstheme="minorHAnsi"/>
          <w:color w:val="000000" w:themeColor="text1"/>
        </w:rPr>
        <w:t xml:space="preserve"> </w:t>
      </w:r>
    </w:p>
    <w:p w14:paraId="2DD1318C" w14:textId="77777777" w:rsidR="00FB6085" w:rsidRPr="006D49CB" w:rsidRDefault="00FB6085" w:rsidP="00B17A82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0F0834C0" w14:textId="45D27D56" w:rsidR="0058343A" w:rsidRPr="00225C40" w:rsidRDefault="0058343A" w:rsidP="0058343A">
      <w:pPr>
        <w:jc w:val="both"/>
        <w:rPr>
          <w:rFonts w:asciiTheme="minorHAnsi" w:hAnsiTheme="minorHAnsi" w:cstheme="minorHAnsi"/>
          <w:color w:val="FF0000"/>
        </w:rPr>
      </w:pPr>
      <w:r w:rsidRPr="002A31BB">
        <w:rPr>
          <w:rFonts w:asciiTheme="minorHAnsi" w:hAnsiTheme="minorHAnsi" w:cstheme="minorHAnsi"/>
          <w:b/>
          <w:color w:val="000000" w:themeColor="text1"/>
        </w:rPr>
        <w:t xml:space="preserve">Tablica </w:t>
      </w:r>
      <w:proofErr w:type="spellStart"/>
      <w:r w:rsidRPr="002A31BB">
        <w:rPr>
          <w:rFonts w:asciiTheme="minorHAnsi" w:hAnsiTheme="minorHAnsi" w:cstheme="minorHAnsi"/>
          <w:b/>
          <w:color w:val="000000" w:themeColor="text1"/>
        </w:rPr>
        <w:t>3b</w:t>
      </w:r>
      <w:proofErr w:type="spellEnd"/>
      <w:r w:rsidRPr="002A31BB">
        <w:rPr>
          <w:rFonts w:asciiTheme="minorHAnsi" w:hAnsiTheme="minorHAnsi" w:cstheme="minorHAnsi"/>
          <w:b/>
          <w:color w:val="000000" w:themeColor="text1"/>
        </w:rPr>
        <w:t>.</w:t>
      </w:r>
      <w:r w:rsidRPr="002A31BB">
        <w:rPr>
          <w:rFonts w:asciiTheme="minorHAnsi" w:hAnsiTheme="minorHAnsi" w:cstheme="minorHAnsi"/>
          <w:color w:val="000000" w:themeColor="text1"/>
        </w:rPr>
        <w:t xml:space="preserve"> Izvršenje rashoda/izdataka  proračunskih korisnika za 202</w:t>
      </w:r>
      <w:r w:rsidR="002A31BB" w:rsidRPr="002A31BB">
        <w:rPr>
          <w:rFonts w:asciiTheme="minorHAnsi" w:hAnsiTheme="minorHAnsi" w:cstheme="minorHAnsi"/>
          <w:color w:val="000000" w:themeColor="text1"/>
        </w:rPr>
        <w:t>4</w:t>
      </w:r>
      <w:r w:rsidRPr="002A31BB">
        <w:rPr>
          <w:rFonts w:asciiTheme="minorHAnsi" w:hAnsiTheme="minorHAnsi" w:cstheme="minorHAnsi"/>
          <w:color w:val="000000" w:themeColor="text1"/>
        </w:rPr>
        <w:t>. po osnovnim skupinama</w:t>
      </w:r>
    </w:p>
    <w:tbl>
      <w:tblPr>
        <w:tblW w:w="9960" w:type="dxa"/>
        <w:tblLook w:val="04A0" w:firstRow="1" w:lastRow="0" w:firstColumn="1" w:lastColumn="0" w:noHBand="0" w:noVBand="1"/>
      </w:tblPr>
      <w:tblGrid>
        <w:gridCol w:w="3540"/>
        <w:gridCol w:w="1490"/>
        <w:gridCol w:w="1490"/>
        <w:gridCol w:w="1520"/>
        <w:gridCol w:w="1080"/>
        <w:gridCol w:w="840"/>
      </w:tblGrid>
      <w:tr w:rsidR="006D49CB" w14:paraId="047B3088" w14:textId="77777777" w:rsidTr="00FB6085">
        <w:trPr>
          <w:trHeight w:val="390"/>
        </w:trPr>
        <w:tc>
          <w:tcPr>
            <w:tcW w:w="3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2C9310BE" w14:textId="77777777" w:rsidR="006D49CB" w:rsidRDefault="006D49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BROJČANE OZNAKE I NAZIV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20F61D52" w14:textId="77777777" w:rsidR="006D49CB" w:rsidRDefault="006D49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2023.</w:t>
            </w:r>
          </w:p>
        </w:tc>
        <w:tc>
          <w:tcPr>
            <w:tcW w:w="14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1CCF9388" w14:textId="77777777" w:rsidR="006D49CB" w:rsidRDefault="006D49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PLAN 2024. 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noWrap/>
            <w:vAlign w:val="center"/>
            <w:hideMark/>
          </w:tcPr>
          <w:p w14:paraId="625B797C" w14:textId="77777777" w:rsidR="006D49CB" w:rsidRDefault="006D49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2024.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6A5062E9" w14:textId="77777777" w:rsidR="006D49CB" w:rsidRDefault="006D49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28EF6ED2" w14:textId="77777777" w:rsidR="006D49CB" w:rsidRDefault="006D49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</w:tr>
      <w:tr w:rsidR="006D49CB" w14:paraId="40858056" w14:textId="77777777" w:rsidTr="00FB6085">
        <w:trPr>
          <w:trHeight w:val="142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7467" w14:textId="77777777" w:rsidR="006D49CB" w:rsidRDefault="006D49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403A" w14:textId="77777777" w:rsidR="006D49CB" w:rsidRDefault="006D49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BC60" w14:textId="77777777" w:rsidR="006D49CB" w:rsidRDefault="006D49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7767" w14:textId="77777777" w:rsidR="006D49CB" w:rsidRDefault="006D49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FA406" w14:textId="77777777" w:rsidR="006D49CB" w:rsidRDefault="006D49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 (4/2)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472D1" w14:textId="77777777" w:rsidR="006D49CB" w:rsidRDefault="006D49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 (4/3)</w:t>
            </w:r>
          </w:p>
        </w:tc>
      </w:tr>
      <w:tr w:rsidR="006D49CB" w14:paraId="4F3262E2" w14:textId="77777777" w:rsidTr="00FB6085">
        <w:trPr>
          <w:trHeight w:val="384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C9936DC" w14:textId="77777777" w:rsidR="006D49CB" w:rsidRDefault="006D49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 Rashodi poslovanja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CDA8B08" w14:textId="77777777" w:rsidR="006D49CB" w:rsidRDefault="006D49C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135.189.660,70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714AE6F" w14:textId="77777777" w:rsidR="006D49CB" w:rsidRDefault="006D49C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100.188.757,68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F74D455" w14:textId="77777777" w:rsidR="006D49CB" w:rsidRDefault="006D49C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96.313.176,38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0028BF5" w14:textId="77355B71" w:rsidR="006D49CB" w:rsidRDefault="006D49CB" w:rsidP="00FB608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71,24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5CC00FFE" w14:textId="77777777" w:rsidR="006D49CB" w:rsidRDefault="006D49CB" w:rsidP="00FB608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   96,13 </w:t>
            </w:r>
          </w:p>
        </w:tc>
      </w:tr>
      <w:tr w:rsidR="006D49CB" w14:paraId="2B07A6BC" w14:textId="77777777" w:rsidTr="00FB6085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08493F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 Rashodi za zaposlene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7EEEB39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95.333.508,07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3C2D4C7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82.994.980,35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469C5C9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81.163.918,72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8D594A7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85,14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54B47C0B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97,79 </w:t>
            </w:r>
          </w:p>
        </w:tc>
      </w:tr>
      <w:tr w:rsidR="006D49CB" w14:paraId="063E0324" w14:textId="77777777" w:rsidTr="00FB6085">
        <w:trPr>
          <w:trHeight w:val="38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53FC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311 Plaće (bruto)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D4A5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79.364.417,86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9F92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97E2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67.540.459,20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65B0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85,10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AC756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0EFABD35" w14:textId="77777777" w:rsidTr="00FB6085">
        <w:trPr>
          <w:trHeight w:val="32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27D7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312 Ostali rashodi za zaposlene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1995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3.354.173,95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1EA1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D47C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2.912.998,87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9C9F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86,85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2581A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75D9929D" w14:textId="77777777" w:rsidTr="00FB6085">
        <w:trPr>
          <w:trHeight w:val="37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52FA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313 Doprinosi na plaće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078D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12.614.916,26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980C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C673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10.710.460,65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E533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84,90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EA195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620D76A5" w14:textId="77777777" w:rsidTr="00FB6085">
        <w:trPr>
          <w:trHeight w:val="306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6DA87CC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 Materijalni rashodi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8987333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37.084.633,14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88606B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15.239.337,54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9E7AA23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13.934.749,60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776BC36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37,58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411F1FA3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91,44 </w:t>
            </w:r>
          </w:p>
        </w:tc>
      </w:tr>
      <w:tr w:rsidR="006D49CB" w14:paraId="66CADF78" w14:textId="77777777" w:rsidTr="00FB6085">
        <w:trPr>
          <w:trHeight w:val="384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D8E41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2630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3.229.767,93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B95B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C190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2.112.757,17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5B33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65,42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87B9C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58F03E74" w14:textId="77777777" w:rsidTr="00FB6085">
        <w:trPr>
          <w:trHeight w:val="306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BE998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2E61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24.300.772,39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27FD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EC33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6.267.562,76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51D2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25,79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0B157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140AA561" w14:textId="77777777" w:rsidTr="00FB6085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8DEE8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19EF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7.919.258,76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D3BE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0BC6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4.525.450,76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660C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57,14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6C042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75CB14D7" w14:textId="77777777" w:rsidTr="00FB6085">
        <w:trPr>
          <w:trHeight w:val="434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74863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324 Naknada troškova osobama izvan radnog odnosa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E91D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176.908,52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CDC9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601A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223.806,19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953E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126,51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35686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2F4B086F" w14:textId="77777777" w:rsidTr="00FB6085">
        <w:trPr>
          <w:trHeight w:val="525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B64DC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FD01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1.457.925,54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C1DE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2576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805.172,72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E21A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55,23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EF2A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51971FB8" w14:textId="77777777" w:rsidTr="00FB6085">
        <w:trPr>
          <w:trHeight w:val="281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C8F4CA2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34 Financijski rashodi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7BD98A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1.763.644,24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A55522F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93.296,79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63EA0C0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82.630,33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A9D11F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4,69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CC87758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88,57 </w:t>
            </w:r>
          </w:p>
        </w:tc>
      </w:tr>
      <w:tr w:rsidR="006D49CB" w14:paraId="24C55674" w14:textId="77777777" w:rsidTr="00FB6085">
        <w:trPr>
          <w:trHeight w:val="34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8AAE4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342 Kamate za primljene kredite i zajmove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0A686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787,13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3747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2550B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636,52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4DF4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80,87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C6401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6B38CF41" w14:textId="77777777" w:rsidTr="00FB6085">
        <w:trPr>
          <w:trHeight w:val="28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25CAF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343 Ostali financijski rashodi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766C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1.762.857,11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E6B2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3638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81.993,81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F06A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4,65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7E5D4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6D2DC52A" w14:textId="77777777" w:rsidTr="00FB6085">
        <w:trPr>
          <w:trHeight w:val="344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D73D743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 Pomoći dane u inozemstvo i unutar općeg proračuna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0161FD9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113.653,33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D0A112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196.993,00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DC01631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204.720,60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D2029CB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180,13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05F04257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103,92 </w:t>
            </w:r>
          </w:p>
        </w:tc>
      </w:tr>
      <w:tr w:rsidR="006D49CB" w14:paraId="70459A5F" w14:textId="77777777" w:rsidTr="00FB6085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D9FE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363 Pomoći unutar općeg proračuna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490F5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48,44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9DCDE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B36FF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3.385,59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9A256" w14:textId="3FDED7A0" w:rsidR="006D49CB" w:rsidRDefault="00FB6085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6.989,24</w:t>
            </w:r>
            <w:r w:rsidR="006D49C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75A4F1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12351C61" w14:textId="77777777" w:rsidTr="00FB6085">
        <w:trPr>
          <w:trHeight w:val="356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684ED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369 Prijenosi između proračunskih korisnika istog proračuna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6352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113.604,89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17DA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08F2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201.335,01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0467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177,22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AD11D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128D1B1A" w14:textId="77777777" w:rsidTr="00FB6085">
        <w:trPr>
          <w:trHeight w:val="392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A8E7CB9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37 Naknade građanima i kućanstvima na temelju osiguranja i druge naknade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753839F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191.317,64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9ED505E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202.879,00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030E54F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256.949,18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EDA0CA0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134,31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2E231298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126,65 </w:t>
            </w:r>
          </w:p>
        </w:tc>
      </w:tr>
      <w:tr w:rsidR="006D49CB" w14:paraId="46D049CC" w14:textId="77777777" w:rsidTr="00FB6085">
        <w:trPr>
          <w:trHeight w:val="414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56BAB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372 Ostale naknade građanima i kućanstvima iz proračuna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053F1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191.317,64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10FB4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44D59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256.949,18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2AF9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134,31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54B8E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15CBBA93" w14:textId="77777777" w:rsidTr="00FB6085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FABEE54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 Ostali rashodi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1E2D07A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702.904,28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564A87F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1.461.271,00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1A0D13F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670.207,95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188582B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95,35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26AB543F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45,86 </w:t>
            </w:r>
          </w:p>
        </w:tc>
      </w:tr>
      <w:tr w:rsidR="006D49CB" w14:paraId="4FFAD459" w14:textId="77777777" w:rsidTr="00FB6085">
        <w:trPr>
          <w:trHeight w:val="372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14A08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381 Tekuće donacije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1EA53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699.844,77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74EB1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29C4B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649.526,81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A15E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92,81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56EDD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2BF1387C" w14:textId="77777777" w:rsidTr="00FB6085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13FC8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382 Kapitalne donacije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8D99B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11C79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E2FE3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000D0" w14:textId="7DDEECFC" w:rsidR="006D49CB" w:rsidRDefault="00FB6085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C143D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1CE48845" w14:textId="77777777" w:rsidTr="00FB6085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0BC18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383 Kazne, penali i naknade štete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CD6C2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3.059,51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7BBD9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E58EA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6.681,14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BDD5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218,37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07065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6C4D5DDA" w14:textId="77777777" w:rsidTr="0039417C">
        <w:trPr>
          <w:trHeight w:val="346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064C6DAD" w14:textId="77777777" w:rsidR="006D49CB" w:rsidRDefault="006D49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4 Rashodi za nabavu nefinancijske imovine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D183893" w14:textId="77777777" w:rsidR="006D49CB" w:rsidRDefault="006D49C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9.058.791,21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53F381E" w14:textId="77777777" w:rsidR="006D49CB" w:rsidRDefault="006D49C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1.972.589,67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558B323" w14:textId="77777777" w:rsidR="006D49CB" w:rsidRDefault="006D49C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1.157.769,23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6DD1031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12,78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19C316C6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58,69 </w:t>
            </w:r>
          </w:p>
        </w:tc>
      </w:tr>
      <w:tr w:rsidR="006D49CB" w14:paraId="411DB3CA" w14:textId="77777777" w:rsidTr="0039417C">
        <w:trPr>
          <w:trHeight w:val="282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F166FAD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41 Rashodi za nabavu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neproizvedene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dugotrajne imovine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AC726E0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17.463,77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52B2FEC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10.825,00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4DA54B0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10.820,39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6EFC99D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61,96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816789B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99,96 </w:t>
            </w:r>
          </w:p>
        </w:tc>
      </w:tr>
      <w:tr w:rsidR="006D49CB" w14:paraId="71568D28" w14:textId="77777777" w:rsidTr="00FB6085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73249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412 Nematerijalna imovina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0F58E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17.463,77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93D06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6F383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10.820,39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A461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61,96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71B7E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4664F6AC" w14:textId="77777777" w:rsidTr="00FB6085">
        <w:trPr>
          <w:trHeight w:val="342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0723650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 Rashodi za nabavu proizvedene dugotrajne imovine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9A5B6D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7.105.291,88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4B23F90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1.615.683,16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53D3E6C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994.133,42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990772D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13,99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0638A6D5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61,53 </w:t>
            </w:r>
          </w:p>
        </w:tc>
      </w:tr>
      <w:tr w:rsidR="006D49CB" w14:paraId="2ED4AD4C" w14:textId="77777777" w:rsidTr="00FB6085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7EE4A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421 Građevinski objekti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D6381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189.503,81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EFE71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3FFD5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4C7E" w14:textId="652D105E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</w:t>
            </w:r>
            <w:r w:rsidR="00FB6085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56DDE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392EF031" w14:textId="77777777" w:rsidTr="00FB6085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919AC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422 Postrojenja i oprema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AA5E3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4.278.622,05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ADD77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EFC90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804.160,51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1473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18,79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96E73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4A3F1367" w14:textId="77777777" w:rsidTr="00FB6085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16D67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423 Prijevozna sredstva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EEDF3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54.942,60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B3B78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573A3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1698" w14:textId="37521452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</w:t>
            </w:r>
            <w:r w:rsidR="00FB6085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9B203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4475D288" w14:textId="77777777" w:rsidTr="00FB6085">
        <w:trPr>
          <w:trHeight w:val="428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82910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424 Knjige, umjetnička djela i ostale izložbene vrijednosti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3211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204.665,72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7556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692B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189.688,22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5316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92,68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2633D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04AE6527" w14:textId="77777777" w:rsidTr="00FB6085">
        <w:trPr>
          <w:trHeight w:val="351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A8E29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426 Nematerijalna proizvedena imovina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A42B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2.377.557,70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E767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35D5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284,69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F6EF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0,01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AFE66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0BA64D72" w14:textId="77777777" w:rsidTr="00FB6085">
        <w:trPr>
          <w:trHeight w:val="40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16B3155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 Rashodi za dodatna ulaganja na nefinancijskoj imovini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8504B23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1.936.035,56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B5F85EF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346.081,51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AA2045B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152.815,42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8DEB6E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7,89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238DA2AB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44,16 </w:t>
            </w:r>
          </w:p>
        </w:tc>
      </w:tr>
      <w:tr w:rsidR="006D49CB" w14:paraId="012A3648" w14:textId="77777777" w:rsidTr="00FB6085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5C14B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451 Dodatna ulaganja na građevinskim objektima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51A89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1.897.213,02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7CDC4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DA36E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153.100,11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9AE3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8,07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9CDD5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71408D7A" w14:textId="77777777" w:rsidTr="00FB6085">
        <w:trPr>
          <w:trHeight w:val="358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109B9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452 Dodatna ulaganja na postrojenjima i opremi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EE66F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37.903,79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B08AA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84183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4409" w14:textId="04D0417A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</w:t>
            </w:r>
            <w:r w:rsidR="00FB6085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CFA71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567997C7" w14:textId="77777777" w:rsidTr="00FB6085">
        <w:trPr>
          <w:trHeight w:val="416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065A6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454 Dodatna ulaganja za ostalu nefinancijsku imovinu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7389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918,75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2DA2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51AF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5209" w14:textId="0BA8A7CF" w:rsidR="006D49CB" w:rsidRDefault="00FB6085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  <w:r w:rsidR="006D49C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DE43B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37288E28" w14:textId="77777777" w:rsidTr="00FB6085">
        <w:trPr>
          <w:trHeight w:val="354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11C0A029" w14:textId="77777777" w:rsidR="006D49CB" w:rsidRDefault="006D49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 Izdaci za financijsku imovinu i otplate zajmova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5CD09D5" w14:textId="77777777" w:rsidR="006D49CB" w:rsidRDefault="006D49C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26.031,46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5FEE80D" w14:textId="77777777" w:rsidR="006D49CB" w:rsidRDefault="006D49C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1.990.842,00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F1912FD" w14:textId="77777777" w:rsidR="006D49CB" w:rsidRDefault="006D49C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1.990.842,13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FFA4CB3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7.647,83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205D523C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100,00 </w:t>
            </w:r>
          </w:p>
        </w:tc>
      </w:tr>
      <w:tr w:rsidR="006D49CB" w14:paraId="1ABB1CD9" w14:textId="77777777" w:rsidTr="00FB6085">
        <w:trPr>
          <w:trHeight w:val="366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9E25D83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 Izdaci za otplatu glavnice primljenih kredita i zajmova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C2A4148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26.031,46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C174711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1.990.842,00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0E1DD6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1.990.842,13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C9B593B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7.647,83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6EBB1901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100,00 </w:t>
            </w:r>
          </w:p>
        </w:tc>
      </w:tr>
      <w:tr w:rsidR="006D49CB" w14:paraId="1827A886" w14:textId="77777777" w:rsidTr="00FB6085">
        <w:trPr>
          <w:trHeight w:val="423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E7073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543 Otplata glavnice primljenih zajmova od trgovačkih društava u javnom sektoru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CA76C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14.452,63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FA431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AA9FF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45F8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12CFD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5AFC6266" w14:textId="77777777" w:rsidTr="00FB6085">
        <w:trPr>
          <w:trHeight w:val="848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8E283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544 Otplata glavnice primljenih kredita i zajmova od kreditnih i ostalih financijskih institucija izvan javnog sektora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A084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11.578,83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DB7E" w14:textId="77777777" w:rsidR="006D49CB" w:rsidRDefault="006D49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4E36" w14:textId="77777777" w:rsidR="006D49CB" w:rsidRDefault="006D49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1.990.842,13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3480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17.193,81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E5E5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D49CB" w14:paraId="693E9C86" w14:textId="77777777" w:rsidTr="00FB6085">
        <w:trPr>
          <w:trHeight w:val="52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1F57C596" w14:textId="77777777" w:rsidR="006D49CB" w:rsidRDefault="006D49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UKUPNO RASHODI/IZDACI PRORAČUNSKIH KORISNIKA (3+4+5)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543DFDE" w14:textId="77777777" w:rsidR="006D49CB" w:rsidRDefault="006D49C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144.274.483,37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EFE8FF" w14:textId="77777777" w:rsidR="006D49CB" w:rsidRDefault="006D49C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104.152.189,35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CA2B97" w14:textId="77777777" w:rsidR="006D49CB" w:rsidRDefault="006D49C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99.461.787,74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F73F76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68,94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4A5228" w14:textId="77777777" w:rsidR="006D49CB" w:rsidRDefault="006D49CB" w:rsidP="00FB60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95,50 </w:t>
            </w:r>
          </w:p>
        </w:tc>
      </w:tr>
    </w:tbl>
    <w:p w14:paraId="13826835" w14:textId="77777777" w:rsidR="0076608C" w:rsidRPr="00225C40" w:rsidRDefault="0076608C" w:rsidP="00B85885">
      <w:pPr>
        <w:jc w:val="both"/>
        <w:rPr>
          <w:rFonts w:asciiTheme="minorHAnsi" w:hAnsiTheme="minorHAnsi" w:cstheme="minorHAnsi"/>
          <w:color w:val="FF0000"/>
        </w:rPr>
      </w:pPr>
    </w:p>
    <w:p w14:paraId="7BF4285F" w14:textId="051A9467" w:rsidR="00BD25BB" w:rsidRPr="00FB6085" w:rsidRDefault="0019735D" w:rsidP="00CD5FF6">
      <w:pPr>
        <w:jc w:val="both"/>
        <w:rPr>
          <w:rFonts w:asciiTheme="minorHAnsi" w:hAnsiTheme="minorHAnsi" w:cstheme="minorHAnsi"/>
          <w:color w:val="000000" w:themeColor="text1"/>
        </w:rPr>
      </w:pPr>
      <w:r w:rsidRPr="00FB6085">
        <w:rPr>
          <w:rFonts w:asciiTheme="minorHAnsi" w:hAnsiTheme="minorHAnsi" w:cstheme="minorHAnsi"/>
          <w:color w:val="000000" w:themeColor="text1"/>
        </w:rPr>
        <w:t xml:space="preserve">Detaljno obrazloženje izvršenja rashoda proračunskih korisnika </w:t>
      </w:r>
      <w:r w:rsidR="00CD5FF6" w:rsidRPr="00FB6085">
        <w:rPr>
          <w:rFonts w:asciiTheme="minorHAnsi" w:hAnsiTheme="minorHAnsi" w:cstheme="minorHAnsi"/>
          <w:color w:val="000000" w:themeColor="text1"/>
        </w:rPr>
        <w:t>sastavni je dio obrazloženja posebnog dijela proračuna iz nadležnosti upravnih tijela.</w:t>
      </w:r>
    </w:p>
    <w:p w14:paraId="31081250" w14:textId="77777777" w:rsidR="00217BB1" w:rsidRPr="00225C40" w:rsidRDefault="00217BB1" w:rsidP="00B85885">
      <w:pPr>
        <w:jc w:val="both"/>
        <w:rPr>
          <w:rFonts w:asciiTheme="minorHAnsi" w:hAnsiTheme="minorHAnsi" w:cstheme="minorHAnsi"/>
          <w:color w:val="FF0000"/>
        </w:rPr>
      </w:pPr>
    </w:p>
    <w:p w14:paraId="0476FCA8" w14:textId="77777777" w:rsidR="00217BB1" w:rsidRPr="00225C40" w:rsidRDefault="00217BB1" w:rsidP="00B85885">
      <w:pPr>
        <w:jc w:val="both"/>
        <w:rPr>
          <w:rFonts w:asciiTheme="minorHAnsi" w:hAnsiTheme="minorHAnsi" w:cstheme="minorHAnsi"/>
          <w:color w:val="FF0000"/>
        </w:rPr>
      </w:pPr>
    </w:p>
    <w:p w14:paraId="1BD2314B" w14:textId="51E14660" w:rsidR="0019735D" w:rsidRPr="00FB6085" w:rsidRDefault="00635F95" w:rsidP="00D94641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FB6085">
        <w:rPr>
          <w:rFonts w:asciiTheme="minorHAnsi" w:hAnsiTheme="minorHAnsi" w:cstheme="minorHAnsi"/>
          <w:b/>
          <w:bCs/>
          <w:color w:val="000000" w:themeColor="text1"/>
        </w:rPr>
        <w:t xml:space="preserve">2.1. </w:t>
      </w:r>
      <w:r w:rsidR="0011650B" w:rsidRPr="00FB6085">
        <w:rPr>
          <w:rFonts w:asciiTheme="minorHAnsi" w:hAnsiTheme="minorHAnsi" w:cstheme="minorHAnsi"/>
          <w:b/>
          <w:bCs/>
          <w:color w:val="000000" w:themeColor="text1"/>
        </w:rPr>
        <w:t>RASHODI/IZDACI PRORAČUNA PO IZVORIMA FINANCIRANJA</w:t>
      </w:r>
    </w:p>
    <w:p w14:paraId="01010F25" w14:textId="77777777" w:rsidR="00563B5C" w:rsidRPr="00FB6085" w:rsidRDefault="00563B5C" w:rsidP="00B85885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792F3D27" w14:textId="415E6E97" w:rsidR="0011650B" w:rsidRPr="00FB6085" w:rsidRDefault="0011650B" w:rsidP="0011650B">
      <w:pPr>
        <w:jc w:val="both"/>
        <w:rPr>
          <w:rFonts w:asciiTheme="minorHAnsi" w:hAnsiTheme="minorHAnsi" w:cstheme="minorHAnsi"/>
          <w:color w:val="000000" w:themeColor="text1"/>
        </w:rPr>
      </w:pPr>
      <w:bookmarkStart w:id="16" w:name="_Hlk132265501"/>
      <w:r w:rsidRPr="00FB6085">
        <w:rPr>
          <w:rFonts w:asciiTheme="minorHAnsi" w:hAnsiTheme="minorHAnsi" w:cstheme="minorHAnsi"/>
          <w:b/>
          <w:color w:val="000000" w:themeColor="text1"/>
        </w:rPr>
        <w:t xml:space="preserve">Tablica </w:t>
      </w:r>
      <w:proofErr w:type="spellStart"/>
      <w:r w:rsidRPr="00FB6085">
        <w:rPr>
          <w:rFonts w:asciiTheme="minorHAnsi" w:hAnsiTheme="minorHAnsi" w:cstheme="minorHAnsi"/>
          <w:b/>
          <w:color w:val="000000" w:themeColor="text1"/>
        </w:rPr>
        <w:t>4a</w:t>
      </w:r>
      <w:proofErr w:type="spellEnd"/>
      <w:r w:rsidRPr="00FB6085">
        <w:rPr>
          <w:rFonts w:asciiTheme="minorHAnsi" w:hAnsiTheme="minorHAnsi" w:cstheme="minorHAnsi"/>
          <w:b/>
          <w:color w:val="000000" w:themeColor="text1"/>
        </w:rPr>
        <w:t>.</w:t>
      </w:r>
      <w:r w:rsidRPr="00FB6085">
        <w:rPr>
          <w:rFonts w:asciiTheme="minorHAnsi" w:hAnsiTheme="minorHAnsi" w:cstheme="minorHAnsi"/>
          <w:color w:val="000000" w:themeColor="text1"/>
        </w:rPr>
        <w:t xml:space="preserve"> Izvršenje rashoda/izdataka po izvorima financiranja županijski dio</w:t>
      </w:r>
    </w:p>
    <w:tbl>
      <w:tblPr>
        <w:tblW w:w="7900" w:type="dxa"/>
        <w:tblLook w:val="04A0" w:firstRow="1" w:lastRow="0" w:firstColumn="1" w:lastColumn="0" w:noHBand="0" w:noVBand="1"/>
      </w:tblPr>
      <w:tblGrid>
        <w:gridCol w:w="2920"/>
        <w:gridCol w:w="1900"/>
        <w:gridCol w:w="1840"/>
        <w:gridCol w:w="1240"/>
      </w:tblGrid>
      <w:tr w:rsidR="00307471" w14:paraId="63047C41" w14:textId="77777777" w:rsidTr="00307471">
        <w:trPr>
          <w:trHeight w:val="315"/>
        </w:trPr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70AD47"/>
            <w:vAlign w:val="center"/>
            <w:hideMark/>
          </w:tcPr>
          <w:p w14:paraId="7F560061" w14:textId="77777777" w:rsidR="00307471" w:rsidRDefault="00307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BROJČANE OZNAKE I NAZIV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21597D74" w14:textId="77777777" w:rsidR="00307471" w:rsidRDefault="00307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PLAN 2024. 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70AD47"/>
            <w:vAlign w:val="center"/>
            <w:hideMark/>
          </w:tcPr>
          <w:p w14:paraId="012E9A7E" w14:textId="77777777" w:rsidR="00307471" w:rsidRDefault="00307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2024.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73E994F5" w14:textId="77777777" w:rsidR="00307471" w:rsidRDefault="00307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</w:tr>
      <w:tr w:rsidR="00307471" w14:paraId="7EFCFFF4" w14:textId="77777777" w:rsidTr="00307471">
        <w:trPr>
          <w:trHeight w:val="300"/>
        </w:trPr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FBBBB" w14:textId="77777777" w:rsidR="00307471" w:rsidRDefault="003074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1C0E9" w14:textId="77777777" w:rsidR="00307471" w:rsidRDefault="003074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28B87" w14:textId="77777777" w:rsidR="00307471" w:rsidRDefault="003074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F8E91" w14:textId="77777777" w:rsidR="00307471" w:rsidRDefault="003074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(3/2)</w:t>
            </w:r>
          </w:p>
        </w:tc>
      </w:tr>
      <w:tr w:rsidR="00307471" w14:paraId="26616EC2" w14:textId="77777777" w:rsidTr="00307471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2515" w14:textId="77777777" w:rsidR="00307471" w:rsidRDefault="0030747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1.1. Opći prihodi i primici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70C5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27.102.987,64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FCC1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19.697.284,11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E1AA8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72,68</w:t>
            </w:r>
          </w:p>
        </w:tc>
      </w:tr>
      <w:tr w:rsidR="00307471" w14:paraId="1673CF62" w14:textId="77777777" w:rsidTr="00307471">
        <w:trPr>
          <w:trHeight w:val="552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C626" w14:textId="77777777" w:rsidR="00307471" w:rsidRDefault="0030747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1.6. Opći prihodi i primici -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predfinanciranje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EU projekata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3FB9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861.747,00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8496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461.094,46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839F2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53,51</w:t>
            </w:r>
          </w:p>
        </w:tc>
      </w:tr>
      <w:tr w:rsidR="00307471" w14:paraId="3B900B0B" w14:textId="77777777" w:rsidTr="00307471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7AD9A" w14:textId="77777777" w:rsidR="00307471" w:rsidRDefault="0030747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3.1. Vlastiti prihodi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E655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083E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929A9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307471" w14:paraId="498FCF88" w14:textId="77777777" w:rsidTr="00307471">
        <w:trPr>
          <w:trHeight w:val="525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465E3" w14:textId="77777777" w:rsidR="00307471" w:rsidRDefault="0030747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4.1. Prihodi od nefinancijske imovina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747A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4.424.967,18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634F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1.988.054,80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89242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44,93</w:t>
            </w:r>
          </w:p>
        </w:tc>
      </w:tr>
      <w:tr w:rsidR="00307471" w14:paraId="10685902" w14:textId="77777777" w:rsidTr="0039417C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8147" w14:textId="77777777" w:rsidR="00307471" w:rsidRDefault="0030747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4.4. Decentralizirana sredstva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57B6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8.139.618,80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AF91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8.133.624,29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22E56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99,93</w:t>
            </w:r>
          </w:p>
        </w:tc>
      </w:tr>
      <w:tr w:rsidR="00307471" w14:paraId="64D4F801" w14:textId="77777777" w:rsidTr="0039417C">
        <w:trPr>
          <w:trHeight w:val="383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B6B4F" w14:textId="77777777" w:rsidR="00307471" w:rsidRDefault="0030747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4.5. Prihodi za posebne namjene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776A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654.629,00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DC73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336.626,46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F16E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51,42</w:t>
            </w:r>
          </w:p>
        </w:tc>
      </w:tr>
      <w:tr w:rsidR="00307471" w14:paraId="57A41E0D" w14:textId="77777777" w:rsidTr="00307471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B1FB2" w14:textId="77777777" w:rsidR="00307471" w:rsidRDefault="0030747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5.2. Ostale pomoći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C7A1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3.467.449,20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4EC5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2.919.680,26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8A8E4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84,20</w:t>
            </w:r>
          </w:p>
        </w:tc>
      </w:tr>
      <w:tr w:rsidR="00307471" w14:paraId="24139CD9" w14:textId="77777777" w:rsidTr="00307471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1AFDD" w14:textId="77777777" w:rsidR="00307471" w:rsidRDefault="0030747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5.6. Fondovi EU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94A3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10.225.433,89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2BE0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2.113.758,96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AF131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20,67</w:t>
            </w:r>
          </w:p>
        </w:tc>
      </w:tr>
      <w:tr w:rsidR="00307471" w14:paraId="6EF40407" w14:textId="77777777" w:rsidTr="00307471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0594" w14:textId="77777777" w:rsidR="00307471" w:rsidRDefault="0030747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6.1. Donacije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3C2F3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C95A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4.081,93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B832B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307471" w14:paraId="4B34FAD0" w14:textId="77777777" w:rsidTr="00307471">
        <w:trPr>
          <w:trHeight w:val="525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B609A" w14:textId="77777777" w:rsidR="00307471" w:rsidRDefault="0030747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7.1. Prihodi od prodaje ili zamjene nefinancijske imovine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C8B1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10.167,30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F27B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9.921,53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36420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97,58</w:t>
            </w:r>
          </w:p>
        </w:tc>
      </w:tr>
      <w:tr w:rsidR="00307471" w14:paraId="41AD007D" w14:textId="77777777" w:rsidTr="00307471">
        <w:trPr>
          <w:trHeight w:val="315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D993" w14:textId="77777777" w:rsidR="00307471" w:rsidRDefault="0030747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8.1. Namjenski primici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B857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468.610,64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B694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54.125,37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1FE7E" w14:textId="77777777" w:rsidR="00307471" w:rsidRDefault="0030747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11,55</w:t>
            </w:r>
          </w:p>
        </w:tc>
      </w:tr>
      <w:tr w:rsidR="00307471" w14:paraId="6F70B3A0" w14:textId="77777777" w:rsidTr="00307471">
        <w:trPr>
          <w:trHeight w:val="578"/>
        </w:trPr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bottom"/>
            <w:hideMark/>
          </w:tcPr>
          <w:p w14:paraId="24F897A6" w14:textId="77777777" w:rsidR="00307471" w:rsidRDefault="0030747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UKUPNO RASHODI/IZDACI PREMA IZVORIMA - PRORAČUN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FDE85C8" w14:textId="77777777" w:rsidR="00307471" w:rsidRDefault="0030747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55.373.810,65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6BF38A0" w14:textId="77777777" w:rsidR="00307471" w:rsidRDefault="0030747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35.718.252,17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0EC2C6A" w14:textId="77777777" w:rsidR="00307471" w:rsidRDefault="0030747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64,50</w:t>
            </w:r>
          </w:p>
        </w:tc>
      </w:tr>
    </w:tbl>
    <w:p w14:paraId="34EA1055" w14:textId="77777777" w:rsidR="004F6863" w:rsidRPr="00225C40" w:rsidRDefault="004F6863" w:rsidP="0011650B">
      <w:pPr>
        <w:jc w:val="both"/>
        <w:rPr>
          <w:rFonts w:asciiTheme="minorHAnsi" w:hAnsiTheme="minorHAnsi" w:cstheme="minorHAnsi"/>
          <w:color w:val="FF0000"/>
        </w:rPr>
      </w:pPr>
    </w:p>
    <w:p w14:paraId="5D659C52" w14:textId="0F0CA9BB" w:rsidR="005C463D" w:rsidRPr="005C463D" w:rsidRDefault="004F6863" w:rsidP="005C463D">
      <w:pPr>
        <w:jc w:val="both"/>
        <w:rPr>
          <w:rFonts w:asciiTheme="minorHAnsi" w:hAnsiTheme="minorHAnsi" w:cstheme="minorHAnsi"/>
          <w:color w:val="000000" w:themeColor="text1"/>
        </w:rPr>
      </w:pPr>
      <w:r w:rsidRPr="005C463D">
        <w:rPr>
          <w:rFonts w:asciiTheme="minorHAnsi" w:hAnsiTheme="minorHAnsi" w:cstheme="minorHAnsi"/>
          <w:color w:val="000000" w:themeColor="text1"/>
        </w:rPr>
        <w:t xml:space="preserve">Od ukupno izvršenih rashoda </w:t>
      </w:r>
      <w:r w:rsidR="00307471" w:rsidRPr="005C463D">
        <w:rPr>
          <w:rFonts w:asciiTheme="minorHAnsi" w:hAnsiTheme="minorHAnsi" w:cstheme="minorHAnsi"/>
          <w:color w:val="000000" w:themeColor="text1"/>
        </w:rPr>
        <w:t xml:space="preserve">i izdataka </w:t>
      </w:r>
      <w:r w:rsidRPr="005C463D">
        <w:rPr>
          <w:rFonts w:asciiTheme="minorHAnsi" w:hAnsiTheme="minorHAnsi" w:cstheme="minorHAnsi"/>
          <w:color w:val="000000" w:themeColor="text1"/>
        </w:rPr>
        <w:t xml:space="preserve">županijskog dijela proračuna u iznosu od </w:t>
      </w:r>
      <w:r w:rsidR="00307471" w:rsidRPr="005C463D">
        <w:rPr>
          <w:rFonts w:asciiTheme="minorHAnsi" w:hAnsiTheme="minorHAnsi" w:cstheme="minorHAnsi"/>
          <w:color w:val="000000" w:themeColor="text1"/>
        </w:rPr>
        <w:t xml:space="preserve">35.718.252,17 </w:t>
      </w:r>
      <w:r w:rsidR="003E762E" w:rsidRPr="005C463D">
        <w:rPr>
          <w:rFonts w:asciiTheme="minorHAnsi" w:hAnsiTheme="minorHAnsi" w:cstheme="minorHAnsi"/>
          <w:color w:val="000000" w:themeColor="text1"/>
        </w:rPr>
        <w:t>€</w:t>
      </w:r>
      <w:r w:rsidRPr="005C463D">
        <w:rPr>
          <w:rFonts w:asciiTheme="minorHAnsi" w:hAnsiTheme="minorHAnsi" w:cstheme="minorHAnsi"/>
          <w:color w:val="000000" w:themeColor="text1"/>
        </w:rPr>
        <w:t xml:space="preserve">, najveći iznos od </w:t>
      </w:r>
      <w:r w:rsidR="00307471" w:rsidRPr="005C463D">
        <w:rPr>
          <w:rFonts w:asciiTheme="minorHAnsi" w:hAnsiTheme="minorHAnsi" w:cstheme="minorHAnsi"/>
          <w:color w:val="000000" w:themeColor="text1"/>
        </w:rPr>
        <w:t xml:space="preserve">19.697.284,11 </w:t>
      </w:r>
      <w:r w:rsidR="003E762E" w:rsidRPr="005C463D">
        <w:rPr>
          <w:rFonts w:asciiTheme="minorHAnsi" w:hAnsiTheme="minorHAnsi" w:cstheme="minorHAnsi"/>
          <w:color w:val="000000" w:themeColor="text1"/>
        </w:rPr>
        <w:t xml:space="preserve">€ </w:t>
      </w:r>
      <w:r w:rsidRPr="005C463D">
        <w:rPr>
          <w:rFonts w:asciiTheme="minorHAnsi" w:hAnsiTheme="minorHAnsi" w:cstheme="minorHAnsi"/>
          <w:color w:val="000000" w:themeColor="text1"/>
        </w:rPr>
        <w:t xml:space="preserve">financiran je iz izvora Opći prihodi i primici ili </w:t>
      </w:r>
      <w:r w:rsidR="00943A4E" w:rsidRPr="005C463D">
        <w:rPr>
          <w:rFonts w:asciiTheme="minorHAnsi" w:hAnsiTheme="minorHAnsi" w:cstheme="minorHAnsi"/>
          <w:color w:val="000000" w:themeColor="text1"/>
        </w:rPr>
        <w:t>5</w:t>
      </w:r>
      <w:r w:rsidR="00307471" w:rsidRPr="005C463D">
        <w:rPr>
          <w:rFonts w:asciiTheme="minorHAnsi" w:hAnsiTheme="minorHAnsi" w:cstheme="minorHAnsi"/>
          <w:color w:val="000000" w:themeColor="text1"/>
        </w:rPr>
        <w:t>5,14</w:t>
      </w:r>
      <w:r w:rsidRPr="005C463D">
        <w:rPr>
          <w:rFonts w:asciiTheme="minorHAnsi" w:hAnsiTheme="minorHAnsi" w:cstheme="minorHAnsi"/>
          <w:color w:val="000000" w:themeColor="text1"/>
        </w:rPr>
        <w:t xml:space="preserve">% ukupnih rashoda </w:t>
      </w:r>
      <w:r w:rsidR="003E762E" w:rsidRPr="005C463D">
        <w:rPr>
          <w:rFonts w:asciiTheme="minorHAnsi" w:hAnsiTheme="minorHAnsi" w:cstheme="minorHAnsi"/>
          <w:color w:val="000000" w:themeColor="text1"/>
        </w:rPr>
        <w:t>ž</w:t>
      </w:r>
      <w:r w:rsidRPr="005C463D">
        <w:rPr>
          <w:rFonts w:asciiTheme="minorHAnsi" w:hAnsiTheme="minorHAnsi" w:cstheme="minorHAnsi"/>
          <w:color w:val="000000" w:themeColor="text1"/>
        </w:rPr>
        <w:t>upanij</w:t>
      </w:r>
      <w:r w:rsidR="005A50AC" w:rsidRPr="005C463D">
        <w:rPr>
          <w:rFonts w:asciiTheme="minorHAnsi" w:hAnsiTheme="minorHAnsi" w:cstheme="minorHAnsi"/>
          <w:color w:val="000000" w:themeColor="text1"/>
        </w:rPr>
        <w:t>s</w:t>
      </w:r>
      <w:r w:rsidRPr="005C463D">
        <w:rPr>
          <w:rFonts w:asciiTheme="minorHAnsi" w:hAnsiTheme="minorHAnsi" w:cstheme="minorHAnsi"/>
          <w:color w:val="000000" w:themeColor="text1"/>
        </w:rPr>
        <w:t xml:space="preserve">kog dijela proračuna. Iz decentraliziranih sredstava izvršeno je  </w:t>
      </w:r>
      <w:r w:rsidR="00943A4E" w:rsidRPr="005C463D">
        <w:rPr>
          <w:rFonts w:asciiTheme="minorHAnsi" w:hAnsiTheme="minorHAnsi" w:cstheme="minorHAnsi"/>
          <w:color w:val="000000" w:themeColor="text1"/>
        </w:rPr>
        <w:t>2</w:t>
      </w:r>
      <w:r w:rsidR="00307471" w:rsidRPr="005C463D">
        <w:rPr>
          <w:rFonts w:asciiTheme="minorHAnsi" w:hAnsiTheme="minorHAnsi" w:cstheme="minorHAnsi"/>
          <w:color w:val="000000" w:themeColor="text1"/>
        </w:rPr>
        <w:t>2,77</w:t>
      </w:r>
      <w:r w:rsidRPr="005C463D">
        <w:rPr>
          <w:rFonts w:asciiTheme="minorHAnsi" w:hAnsiTheme="minorHAnsi" w:cstheme="minorHAnsi"/>
          <w:color w:val="000000" w:themeColor="text1"/>
        </w:rPr>
        <w:t>% ukupnih rashoda županijskog proračuna.</w:t>
      </w:r>
      <w:r w:rsidR="005C463D" w:rsidRPr="005C463D">
        <w:rPr>
          <w:rFonts w:asciiTheme="minorHAnsi" w:hAnsiTheme="minorHAnsi" w:cstheme="minorHAnsi"/>
          <w:color w:val="000000" w:themeColor="text1"/>
        </w:rPr>
        <w:t xml:space="preserve"> </w:t>
      </w:r>
      <w:r w:rsidRPr="005C463D">
        <w:rPr>
          <w:rFonts w:asciiTheme="minorHAnsi" w:hAnsiTheme="minorHAnsi" w:cstheme="minorHAnsi"/>
          <w:color w:val="000000" w:themeColor="text1"/>
        </w:rPr>
        <w:t xml:space="preserve">Iz izvora pomoći financirano je </w:t>
      </w:r>
      <w:r w:rsidR="00307471" w:rsidRPr="005C463D">
        <w:rPr>
          <w:rFonts w:asciiTheme="minorHAnsi" w:hAnsiTheme="minorHAnsi" w:cstheme="minorHAnsi"/>
          <w:color w:val="000000" w:themeColor="text1"/>
        </w:rPr>
        <w:t>14,09</w:t>
      </w:r>
      <w:r w:rsidRPr="005C463D">
        <w:rPr>
          <w:rFonts w:asciiTheme="minorHAnsi" w:hAnsiTheme="minorHAnsi" w:cstheme="minorHAnsi"/>
          <w:color w:val="000000" w:themeColor="text1"/>
        </w:rPr>
        <w:t>% ukupnih rashoda</w:t>
      </w:r>
      <w:r w:rsidR="005C463D" w:rsidRPr="005C463D">
        <w:rPr>
          <w:rFonts w:asciiTheme="minorHAnsi" w:hAnsiTheme="minorHAnsi" w:cstheme="minorHAnsi"/>
          <w:color w:val="000000" w:themeColor="text1"/>
        </w:rPr>
        <w:t xml:space="preserve"> županijskog dijela proračuna</w:t>
      </w:r>
      <w:r w:rsidRPr="005C463D">
        <w:rPr>
          <w:rFonts w:asciiTheme="minorHAnsi" w:hAnsiTheme="minorHAnsi" w:cstheme="minorHAnsi"/>
          <w:color w:val="000000" w:themeColor="text1"/>
        </w:rPr>
        <w:t>.</w:t>
      </w:r>
      <w:r w:rsidR="005C463D" w:rsidRPr="005C463D">
        <w:rPr>
          <w:rFonts w:asciiTheme="minorHAnsi" w:hAnsiTheme="minorHAnsi" w:cstheme="minorHAnsi"/>
          <w:color w:val="000000" w:themeColor="text1"/>
        </w:rPr>
        <w:t xml:space="preserve"> Svi ostali izvori čine 8% ukupnih rashoda županijskog dijela proračuna.</w:t>
      </w:r>
    </w:p>
    <w:p w14:paraId="32497B96" w14:textId="77777777" w:rsidR="007F00DE" w:rsidRPr="00F64EE7" w:rsidRDefault="007F00DE" w:rsidP="004F6863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272000E0" w14:textId="1629E4AF" w:rsidR="0011650B" w:rsidRPr="00F64EE7" w:rsidRDefault="0011650B" w:rsidP="0011650B">
      <w:pPr>
        <w:jc w:val="both"/>
        <w:rPr>
          <w:rFonts w:asciiTheme="minorHAnsi" w:hAnsiTheme="minorHAnsi" w:cstheme="minorHAnsi"/>
          <w:color w:val="000000" w:themeColor="text1"/>
        </w:rPr>
      </w:pPr>
      <w:bookmarkStart w:id="17" w:name="_Hlk132290154"/>
      <w:bookmarkEnd w:id="16"/>
      <w:r w:rsidRPr="00F64EE7">
        <w:rPr>
          <w:rFonts w:asciiTheme="minorHAnsi" w:hAnsiTheme="minorHAnsi" w:cstheme="minorHAnsi"/>
          <w:b/>
          <w:color w:val="000000" w:themeColor="text1"/>
        </w:rPr>
        <w:t xml:space="preserve">Tablica </w:t>
      </w:r>
      <w:proofErr w:type="spellStart"/>
      <w:r w:rsidRPr="00F64EE7">
        <w:rPr>
          <w:rFonts w:asciiTheme="minorHAnsi" w:hAnsiTheme="minorHAnsi" w:cstheme="minorHAnsi"/>
          <w:b/>
          <w:color w:val="000000" w:themeColor="text1"/>
        </w:rPr>
        <w:t>4b</w:t>
      </w:r>
      <w:proofErr w:type="spellEnd"/>
      <w:r w:rsidRPr="00F64EE7">
        <w:rPr>
          <w:rFonts w:asciiTheme="minorHAnsi" w:hAnsiTheme="minorHAnsi" w:cstheme="minorHAnsi"/>
          <w:b/>
          <w:color w:val="000000" w:themeColor="text1"/>
        </w:rPr>
        <w:t>.</w:t>
      </w:r>
      <w:r w:rsidRPr="00F64EE7">
        <w:rPr>
          <w:rFonts w:asciiTheme="minorHAnsi" w:hAnsiTheme="minorHAnsi" w:cstheme="minorHAnsi"/>
          <w:color w:val="000000" w:themeColor="text1"/>
        </w:rPr>
        <w:t xml:space="preserve"> Izvršenje rashoda/izdataka po izvorima financiranja proračunski korisnici</w:t>
      </w:r>
    </w:p>
    <w:tbl>
      <w:tblPr>
        <w:tblW w:w="7900" w:type="dxa"/>
        <w:tblLook w:val="04A0" w:firstRow="1" w:lastRow="0" w:firstColumn="1" w:lastColumn="0" w:noHBand="0" w:noVBand="1"/>
      </w:tblPr>
      <w:tblGrid>
        <w:gridCol w:w="2920"/>
        <w:gridCol w:w="1900"/>
        <w:gridCol w:w="1840"/>
        <w:gridCol w:w="1240"/>
      </w:tblGrid>
      <w:tr w:rsidR="00F64EE7" w14:paraId="7A2324CC" w14:textId="77777777" w:rsidTr="00F64EE7">
        <w:trPr>
          <w:trHeight w:val="315"/>
        </w:trPr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70AD47"/>
            <w:vAlign w:val="center"/>
            <w:hideMark/>
          </w:tcPr>
          <w:bookmarkEnd w:id="17"/>
          <w:p w14:paraId="4D158832" w14:textId="77777777" w:rsidR="00F64EE7" w:rsidRDefault="00F64EE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BROJČANE OZNAKE I NAZIV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4E16B49D" w14:textId="77777777" w:rsidR="00F64EE7" w:rsidRDefault="00F64EE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PLAN 2024. 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70AD47"/>
            <w:vAlign w:val="center"/>
            <w:hideMark/>
          </w:tcPr>
          <w:p w14:paraId="581BCBB1" w14:textId="77777777" w:rsidR="00F64EE7" w:rsidRDefault="00F64EE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2024.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3D622B47" w14:textId="77777777" w:rsidR="00F64EE7" w:rsidRDefault="00F64EE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</w:tr>
      <w:tr w:rsidR="00F64EE7" w14:paraId="27D73BFD" w14:textId="77777777" w:rsidTr="00F64EE7">
        <w:trPr>
          <w:trHeight w:val="208"/>
        </w:trPr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7966E" w14:textId="77777777" w:rsidR="00F64EE7" w:rsidRDefault="00F64E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B83A" w14:textId="77777777" w:rsidR="00F64EE7" w:rsidRDefault="00F64E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260BD" w14:textId="77777777" w:rsidR="00F64EE7" w:rsidRDefault="00F64E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5FA11" w14:textId="77777777" w:rsidR="00F64EE7" w:rsidRDefault="00F64E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(3/2)</w:t>
            </w:r>
          </w:p>
        </w:tc>
      </w:tr>
      <w:tr w:rsidR="00F64EE7" w14:paraId="60A19ABF" w14:textId="77777777" w:rsidTr="00F64EE7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1C46" w14:textId="77777777" w:rsidR="00F64EE7" w:rsidRDefault="00F64EE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3.2. Vlastiti prihodi - PK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6838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6.637.064,77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0E6D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5.800.362,00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F3C86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87,39</w:t>
            </w:r>
          </w:p>
        </w:tc>
      </w:tr>
      <w:tr w:rsidR="00F64EE7" w14:paraId="3352A4BC" w14:textId="77777777" w:rsidTr="00F64EE7">
        <w:trPr>
          <w:trHeight w:val="482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A88D3" w14:textId="77777777" w:rsidR="00F64EE7" w:rsidRDefault="00F64EE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4.3. Prihodi za posebne namjene - PK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DD0C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36.839.338,15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D966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36.458.582,95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3CED5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98,97</w:t>
            </w:r>
          </w:p>
        </w:tc>
      </w:tr>
      <w:tr w:rsidR="00F64EE7" w14:paraId="2D9DF8F8" w14:textId="77777777" w:rsidTr="00F64EE7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69498" w14:textId="77777777" w:rsidR="00F64EE7" w:rsidRDefault="00F64EE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5.8. Ostale pomoći - PK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4BF5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53.807.070,35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CD73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52.004.307,56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36747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96,65</w:t>
            </w:r>
          </w:p>
        </w:tc>
      </w:tr>
      <w:tr w:rsidR="00F64EE7" w14:paraId="76944495" w14:textId="77777777" w:rsidTr="00F64EE7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50455" w14:textId="77777777" w:rsidR="00F64EE7" w:rsidRDefault="00F64EE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5.9. Pomoći / Fondovi EU - PK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FA3B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6.003.435,58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A2F8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2.351.039,20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CF66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39,16</w:t>
            </w:r>
          </w:p>
        </w:tc>
      </w:tr>
      <w:tr w:rsidR="00F64EE7" w14:paraId="496FA253" w14:textId="77777777" w:rsidTr="00F64EE7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01BD" w14:textId="77777777" w:rsidR="00F64EE7" w:rsidRDefault="00F64EE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6.2. Donacije - PK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8203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711.585,00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521B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712.802,12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1A54F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100,17</w:t>
            </w:r>
          </w:p>
        </w:tc>
      </w:tr>
      <w:tr w:rsidR="00F64EE7" w14:paraId="1F032C99" w14:textId="77777777" w:rsidTr="00F64EE7">
        <w:trPr>
          <w:trHeight w:val="525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32B68" w14:textId="77777777" w:rsidR="00F64EE7" w:rsidRDefault="00F64EE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7.2. Prihodi od prodaje imovine i naknade štete s osnova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osig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 - PK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2C25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38.708,00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487B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28.864,28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863A2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74,57</w:t>
            </w:r>
          </w:p>
        </w:tc>
      </w:tr>
      <w:tr w:rsidR="00F64EE7" w14:paraId="4B5FCAC4" w14:textId="77777777" w:rsidTr="00F64EE7">
        <w:trPr>
          <w:trHeight w:val="54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2AEE4" w14:textId="77777777" w:rsidR="00F64EE7" w:rsidRDefault="00F64EE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8.5. Namjenski primici od zaduživanja - PK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3B57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114.987,50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62A1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2.105.829,63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D9527" w14:textId="77777777" w:rsidR="00F64EE7" w:rsidRDefault="00F64EE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1831,36</w:t>
            </w:r>
          </w:p>
        </w:tc>
      </w:tr>
      <w:tr w:rsidR="00F64EE7" w14:paraId="55730626" w14:textId="77777777" w:rsidTr="00F64EE7">
        <w:trPr>
          <w:trHeight w:val="535"/>
        </w:trPr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bottom"/>
            <w:hideMark/>
          </w:tcPr>
          <w:p w14:paraId="34F293A0" w14:textId="77777777" w:rsidR="00F64EE7" w:rsidRDefault="00F64EE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UKUPNO RASHODI/IZDACI PREMA IZVORIMA - PRORAČUNSKI KORISNICI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9163378" w14:textId="77777777" w:rsidR="00F64EE7" w:rsidRDefault="00F64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104.152.189,35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3C17456" w14:textId="77777777" w:rsidR="00F64EE7" w:rsidRDefault="00F64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99.461.787,74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F98D6BD" w14:textId="77777777" w:rsidR="00F64EE7" w:rsidRDefault="00F64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95,50</w:t>
            </w:r>
          </w:p>
        </w:tc>
      </w:tr>
    </w:tbl>
    <w:p w14:paraId="71304BC6" w14:textId="77777777" w:rsidR="00433941" w:rsidRPr="00225C40" w:rsidRDefault="00433941" w:rsidP="001B3E3A">
      <w:pPr>
        <w:jc w:val="both"/>
        <w:rPr>
          <w:rFonts w:asciiTheme="minorHAnsi" w:hAnsiTheme="minorHAnsi" w:cstheme="minorHAnsi"/>
          <w:color w:val="FF0000"/>
        </w:rPr>
      </w:pPr>
    </w:p>
    <w:p w14:paraId="09BEDEC4" w14:textId="435ACE8C" w:rsidR="00B732B7" w:rsidRPr="00F57030" w:rsidRDefault="001B3E3A" w:rsidP="001B3E3A">
      <w:pPr>
        <w:jc w:val="both"/>
        <w:rPr>
          <w:rFonts w:asciiTheme="minorHAnsi" w:hAnsiTheme="minorHAnsi" w:cstheme="minorHAnsi"/>
          <w:color w:val="000000" w:themeColor="text1"/>
        </w:rPr>
      </w:pPr>
      <w:r w:rsidRPr="00B53D61">
        <w:rPr>
          <w:rFonts w:asciiTheme="minorHAnsi" w:hAnsiTheme="minorHAnsi" w:cstheme="minorHAnsi"/>
          <w:color w:val="000000" w:themeColor="text1"/>
        </w:rPr>
        <w:t>Od ukupno izvršenih rashoda</w:t>
      </w:r>
      <w:r w:rsidR="00A805DC" w:rsidRPr="00B53D61">
        <w:rPr>
          <w:rFonts w:asciiTheme="minorHAnsi" w:hAnsiTheme="minorHAnsi" w:cstheme="minorHAnsi"/>
          <w:color w:val="000000" w:themeColor="text1"/>
        </w:rPr>
        <w:t xml:space="preserve"> i izdataka</w:t>
      </w:r>
      <w:r w:rsidRPr="00B53D61">
        <w:rPr>
          <w:rFonts w:asciiTheme="minorHAnsi" w:hAnsiTheme="minorHAnsi" w:cstheme="minorHAnsi"/>
          <w:color w:val="000000" w:themeColor="text1"/>
        </w:rPr>
        <w:t xml:space="preserve"> proračunskih korisnika u iznosu od </w:t>
      </w:r>
      <w:r w:rsidR="00A805DC" w:rsidRPr="00B53D61">
        <w:rPr>
          <w:rFonts w:asciiTheme="minorHAnsi" w:hAnsiTheme="minorHAnsi" w:cstheme="minorHAnsi"/>
          <w:color w:val="000000" w:themeColor="text1"/>
        </w:rPr>
        <w:t xml:space="preserve">99.461.787,74 </w:t>
      </w:r>
      <w:r w:rsidR="00882301" w:rsidRPr="00B53D61">
        <w:rPr>
          <w:rFonts w:asciiTheme="minorHAnsi" w:hAnsiTheme="minorHAnsi" w:cstheme="minorHAnsi"/>
          <w:color w:val="000000" w:themeColor="text1"/>
        </w:rPr>
        <w:t>€</w:t>
      </w:r>
      <w:r w:rsidRPr="00B53D61">
        <w:rPr>
          <w:rFonts w:asciiTheme="minorHAnsi" w:hAnsiTheme="minorHAnsi" w:cstheme="minorHAnsi"/>
          <w:color w:val="000000" w:themeColor="text1"/>
        </w:rPr>
        <w:t xml:space="preserve">, najveći iznos od </w:t>
      </w:r>
      <w:r w:rsidR="00B53D61" w:rsidRPr="00B53D61">
        <w:rPr>
          <w:rFonts w:asciiTheme="minorHAnsi" w:hAnsiTheme="minorHAnsi" w:cstheme="minorHAnsi"/>
          <w:color w:val="000000" w:themeColor="text1"/>
        </w:rPr>
        <w:t>52.004.307,56</w:t>
      </w:r>
      <w:r w:rsidR="00882301" w:rsidRPr="00B53D61">
        <w:rPr>
          <w:rFonts w:asciiTheme="minorHAnsi" w:hAnsiTheme="minorHAnsi" w:cstheme="minorHAnsi"/>
          <w:color w:val="000000" w:themeColor="text1"/>
        </w:rPr>
        <w:t xml:space="preserve"> € </w:t>
      </w:r>
      <w:r w:rsidRPr="00B53D61">
        <w:rPr>
          <w:rFonts w:asciiTheme="minorHAnsi" w:hAnsiTheme="minorHAnsi" w:cstheme="minorHAnsi"/>
          <w:color w:val="000000" w:themeColor="text1"/>
        </w:rPr>
        <w:t xml:space="preserve">financiran je iz izvora </w:t>
      </w:r>
      <w:r w:rsidR="00B53D61" w:rsidRPr="00B53D61">
        <w:rPr>
          <w:rFonts w:asciiTheme="minorHAnsi" w:hAnsiTheme="minorHAnsi" w:cstheme="minorHAnsi"/>
          <w:color w:val="000000" w:themeColor="text1"/>
        </w:rPr>
        <w:t>ostale pomoći</w:t>
      </w:r>
      <w:r w:rsidR="00B732B7" w:rsidRPr="00B53D61">
        <w:rPr>
          <w:rFonts w:asciiTheme="minorHAnsi" w:hAnsiTheme="minorHAnsi" w:cstheme="minorHAnsi"/>
          <w:color w:val="000000" w:themeColor="text1"/>
        </w:rPr>
        <w:t xml:space="preserve"> </w:t>
      </w:r>
      <w:r w:rsidRPr="00B53D61">
        <w:rPr>
          <w:rFonts w:asciiTheme="minorHAnsi" w:hAnsiTheme="minorHAnsi" w:cstheme="minorHAnsi"/>
          <w:color w:val="000000" w:themeColor="text1"/>
        </w:rPr>
        <w:t xml:space="preserve">ili </w:t>
      </w:r>
      <w:r w:rsidR="00B732B7" w:rsidRPr="00B53D61">
        <w:rPr>
          <w:rFonts w:asciiTheme="minorHAnsi" w:hAnsiTheme="minorHAnsi" w:cstheme="minorHAnsi"/>
          <w:color w:val="000000" w:themeColor="text1"/>
        </w:rPr>
        <w:t>5</w:t>
      </w:r>
      <w:r w:rsidR="00CC18DD">
        <w:rPr>
          <w:rFonts w:asciiTheme="minorHAnsi" w:hAnsiTheme="minorHAnsi" w:cstheme="minorHAnsi"/>
          <w:color w:val="000000" w:themeColor="text1"/>
        </w:rPr>
        <w:t>4,64</w:t>
      </w:r>
      <w:r w:rsidRPr="00B53D61">
        <w:rPr>
          <w:rFonts w:asciiTheme="minorHAnsi" w:hAnsiTheme="minorHAnsi" w:cstheme="minorHAnsi"/>
          <w:color w:val="000000" w:themeColor="text1"/>
        </w:rPr>
        <w:t>% ukupnih ras</w:t>
      </w:r>
      <w:r w:rsidR="00B732B7" w:rsidRPr="00B53D61">
        <w:rPr>
          <w:rFonts w:asciiTheme="minorHAnsi" w:hAnsiTheme="minorHAnsi" w:cstheme="minorHAnsi"/>
          <w:color w:val="000000" w:themeColor="text1"/>
        </w:rPr>
        <w:t>hoda proračunskih korisnika</w:t>
      </w:r>
      <w:r w:rsidRPr="00B53D61">
        <w:rPr>
          <w:rFonts w:asciiTheme="minorHAnsi" w:hAnsiTheme="minorHAnsi" w:cstheme="minorHAnsi"/>
          <w:color w:val="000000" w:themeColor="text1"/>
        </w:rPr>
        <w:t>.</w:t>
      </w:r>
      <w:r w:rsidR="00B732B7" w:rsidRPr="00B53D61">
        <w:rPr>
          <w:rFonts w:asciiTheme="minorHAnsi" w:hAnsiTheme="minorHAnsi" w:cstheme="minorHAnsi"/>
          <w:color w:val="000000" w:themeColor="text1"/>
        </w:rPr>
        <w:t xml:space="preserve"> </w:t>
      </w:r>
      <w:r w:rsidR="00F57030" w:rsidRPr="00F57030">
        <w:rPr>
          <w:rFonts w:asciiTheme="minorHAnsi" w:hAnsiTheme="minorHAnsi" w:cstheme="minorHAnsi"/>
          <w:color w:val="000000" w:themeColor="text1"/>
        </w:rPr>
        <w:t>Iz izvora prihodi za posebne namjene financirano je 36,65% ukupnih rashoda  i o</w:t>
      </w:r>
      <w:r w:rsidR="00B732B7" w:rsidRPr="00F57030">
        <w:rPr>
          <w:rFonts w:asciiTheme="minorHAnsi" w:hAnsiTheme="minorHAnsi" w:cstheme="minorHAnsi"/>
          <w:color w:val="000000" w:themeColor="text1"/>
        </w:rPr>
        <w:t>ve prihode ostvaruju najve</w:t>
      </w:r>
      <w:r w:rsidR="005A50AC" w:rsidRPr="00F57030">
        <w:rPr>
          <w:rFonts w:asciiTheme="minorHAnsi" w:hAnsiTheme="minorHAnsi" w:cstheme="minorHAnsi"/>
          <w:color w:val="000000" w:themeColor="text1"/>
        </w:rPr>
        <w:t>ć</w:t>
      </w:r>
      <w:r w:rsidR="00B732B7" w:rsidRPr="00F57030">
        <w:rPr>
          <w:rFonts w:asciiTheme="minorHAnsi" w:hAnsiTheme="minorHAnsi" w:cstheme="minorHAnsi"/>
          <w:color w:val="000000" w:themeColor="text1"/>
        </w:rPr>
        <w:t>im dijelom zdravstvene ustanove i to od HZZO-a temeljem ugovorenih obveza i prihoda od sufinanciranja cijene usluge</w:t>
      </w:r>
      <w:r w:rsidR="00E51C4D" w:rsidRPr="00F57030">
        <w:rPr>
          <w:rFonts w:asciiTheme="minorHAnsi" w:hAnsiTheme="minorHAnsi" w:cstheme="minorHAnsi"/>
          <w:color w:val="000000" w:themeColor="text1"/>
        </w:rPr>
        <w:t xml:space="preserve">. Osim zdravstvenih ustanova prihode od sufinanciranja cijene usluge ostvaruju i </w:t>
      </w:r>
      <w:r w:rsidR="00B732B7" w:rsidRPr="00F57030">
        <w:rPr>
          <w:rFonts w:asciiTheme="minorHAnsi" w:hAnsiTheme="minorHAnsi" w:cstheme="minorHAnsi"/>
          <w:color w:val="000000" w:themeColor="text1"/>
        </w:rPr>
        <w:t xml:space="preserve">osnovne i srednje škole kao </w:t>
      </w:r>
      <w:r w:rsidR="00E51C4D" w:rsidRPr="00F57030">
        <w:rPr>
          <w:rFonts w:asciiTheme="minorHAnsi" w:hAnsiTheme="minorHAnsi" w:cstheme="minorHAnsi"/>
          <w:color w:val="000000" w:themeColor="text1"/>
        </w:rPr>
        <w:t xml:space="preserve">i </w:t>
      </w:r>
      <w:r w:rsidR="00B732B7" w:rsidRPr="00F57030">
        <w:rPr>
          <w:rFonts w:asciiTheme="minorHAnsi" w:hAnsiTheme="minorHAnsi" w:cstheme="minorHAnsi"/>
          <w:color w:val="000000" w:themeColor="text1"/>
        </w:rPr>
        <w:t>domovi za starije</w:t>
      </w:r>
      <w:r w:rsidR="00E51C4D" w:rsidRPr="00F57030">
        <w:rPr>
          <w:rFonts w:asciiTheme="minorHAnsi" w:hAnsiTheme="minorHAnsi" w:cstheme="minorHAnsi"/>
          <w:color w:val="000000" w:themeColor="text1"/>
        </w:rPr>
        <w:t>.</w:t>
      </w:r>
    </w:p>
    <w:p w14:paraId="364151D3" w14:textId="0DB2B8CA" w:rsidR="00B732B7" w:rsidRPr="00225C40" w:rsidRDefault="001B3E3A" w:rsidP="00CC18DD">
      <w:pPr>
        <w:jc w:val="both"/>
        <w:rPr>
          <w:rFonts w:asciiTheme="minorHAnsi" w:hAnsiTheme="minorHAnsi" w:cstheme="minorHAnsi"/>
          <w:color w:val="FF0000"/>
        </w:rPr>
      </w:pPr>
      <w:r w:rsidRPr="00225C40">
        <w:rPr>
          <w:rFonts w:asciiTheme="minorHAnsi" w:hAnsiTheme="minorHAnsi" w:cstheme="minorHAnsi"/>
          <w:color w:val="FF0000"/>
        </w:rPr>
        <w:t xml:space="preserve"> </w:t>
      </w:r>
    </w:p>
    <w:p w14:paraId="6F756A1A" w14:textId="3724263B" w:rsidR="00D04FF9" w:rsidRPr="00CC18DD" w:rsidRDefault="00B732B7" w:rsidP="00D04FF9">
      <w:pPr>
        <w:jc w:val="both"/>
        <w:rPr>
          <w:rFonts w:asciiTheme="minorHAnsi" w:hAnsiTheme="minorHAnsi" w:cstheme="minorHAnsi"/>
          <w:color w:val="000000" w:themeColor="text1"/>
        </w:rPr>
      </w:pPr>
      <w:r w:rsidRPr="00CC18DD">
        <w:rPr>
          <w:rFonts w:asciiTheme="minorHAnsi" w:hAnsiTheme="minorHAnsi" w:cstheme="minorHAnsi"/>
          <w:color w:val="000000" w:themeColor="text1"/>
        </w:rPr>
        <w:t xml:space="preserve">Ostali izvori financiranja proračunskih korisnika </w:t>
      </w:r>
      <w:r w:rsidR="00503FB5" w:rsidRPr="00CC18DD">
        <w:rPr>
          <w:rFonts w:asciiTheme="minorHAnsi" w:hAnsiTheme="minorHAnsi" w:cstheme="minorHAnsi"/>
          <w:color w:val="000000" w:themeColor="text1"/>
        </w:rPr>
        <w:t>ostvaruju manje od 9% učešća u ukupnim rashodima proračunskih korisnika.</w:t>
      </w:r>
    </w:p>
    <w:p w14:paraId="00DB8918" w14:textId="77777777" w:rsidR="00D04FF9" w:rsidRPr="00225C40" w:rsidRDefault="00D04FF9" w:rsidP="00D04FF9">
      <w:pPr>
        <w:jc w:val="both"/>
        <w:rPr>
          <w:rFonts w:asciiTheme="minorHAnsi" w:hAnsiTheme="minorHAnsi" w:cstheme="minorHAnsi"/>
          <w:color w:val="FF0000"/>
        </w:rPr>
      </w:pPr>
    </w:p>
    <w:p w14:paraId="381BCC06" w14:textId="59FC3590" w:rsidR="00391ED4" w:rsidRDefault="00391ED4" w:rsidP="00704BD9">
      <w:pPr>
        <w:jc w:val="both"/>
        <w:rPr>
          <w:rFonts w:asciiTheme="minorHAnsi" w:hAnsiTheme="minorHAnsi" w:cstheme="minorHAnsi"/>
          <w:color w:val="FF0000"/>
        </w:rPr>
      </w:pPr>
    </w:p>
    <w:p w14:paraId="3B9FB333" w14:textId="78AA75DA" w:rsidR="0039417C" w:rsidRDefault="0039417C" w:rsidP="00704BD9">
      <w:pPr>
        <w:jc w:val="both"/>
        <w:rPr>
          <w:rFonts w:asciiTheme="minorHAnsi" w:hAnsiTheme="minorHAnsi" w:cstheme="minorHAnsi"/>
          <w:color w:val="FF0000"/>
        </w:rPr>
      </w:pPr>
    </w:p>
    <w:p w14:paraId="3E783397" w14:textId="24600A63" w:rsidR="0039417C" w:rsidRDefault="0039417C" w:rsidP="00704BD9">
      <w:pPr>
        <w:jc w:val="both"/>
        <w:rPr>
          <w:rFonts w:asciiTheme="minorHAnsi" w:hAnsiTheme="minorHAnsi" w:cstheme="minorHAnsi"/>
          <w:color w:val="FF0000"/>
        </w:rPr>
      </w:pPr>
    </w:p>
    <w:p w14:paraId="137B4C56" w14:textId="7C2C46F2" w:rsidR="0039417C" w:rsidRDefault="0039417C" w:rsidP="00704BD9">
      <w:pPr>
        <w:jc w:val="both"/>
        <w:rPr>
          <w:rFonts w:asciiTheme="minorHAnsi" w:hAnsiTheme="minorHAnsi" w:cstheme="minorHAnsi"/>
          <w:color w:val="FF0000"/>
        </w:rPr>
      </w:pPr>
    </w:p>
    <w:p w14:paraId="49AAAB99" w14:textId="77777777" w:rsidR="0039417C" w:rsidRPr="00225C40" w:rsidRDefault="0039417C" w:rsidP="00704BD9">
      <w:pPr>
        <w:jc w:val="both"/>
        <w:rPr>
          <w:rFonts w:asciiTheme="minorHAnsi" w:hAnsiTheme="minorHAnsi" w:cstheme="minorHAnsi"/>
          <w:color w:val="FF0000"/>
        </w:rPr>
      </w:pPr>
    </w:p>
    <w:p w14:paraId="24A60D70" w14:textId="7D543DBE" w:rsidR="0011650B" w:rsidRPr="00CC18DD" w:rsidRDefault="00563B5C" w:rsidP="00563B5C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CC18DD">
        <w:rPr>
          <w:rFonts w:asciiTheme="minorHAnsi" w:hAnsiTheme="minorHAnsi" w:cstheme="minorHAnsi"/>
          <w:b/>
          <w:bCs/>
          <w:color w:val="000000" w:themeColor="text1"/>
        </w:rPr>
        <w:lastRenderedPageBreak/>
        <w:t>2.</w:t>
      </w:r>
      <w:r w:rsidR="00A82BAC" w:rsidRPr="00CC18DD">
        <w:rPr>
          <w:rFonts w:asciiTheme="minorHAnsi" w:hAnsiTheme="minorHAnsi" w:cstheme="minorHAnsi"/>
          <w:b/>
          <w:bCs/>
          <w:color w:val="000000" w:themeColor="text1"/>
        </w:rPr>
        <w:t>2</w:t>
      </w:r>
      <w:r w:rsidRPr="00CC18DD">
        <w:rPr>
          <w:rFonts w:asciiTheme="minorHAnsi" w:hAnsiTheme="minorHAnsi" w:cstheme="minorHAnsi"/>
          <w:b/>
          <w:bCs/>
          <w:color w:val="000000" w:themeColor="text1"/>
        </w:rPr>
        <w:t>. RASHODI PREMA FUNKCIJSKOJ KLASIFIKACIJI</w:t>
      </w:r>
    </w:p>
    <w:p w14:paraId="3F03EF03" w14:textId="14F52840" w:rsidR="00B23413" w:rsidRPr="00CC18DD" w:rsidRDefault="00B23413" w:rsidP="00563B5C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6068AFCE" w14:textId="1B2B35A5" w:rsidR="00B23413" w:rsidRPr="00CC18DD" w:rsidRDefault="00B23413" w:rsidP="00B23413">
      <w:pPr>
        <w:jc w:val="both"/>
        <w:rPr>
          <w:rFonts w:asciiTheme="minorHAnsi" w:hAnsiTheme="minorHAnsi" w:cstheme="minorHAnsi"/>
          <w:color w:val="000000" w:themeColor="text1"/>
        </w:rPr>
      </w:pPr>
      <w:bookmarkStart w:id="18" w:name="_Hlk132290218"/>
      <w:r w:rsidRPr="00CC18DD">
        <w:rPr>
          <w:rFonts w:asciiTheme="minorHAnsi" w:hAnsiTheme="minorHAnsi" w:cstheme="minorHAnsi"/>
          <w:b/>
          <w:color w:val="000000" w:themeColor="text1"/>
        </w:rPr>
        <w:t>Tablica 5.</w:t>
      </w:r>
      <w:r w:rsidRPr="00CC18DD">
        <w:rPr>
          <w:rFonts w:asciiTheme="minorHAnsi" w:hAnsiTheme="minorHAnsi" w:cstheme="minorHAnsi"/>
          <w:color w:val="000000" w:themeColor="text1"/>
        </w:rPr>
        <w:t xml:space="preserve"> Izvršenje rashoda prema funkcijskoj klasifikaciji</w:t>
      </w:r>
    </w:p>
    <w:tbl>
      <w:tblPr>
        <w:tblW w:w="9529" w:type="dxa"/>
        <w:tblLook w:val="04A0" w:firstRow="1" w:lastRow="0" w:firstColumn="1" w:lastColumn="0" w:noHBand="0" w:noVBand="1"/>
      </w:tblPr>
      <w:tblGrid>
        <w:gridCol w:w="2117"/>
        <w:gridCol w:w="1503"/>
        <w:gridCol w:w="1600"/>
        <w:gridCol w:w="1600"/>
        <w:gridCol w:w="880"/>
        <w:gridCol w:w="829"/>
        <w:gridCol w:w="1000"/>
      </w:tblGrid>
      <w:tr w:rsidR="005319FE" w14:paraId="17D3F555" w14:textId="77777777" w:rsidTr="005319FE">
        <w:trPr>
          <w:trHeight w:val="52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70AD47"/>
            <w:vAlign w:val="center"/>
            <w:hideMark/>
          </w:tcPr>
          <w:bookmarkEnd w:id="18"/>
          <w:p w14:paraId="5832B2FF" w14:textId="77777777" w:rsidR="005319FE" w:rsidRDefault="005319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BROJČANE OZNAKE I NAZIV</w:t>
            </w:r>
          </w:p>
        </w:tc>
        <w:tc>
          <w:tcPr>
            <w:tcW w:w="15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2C09C5B7" w14:textId="77777777" w:rsidR="005319FE" w:rsidRDefault="005319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2023.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0DF2D899" w14:textId="77777777" w:rsidR="005319FE" w:rsidRDefault="005319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PLAN 2024. 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70AD47"/>
            <w:vAlign w:val="center"/>
            <w:hideMark/>
          </w:tcPr>
          <w:p w14:paraId="386C1443" w14:textId="77777777" w:rsidR="005319FE" w:rsidRDefault="005319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2024.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25522E66" w14:textId="77777777" w:rsidR="005319FE" w:rsidRDefault="005319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5CCAD3A6" w14:textId="77777777" w:rsidR="005319FE" w:rsidRDefault="005319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6C2663EA" w14:textId="77777777" w:rsidR="005319FE" w:rsidRDefault="005319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% UČEŠĆA </w:t>
            </w:r>
          </w:p>
        </w:tc>
      </w:tr>
      <w:tr w:rsidR="005319FE" w14:paraId="05B4F642" w14:textId="77777777" w:rsidTr="005319FE">
        <w:trPr>
          <w:trHeight w:val="300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771F4" w14:textId="77777777" w:rsidR="005319FE" w:rsidRDefault="005319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B80B2" w14:textId="77777777" w:rsidR="005319FE" w:rsidRDefault="005319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50B72" w14:textId="77777777" w:rsidR="005319FE" w:rsidRDefault="005319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50C01" w14:textId="77777777" w:rsidR="005319FE" w:rsidRDefault="005319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A31F2" w14:textId="77777777" w:rsidR="005319FE" w:rsidRDefault="005319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 (4/2)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AD181" w14:textId="77777777" w:rsidR="005319FE" w:rsidRDefault="005319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 (4/3)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40B5F" w14:textId="77777777" w:rsidR="005319FE" w:rsidRDefault="005319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5319FE" w14:paraId="2943734C" w14:textId="77777777" w:rsidTr="005319FE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050A" w14:textId="77777777" w:rsidR="005319FE" w:rsidRDefault="005319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01 Opće javne usluge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19E9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8.212.223,68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F235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11.265.431,70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D11E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9.594.838,65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3B06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116,84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27D4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4B0E8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7,21</w:t>
            </w:r>
          </w:p>
        </w:tc>
      </w:tr>
      <w:tr w:rsidR="005319FE" w14:paraId="794EF24C" w14:textId="77777777" w:rsidTr="005319FE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FB3C" w14:textId="77777777" w:rsidR="005319FE" w:rsidRDefault="005319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03 Javni red i sigurnost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F15C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493.199,83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119D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364.262,00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A0E7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274.503,01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BB32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55,66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61FB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947B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</w:t>
            </w:r>
          </w:p>
        </w:tc>
      </w:tr>
      <w:tr w:rsidR="005319FE" w14:paraId="2FC7A702" w14:textId="77777777" w:rsidTr="005319FE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469E" w14:textId="77777777" w:rsidR="005319FE" w:rsidRDefault="005319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04 Ekonomski poslovi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02BA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3.915.840,79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5F8E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9.322.631,54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9717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4.842.571,50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124A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123,67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7EEC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3D5A3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3,64</w:t>
            </w:r>
          </w:p>
        </w:tc>
      </w:tr>
      <w:tr w:rsidR="005319FE" w14:paraId="3A30B40F" w14:textId="77777777" w:rsidTr="005319FE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B492" w14:textId="77777777" w:rsidR="005319FE" w:rsidRDefault="005319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05 Zaštita okoliša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0B65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3.259.407,67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1109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5.481.175,82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5CF5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2.662.884,65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2947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81,70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4F73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1D3A2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2,00</w:t>
            </w:r>
          </w:p>
        </w:tc>
      </w:tr>
      <w:tr w:rsidR="005319FE" w14:paraId="6411C69D" w14:textId="77777777" w:rsidTr="005319FE">
        <w:trPr>
          <w:trHeight w:val="5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884DA" w14:textId="77777777" w:rsidR="005319FE" w:rsidRDefault="005319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06 Usluge unapređenja stanovanja i zajednice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A47F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477.166,46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C5503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2.802.289,04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0265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816.072,74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C046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171,02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0044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60B72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0,61</w:t>
            </w:r>
          </w:p>
        </w:tc>
      </w:tr>
      <w:tr w:rsidR="005319FE" w14:paraId="59FAAF41" w14:textId="77777777" w:rsidTr="005319FE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D69B4" w14:textId="77777777" w:rsidR="005319FE" w:rsidRDefault="005319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07 Zdravstvo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CABF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94.314.062,62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EF9B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44.452.344,92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EE90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43.308.998,94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01AD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45,92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0AE3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A736C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32,52</w:t>
            </w:r>
          </w:p>
        </w:tc>
      </w:tr>
      <w:tr w:rsidR="005319FE" w14:paraId="5418C82A" w14:textId="77777777" w:rsidTr="005319FE">
        <w:trPr>
          <w:trHeight w:val="52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23339" w14:textId="77777777" w:rsidR="005319FE" w:rsidRDefault="005319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08 Rekreacija, kultura i religija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C6AF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766.008,55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EB29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1.077.774,00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6316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969.874,63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4DC3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126,61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F49B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C8BB7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0,73</w:t>
            </w:r>
          </w:p>
        </w:tc>
      </w:tr>
      <w:tr w:rsidR="005319FE" w14:paraId="5D682950" w14:textId="77777777" w:rsidTr="005319FE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E78C" w14:textId="77777777" w:rsidR="005319FE" w:rsidRDefault="005319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09 Obrazovanje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BC1A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58.442.399,85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0DE8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75.650.601,57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5CAA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64.089.074,65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C85E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109,66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7320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05636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48,13</w:t>
            </w:r>
          </w:p>
        </w:tc>
      </w:tr>
      <w:tr w:rsidR="005319FE" w14:paraId="42633438" w14:textId="77777777" w:rsidTr="005319FE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B7C9" w14:textId="77777777" w:rsidR="005319FE" w:rsidRDefault="005319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 Socijalna zaštita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45B3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6.598.676,18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E043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7.095.639,91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31E5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6.607.380,51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09F1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100,13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1DAC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E0F05" w14:textId="77777777" w:rsidR="005319FE" w:rsidRDefault="005319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4,96</w:t>
            </w:r>
          </w:p>
        </w:tc>
      </w:tr>
      <w:tr w:rsidR="005319FE" w14:paraId="1AE1A213" w14:textId="77777777" w:rsidTr="005319FE">
        <w:trPr>
          <w:trHeight w:val="79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bottom"/>
            <w:hideMark/>
          </w:tcPr>
          <w:p w14:paraId="72D7167E" w14:textId="77777777" w:rsidR="005319FE" w:rsidRDefault="005319F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UKUPNO RASHODI PREMA FUNKCIJSKOJ KLASIFIKACIJI </w:t>
            </w:r>
          </w:p>
        </w:tc>
        <w:tc>
          <w:tcPr>
            <w:tcW w:w="1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086CAEC" w14:textId="77777777" w:rsidR="005319FE" w:rsidRDefault="005319F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176.478.985,63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0E238FFC" w14:textId="77777777" w:rsidR="005319FE" w:rsidRDefault="005319F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157.512.150,50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5577EA2" w14:textId="77777777" w:rsidR="005319FE" w:rsidRDefault="005319F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133.166.199,28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08A1B64A" w14:textId="77777777" w:rsidR="005319FE" w:rsidRDefault="005319F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75,46</w:t>
            </w: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EDAF984" w14:textId="77777777" w:rsidR="005319FE" w:rsidRDefault="005319F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84,54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1A3257A" w14:textId="77777777" w:rsidR="005319FE" w:rsidRDefault="005319F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</w:tbl>
    <w:p w14:paraId="164B6CE6" w14:textId="4EDA6F2F" w:rsidR="0019735D" w:rsidRPr="00225C40" w:rsidRDefault="0019735D" w:rsidP="00B85885">
      <w:pPr>
        <w:jc w:val="both"/>
        <w:rPr>
          <w:rFonts w:asciiTheme="minorHAnsi" w:hAnsiTheme="minorHAnsi" w:cstheme="minorHAnsi"/>
          <w:color w:val="FF0000"/>
        </w:rPr>
      </w:pPr>
    </w:p>
    <w:p w14:paraId="2CE840D5" w14:textId="1BF0212B" w:rsidR="00563B5C" w:rsidRPr="00A777A0" w:rsidRDefault="00715509" w:rsidP="00B85885">
      <w:pPr>
        <w:jc w:val="both"/>
        <w:rPr>
          <w:rFonts w:asciiTheme="minorHAnsi" w:hAnsiTheme="minorHAnsi" w:cstheme="minorHAnsi"/>
          <w:color w:val="000000" w:themeColor="text1"/>
        </w:rPr>
      </w:pPr>
      <w:r w:rsidRPr="00A777A0">
        <w:rPr>
          <w:rFonts w:asciiTheme="minorHAnsi" w:hAnsiTheme="minorHAnsi" w:cstheme="minorHAnsi"/>
          <w:color w:val="000000" w:themeColor="text1"/>
        </w:rPr>
        <w:t xml:space="preserve">U odnosu na prethodnu </w:t>
      </w:r>
      <w:r w:rsidR="00E15CA7" w:rsidRPr="00A777A0">
        <w:rPr>
          <w:rFonts w:asciiTheme="minorHAnsi" w:hAnsiTheme="minorHAnsi" w:cstheme="minorHAnsi"/>
          <w:color w:val="000000" w:themeColor="text1"/>
        </w:rPr>
        <w:t xml:space="preserve">godinu najviši rast bilježe rashodi za </w:t>
      </w:r>
      <w:r w:rsidR="005319FE" w:rsidRPr="00A777A0">
        <w:rPr>
          <w:rFonts w:asciiTheme="minorHAnsi" w:hAnsiTheme="minorHAnsi" w:cstheme="minorHAnsi"/>
          <w:color w:val="000000" w:themeColor="text1"/>
        </w:rPr>
        <w:t>usluge unapređenja stanovanja i zajednice</w:t>
      </w:r>
      <w:r w:rsidR="00BC7791" w:rsidRPr="00A777A0">
        <w:rPr>
          <w:rFonts w:asciiTheme="minorHAnsi" w:hAnsiTheme="minorHAnsi" w:cstheme="minorHAnsi"/>
          <w:color w:val="000000" w:themeColor="text1"/>
        </w:rPr>
        <w:t xml:space="preserve">, </w:t>
      </w:r>
      <w:r w:rsidR="00A777A0" w:rsidRPr="00A777A0">
        <w:rPr>
          <w:rFonts w:asciiTheme="minorHAnsi" w:hAnsiTheme="minorHAnsi" w:cstheme="minorHAnsi"/>
          <w:color w:val="000000" w:themeColor="text1"/>
        </w:rPr>
        <w:t xml:space="preserve">rekreacija, kultura i religija, </w:t>
      </w:r>
      <w:r w:rsidR="00BC7791" w:rsidRPr="00A777A0">
        <w:rPr>
          <w:rFonts w:asciiTheme="minorHAnsi" w:hAnsiTheme="minorHAnsi" w:cstheme="minorHAnsi"/>
          <w:color w:val="000000" w:themeColor="text1"/>
        </w:rPr>
        <w:t xml:space="preserve">ekonomski poslovi, </w:t>
      </w:r>
      <w:r w:rsidR="00A777A0" w:rsidRPr="00A777A0">
        <w:rPr>
          <w:rFonts w:asciiTheme="minorHAnsi" w:hAnsiTheme="minorHAnsi" w:cstheme="minorHAnsi"/>
          <w:color w:val="000000" w:themeColor="text1"/>
        </w:rPr>
        <w:t xml:space="preserve">opće javne usluge </w:t>
      </w:r>
      <w:r w:rsidR="00BC7791" w:rsidRPr="00A777A0">
        <w:rPr>
          <w:rFonts w:asciiTheme="minorHAnsi" w:hAnsiTheme="minorHAnsi" w:cstheme="minorHAnsi"/>
          <w:color w:val="000000" w:themeColor="text1"/>
        </w:rPr>
        <w:t xml:space="preserve">i obrazovanje. </w:t>
      </w:r>
    </w:p>
    <w:p w14:paraId="76305DC7" w14:textId="388A87A4" w:rsidR="00B304CE" w:rsidRPr="00225C40" w:rsidRDefault="00B304CE" w:rsidP="00B85885">
      <w:pPr>
        <w:jc w:val="both"/>
        <w:rPr>
          <w:rFonts w:asciiTheme="minorHAnsi" w:hAnsiTheme="minorHAnsi" w:cstheme="minorHAnsi"/>
          <w:color w:val="FF0000"/>
        </w:rPr>
      </w:pPr>
    </w:p>
    <w:p w14:paraId="35826B3B" w14:textId="3CDB8DD7" w:rsidR="00B304CE" w:rsidRPr="00AD451E" w:rsidRDefault="00B304CE" w:rsidP="00B85885">
      <w:pPr>
        <w:jc w:val="both"/>
        <w:rPr>
          <w:rFonts w:asciiTheme="minorHAnsi" w:hAnsiTheme="minorHAnsi" w:cstheme="minorHAnsi"/>
          <w:color w:val="000000" w:themeColor="text1"/>
        </w:rPr>
      </w:pPr>
      <w:r w:rsidRPr="00AD451E">
        <w:rPr>
          <w:rFonts w:asciiTheme="minorHAnsi" w:hAnsiTheme="minorHAnsi" w:cstheme="minorHAnsi"/>
          <w:color w:val="000000" w:themeColor="text1"/>
        </w:rPr>
        <w:t xml:space="preserve">Od ukupno </w:t>
      </w:r>
      <w:r w:rsidR="00576BB7" w:rsidRPr="00AD451E">
        <w:rPr>
          <w:rFonts w:asciiTheme="minorHAnsi" w:hAnsiTheme="minorHAnsi" w:cstheme="minorHAnsi"/>
          <w:color w:val="000000" w:themeColor="text1"/>
        </w:rPr>
        <w:t>izvršenih rashoda na zdravstvo, obrazovanje i socijalnu zaštitu odnosi se 1</w:t>
      </w:r>
      <w:r w:rsidR="00AD451E" w:rsidRPr="00AD451E">
        <w:rPr>
          <w:rFonts w:asciiTheme="minorHAnsi" w:hAnsiTheme="minorHAnsi" w:cstheme="minorHAnsi"/>
          <w:color w:val="000000" w:themeColor="text1"/>
        </w:rPr>
        <w:t>14.005.454,10</w:t>
      </w:r>
      <w:r w:rsidR="00BE5CBA" w:rsidRPr="00AD451E">
        <w:rPr>
          <w:rFonts w:asciiTheme="minorHAnsi" w:hAnsiTheme="minorHAnsi" w:cstheme="minorHAnsi"/>
          <w:color w:val="000000" w:themeColor="text1"/>
        </w:rPr>
        <w:t xml:space="preserve"> €</w:t>
      </w:r>
      <w:r w:rsidR="00576BB7" w:rsidRPr="00AD451E">
        <w:rPr>
          <w:rFonts w:asciiTheme="minorHAnsi" w:hAnsiTheme="minorHAnsi" w:cstheme="minorHAnsi"/>
          <w:color w:val="000000" w:themeColor="text1"/>
        </w:rPr>
        <w:t xml:space="preserve"> ili </w:t>
      </w:r>
      <w:r w:rsidR="00AD451E" w:rsidRPr="00AD451E">
        <w:rPr>
          <w:rFonts w:asciiTheme="minorHAnsi" w:hAnsiTheme="minorHAnsi" w:cstheme="minorHAnsi"/>
          <w:color w:val="000000" w:themeColor="text1"/>
        </w:rPr>
        <w:t>85,61</w:t>
      </w:r>
      <w:r w:rsidR="00576BB7" w:rsidRPr="00AD451E">
        <w:rPr>
          <w:rFonts w:asciiTheme="minorHAnsi" w:hAnsiTheme="minorHAnsi" w:cstheme="minorHAnsi"/>
          <w:color w:val="000000" w:themeColor="text1"/>
        </w:rPr>
        <w:t>% ukupnih rashoda, dok sve ostale funkcije čine</w:t>
      </w:r>
      <w:r w:rsidR="00AD451E" w:rsidRPr="00AD451E">
        <w:rPr>
          <w:rFonts w:asciiTheme="minorHAnsi" w:hAnsiTheme="minorHAnsi" w:cstheme="minorHAnsi"/>
          <w:color w:val="000000" w:themeColor="text1"/>
        </w:rPr>
        <w:t xml:space="preserve"> 14,39</w:t>
      </w:r>
      <w:r w:rsidR="00576BB7" w:rsidRPr="00AD451E">
        <w:rPr>
          <w:rFonts w:asciiTheme="minorHAnsi" w:hAnsiTheme="minorHAnsi" w:cstheme="minorHAnsi"/>
          <w:color w:val="000000" w:themeColor="text1"/>
        </w:rPr>
        <w:t>% ukupnih rashoda.</w:t>
      </w:r>
    </w:p>
    <w:p w14:paraId="72841F13" w14:textId="51A91775" w:rsidR="0096152C" w:rsidRPr="00225C40" w:rsidRDefault="0096152C" w:rsidP="00B85885">
      <w:pPr>
        <w:jc w:val="both"/>
        <w:rPr>
          <w:rFonts w:asciiTheme="minorHAnsi" w:hAnsiTheme="minorHAnsi" w:cstheme="minorHAnsi"/>
          <w:color w:val="FF0000"/>
        </w:rPr>
      </w:pPr>
    </w:p>
    <w:p w14:paraId="6999FF05" w14:textId="591975F8" w:rsidR="004612E3" w:rsidRPr="0007132B" w:rsidRDefault="00EE1263" w:rsidP="00B17A82">
      <w:pPr>
        <w:jc w:val="both"/>
        <w:rPr>
          <w:rFonts w:asciiTheme="minorHAnsi" w:hAnsiTheme="minorHAnsi" w:cstheme="minorHAnsi"/>
          <w:color w:val="000000" w:themeColor="text1"/>
        </w:rPr>
      </w:pPr>
      <w:r w:rsidRPr="0007132B">
        <w:rPr>
          <w:rFonts w:asciiTheme="minorHAnsi" w:hAnsiTheme="minorHAnsi" w:cstheme="minorHAnsi"/>
          <w:color w:val="000000" w:themeColor="text1"/>
        </w:rPr>
        <w:t>Obrazloženje ostvarenja prihoda i rashoda</w:t>
      </w:r>
      <w:r w:rsidR="004954A8" w:rsidRPr="0007132B">
        <w:rPr>
          <w:rFonts w:asciiTheme="minorHAnsi" w:hAnsiTheme="minorHAnsi" w:cstheme="minorHAnsi"/>
          <w:color w:val="000000" w:themeColor="text1"/>
        </w:rPr>
        <w:t>,</w:t>
      </w:r>
      <w:r w:rsidRPr="0007132B">
        <w:rPr>
          <w:rFonts w:asciiTheme="minorHAnsi" w:hAnsiTheme="minorHAnsi" w:cstheme="minorHAnsi"/>
          <w:color w:val="000000" w:themeColor="text1"/>
        </w:rPr>
        <w:t xml:space="preserve"> primitaka i izdataka u izvještajnom razdoblju </w:t>
      </w:r>
      <w:r w:rsidR="004954A8" w:rsidRPr="0007132B">
        <w:rPr>
          <w:rFonts w:asciiTheme="minorHAnsi" w:hAnsiTheme="minorHAnsi" w:cstheme="minorHAnsi"/>
          <w:color w:val="000000" w:themeColor="text1"/>
        </w:rPr>
        <w:t>sadrži i</w:t>
      </w:r>
      <w:r w:rsidR="00102D14" w:rsidRPr="0007132B">
        <w:rPr>
          <w:rFonts w:asciiTheme="minorHAnsi" w:hAnsiTheme="minorHAnsi" w:cstheme="minorHAnsi"/>
          <w:color w:val="000000" w:themeColor="text1"/>
        </w:rPr>
        <w:t xml:space="preserve"> podatke o stanju novčanih sredstava na računima proračuna i proračunskih korisnika na početku i na kraju proračunske godine</w:t>
      </w:r>
      <w:r w:rsidR="00CB64FE" w:rsidRPr="0007132B">
        <w:rPr>
          <w:rFonts w:asciiTheme="minorHAnsi" w:hAnsiTheme="minorHAnsi" w:cstheme="minorHAnsi"/>
          <w:color w:val="000000" w:themeColor="text1"/>
        </w:rPr>
        <w:t xml:space="preserve"> te se daje pregled istih.</w:t>
      </w:r>
      <w:r w:rsidR="00102D14" w:rsidRPr="0007132B">
        <w:rPr>
          <w:rFonts w:asciiTheme="minorHAnsi" w:hAnsiTheme="minorHAnsi" w:cstheme="minorHAnsi"/>
          <w:color w:val="000000" w:themeColor="text1"/>
        </w:rPr>
        <w:t xml:space="preserve">   </w:t>
      </w:r>
    </w:p>
    <w:p w14:paraId="50E3AF0B" w14:textId="77777777" w:rsidR="004612E3" w:rsidRPr="00225C40" w:rsidRDefault="004612E3" w:rsidP="00B85885">
      <w:pPr>
        <w:jc w:val="both"/>
        <w:rPr>
          <w:rFonts w:asciiTheme="minorHAnsi" w:hAnsiTheme="minorHAnsi" w:cstheme="minorHAnsi"/>
          <w:color w:val="FF0000"/>
        </w:rPr>
      </w:pPr>
    </w:p>
    <w:p w14:paraId="64BCB2B3" w14:textId="621AA874" w:rsidR="004612E3" w:rsidRDefault="004612E3" w:rsidP="004612E3">
      <w:pPr>
        <w:jc w:val="both"/>
        <w:rPr>
          <w:rFonts w:asciiTheme="minorHAnsi" w:hAnsiTheme="minorHAnsi" w:cstheme="minorHAnsi"/>
          <w:color w:val="000000" w:themeColor="text1"/>
        </w:rPr>
      </w:pPr>
      <w:r w:rsidRPr="00755ED5">
        <w:rPr>
          <w:rFonts w:asciiTheme="minorHAnsi" w:hAnsiTheme="minorHAnsi" w:cstheme="minorHAnsi"/>
          <w:b/>
          <w:color w:val="000000" w:themeColor="text1"/>
        </w:rPr>
        <w:t>Tablica 6.</w:t>
      </w:r>
      <w:r w:rsidRPr="00755ED5">
        <w:rPr>
          <w:rFonts w:asciiTheme="minorHAnsi" w:hAnsiTheme="minorHAnsi" w:cstheme="minorHAnsi"/>
          <w:color w:val="000000" w:themeColor="text1"/>
        </w:rPr>
        <w:t xml:space="preserve"> Pregled  stanja novčanih sredstava proračuna i proračunskih korisnika</w:t>
      </w:r>
    </w:p>
    <w:tbl>
      <w:tblPr>
        <w:tblW w:w="9740" w:type="dxa"/>
        <w:tblLook w:val="04A0" w:firstRow="1" w:lastRow="0" w:firstColumn="1" w:lastColumn="0" w:noHBand="0" w:noVBand="1"/>
      </w:tblPr>
      <w:tblGrid>
        <w:gridCol w:w="883"/>
        <w:gridCol w:w="3691"/>
        <w:gridCol w:w="2362"/>
        <w:gridCol w:w="2582"/>
        <w:gridCol w:w="222"/>
      </w:tblGrid>
      <w:tr w:rsidR="00755ED5" w14:paraId="3B24DECD" w14:textId="77777777" w:rsidTr="00755ED5">
        <w:trPr>
          <w:gridAfter w:val="1"/>
          <w:wAfter w:w="222" w:type="dxa"/>
          <w:trHeight w:val="615"/>
        </w:trPr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59FA4B4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Red.br.</w:t>
            </w:r>
          </w:p>
        </w:tc>
        <w:tc>
          <w:tcPr>
            <w:tcW w:w="3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87E8009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Proračun/Proračunski korisnik</w:t>
            </w:r>
          </w:p>
        </w:tc>
        <w:tc>
          <w:tcPr>
            <w:tcW w:w="2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8028972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Stanje 1. siječnja 2024. 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45FD2C0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Stanje 31. prosinca 2024. </w:t>
            </w:r>
          </w:p>
        </w:tc>
      </w:tr>
      <w:tr w:rsidR="00755ED5" w14:paraId="1C2F7746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2A27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DF2D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Proračun županije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A65B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12.092.166,14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99ED7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16.902.846,50 </w:t>
            </w:r>
          </w:p>
        </w:tc>
      </w:tr>
      <w:tr w:rsidR="00755ED5" w14:paraId="3E475DE3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71BF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AADD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Osnovna škola Ante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Curać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Pinjac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Žrnovo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D181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6.338,45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006F3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8.942,73 </w:t>
            </w:r>
          </w:p>
        </w:tc>
      </w:tr>
      <w:tr w:rsidR="00755ED5" w14:paraId="4FD8120A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9D7D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9DF3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Blato, Blato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4F70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42.066,88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F658F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109.061,84 </w:t>
            </w:r>
          </w:p>
        </w:tc>
      </w:tr>
      <w:tr w:rsidR="00755ED5" w14:paraId="14EBB37C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E379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6AA1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Braća Glumac, Lastovo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7BE0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1.662,53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B34F6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733,18 </w:t>
            </w:r>
          </w:p>
        </w:tc>
      </w:tr>
      <w:tr w:rsidR="00755ED5" w14:paraId="55E83EC2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6806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8F11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Cavtat, Cavtat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2D54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10.071,52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0EB85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25.165,38 </w:t>
            </w:r>
          </w:p>
        </w:tc>
      </w:tr>
      <w:tr w:rsidR="00755ED5" w14:paraId="3D0DE891" w14:textId="77777777" w:rsidTr="004E21D0">
        <w:trPr>
          <w:gridAfter w:val="1"/>
          <w:wAfter w:w="222" w:type="dxa"/>
          <w:trHeight w:val="478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7277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1ED6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Osnovna škola Don Mihovila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Pavlinovića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Metković 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EF41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16.270,12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65F97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47.490,83 </w:t>
            </w:r>
          </w:p>
        </w:tc>
      </w:tr>
      <w:tr w:rsidR="00755ED5" w14:paraId="09F4D72E" w14:textId="77777777" w:rsidTr="004E21D0">
        <w:trPr>
          <w:gridAfter w:val="1"/>
          <w:wAfter w:w="222" w:type="dxa"/>
          <w:trHeight w:val="288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CBCE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8276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Osnovna škola Fra Ante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Gnječa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Staševica</w:t>
            </w:r>
            <w:proofErr w:type="spellEnd"/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E6E6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1.439,29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5CCF7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33.350,27 </w:t>
            </w:r>
          </w:p>
        </w:tc>
      </w:tr>
      <w:tr w:rsidR="00755ED5" w14:paraId="6050431C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C313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6EB1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Gruda, Gruda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5E63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32.963,99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BA687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47.135,80 </w:t>
            </w:r>
          </w:p>
        </w:tc>
      </w:tr>
      <w:tr w:rsidR="00755ED5" w14:paraId="42152033" w14:textId="77777777" w:rsidTr="004E21D0">
        <w:trPr>
          <w:gridAfter w:val="1"/>
          <w:wAfter w:w="222" w:type="dxa"/>
          <w:trHeight w:val="372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809D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A8AD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Ivo Dugandžić Mišić, Komin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E40C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5.881,24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959C2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2.324,42 </w:t>
            </w:r>
          </w:p>
        </w:tc>
      </w:tr>
      <w:tr w:rsidR="00755ED5" w14:paraId="1C7F6459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0B43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CECC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Janjina, Janjina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5090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14.651,57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25FBC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sz w:val="20"/>
                <w:szCs w:val="20"/>
              </w:rPr>
              <w:t xml:space="preserve">5.153,58 </w:t>
            </w:r>
          </w:p>
        </w:tc>
      </w:tr>
      <w:tr w:rsidR="00755ED5" w14:paraId="24CB4B59" w14:textId="77777777" w:rsidTr="0039417C">
        <w:trPr>
          <w:gridAfter w:val="1"/>
          <w:wAfter w:w="222" w:type="dxa"/>
          <w:trHeight w:val="511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74E2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F80A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Osnovna škola Kula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Norinska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Kula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Norinska</w:t>
            </w:r>
            <w:proofErr w:type="spellEnd"/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6DB9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231,76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34718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77,00 </w:t>
            </w:r>
          </w:p>
        </w:tc>
      </w:tr>
      <w:tr w:rsidR="00755ED5" w14:paraId="650BE48B" w14:textId="77777777" w:rsidTr="0039417C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50E7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70E7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Kuna, Kuna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3699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7.100,01 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358B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33.656,17 </w:t>
            </w:r>
          </w:p>
        </w:tc>
      </w:tr>
      <w:tr w:rsidR="00755ED5" w14:paraId="761A0D17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9A8A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6525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Mljet, Babino Polje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FB16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706,68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528C6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5.604,75 </w:t>
            </w:r>
          </w:p>
        </w:tc>
      </w:tr>
      <w:tr w:rsidR="00755ED5" w14:paraId="2E315681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3167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149D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Opuzen, Opuzen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767E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13.408,19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2A719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39.850,03 </w:t>
            </w:r>
          </w:p>
        </w:tc>
      </w:tr>
      <w:tr w:rsidR="00755ED5" w14:paraId="0851F75D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6656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B20F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Orebić, Orebić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A17E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21.972,84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159E2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47.028,68 </w:t>
            </w:r>
          </w:p>
        </w:tc>
      </w:tr>
      <w:tr w:rsidR="00755ED5" w14:paraId="5C95A710" w14:textId="77777777" w:rsidTr="004E21D0">
        <w:trPr>
          <w:gridAfter w:val="1"/>
          <w:wAfter w:w="222" w:type="dxa"/>
          <w:trHeight w:val="426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7078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8296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Osnovna škola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Otrići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-Dubrave,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Otrić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-Seoci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89E9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648,61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38C2F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2.103,29 </w:t>
            </w:r>
          </w:p>
        </w:tc>
      </w:tr>
      <w:tr w:rsidR="00755ED5" w14:paraId="04EA1ACA" w14:textId="77777777" w:rsidTr="004E21D0">
        <w:trPr>
          <w:gridAfter w:val="1"/>
          <w:wAfter w:w="222" w:type="dxa"/>
          <w:trHeight w:val="376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EF4B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1251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Osnovna škola Petra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Kanavelića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Korčula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BA38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15.220,93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2B583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31.153,19 </w:t>
            </w:r>
          </w:p>
        </w:tc>
      </w:tr>
      <w:tr w:rsidR="00755ED5" w14:paraId="740235B7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73B4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7C55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Osnovna škola Primorje,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Smokovljani</w:t>
            </w:r>
            <w:proofErr w:type="spellEnd"/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AEB6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1.110,17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629E6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116,99 </w:t>
            </w:r>
          </w:p>
        </w:tc>
      </w:tr>
      <w:tr w:rsidR="00755ED5" w14:paraId="78B4728D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B388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1A3C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Slano, Slano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419E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7.594,19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431B9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5.286,26 </w:t>
            </w:r>
          </w:p>
        </w:tc>
      </w:tr>
      <w:tr w:rsidR="00755ED5" w14:paraId="45008E35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7E17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FD5E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Osnovna škola Smokvica, Smokvica 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BDCB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62.627,10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1C287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50.367,34 </w:t>
            </w:r>
          </w:p>
        </w:tc>
      </w:tr>
      <w:tr w:rsidR="00755ED5" w14:paraId="1BD1DA13" w14:textId="77777777" w:rsidTr="004E21D0">
        <w:trPr>
          <w:gridAfter w:val="1"/>
          <w:wAfter w:w="222" w:type="dxa"/>
          <w:trHeight w:val="47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66F0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DD4E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Stjepana Radića, Metković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C430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75.939,33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E50E2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27.620,90 </w:t>
            </w:r>
          </w:p>
        </w:tc>
      </w:tr>
      <w:tr w:rsidR="00755ED5" w14:paraId="3B8121D9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DB00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6F82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Ston, Ston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A644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3.989,18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268F4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873,15 </w:t>
            </w:r>
          </w:p>
        </w:tc>
      </w:tr>
      <w:tr w:rsidR="00755ED5" w14:paraId="16F5FFB9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4710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2AB8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Osnovna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školaTrpanj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Trpanj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C2FC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3.070,93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33E34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19.078,96 </w:t>
            </w:r>
          </w:p>
        </w:tc>
      </w:tr>
      <w:tr w:rsidR="00755ED5" w14:paraId="05B93DB9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23D6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BB75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Vela Luka, Vela Luka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54F1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3.752,32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E686F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3.470,38 </w:t>
            </w:r>
          </w:p>
        </w:tc>
      </w:tr>
      <w:tr w:rsidR="00755ED5" w14:paraId="64206DEF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9C0E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8141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škola Vladimir Nazor, Ploče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6EFC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14.903,20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98141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32.975,11 </w:t>
            </w:r>
          </w:p>
        </w:tc>
      </w:tr>
      <w:tr w:rsidR="00755ED5" w14:paraId="65043788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4310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A378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Osnovna škola Župa Dubrovačka, Mlini 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E039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11.474,66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4DC4C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62.181,57 </w:t>
            </w:r>
          </w:p>
        </w:tc>
      </w:tr>
      <w:tr w:rsidR="00755ED5" w14:paraId="693054C5" w14:textId="77777777" w:rsidTr="00755ED5">
        <w:trPr>
          <w:gridAfter w:val="1"/>
          <w:wAfter w:w="222" w:type="dxa"/>
          <w:trHeight w:val="6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5A22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C29C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Osnovna glazbena škola Metković, Metković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C90B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74.748,51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873D3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44.026,60 </w:t>
            </w:r>
          </w:p>
        </w:tc>
      </w:tr>
      <w:tr w:rsidR="00755ED5" w14:paraId="1303E7FA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F1B7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E5C1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SŠ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Ivo Padovan, Blato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E2B8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15.459,56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5A33B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26.927,89 </w:t>
            </w:r>
          </w:p>
        </w:tc>
      </w:tr>
      <w:tr w:rsidR="00755ED5" w14:paraId="5A885A42" w14:textId="77777777" w:rsidTr="00755ED5">
        <w:trPr>
          <w:gridAfter w:val="1"/>
          <w:wAfter w:w="222" w:type="dxa"/>
          <w:trHeight w:val="33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179F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F246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Ekonomska i trgovačka škola, Dubrovnik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3427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114.057,53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5BC5E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167.034,92 </w:t>
            </w:r>
          </w:p>
        </w:tc>
      </w:tr>
      <w:tr w:rsidR="00755ED5" w14:paraId="7DE0E06D" w14:textId="77777777" w:rsidTr="004E21D0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7656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8B59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SŠ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Fra Andrije Kačića Miošića, Ploče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A176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86.885,46 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F454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22.569,46 </w:t>
            </w:r>
          </w:p>
        </w:tc>
      </w:tr>
      <w:tr w:rsidR="00755ED5" w14:paraId="2901D34B" w14:textId="77777777" w:rsidTr="004E21D0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B25B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112B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Gimnazija Dubrovnik, Dubrovnik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7CBB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15.277,46 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F12B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13.502,98 </w:t>
            </w:r>
          </w:p>
        </w:tc>
      </w:tr>
      <w:tr w:rsidR="00755ED5" w14:paraId="41AED993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A176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1510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Gimnazija Metković, Metković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07EB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111.788,54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374A5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55.915,01 </w:t>
            </w:r>
          </w:p>
        </w:tc>
      </w:tr>
      <w:tr w:rsidR="00755ED5" w14:paraId="392AD7F7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AB00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0D98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Medicinska škola, Dubrovnik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5DF4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39.243,11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53C65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42.426,80 </w:t>
            </w:r>
          </w:p>
        </w:tc>
      </w:tr>
      <w:tr w:rsidR="00755ED5" w14:paraId="4BF551A3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0070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9D22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SŠ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Metković, Metković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F007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53.417,66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E0BBD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64.454,22 </w:t>
            </w:r>
          </w:p>
        </w:tc>
      </w:tr>
      <w:tr w:rsidR="00755ED5" w14:paraId="3F9A41E2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BD59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BEB9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Obrtnička i tehnička škola, Dubrovnik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8C4F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138.543,55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98905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123.224,70 </w:t>
            </w:r>
          </w:p>
        </w:tc>
      </w:tr>
      <w:tr w:rsidR="00755ED5" w14:paraId="01949A77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565E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10C4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SŠ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Petra Šegedina, Korčula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0705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42.664,08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E2029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20.996,21 </w:t>
            </w:r>
          </w:p>
        </w:tc>
      </w:tr>
      <w:tr w:rsidR="00755ED5" w14:paraId="619D5CA7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8B57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66B7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Pomorsko-tehnička škola Dubrovnik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652D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129.031,11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F625E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152.541,61 </w:t>
            </w:r>
          </w:p>
        </w:tc>
      </w:tr>
      <w:tr w:rsidR="00755ED5" w14:paraId="5AD461D4" w14:textId="77777777" w:rsidTr="004E21D0">
        <w:trPr>
          <w:gridAfter w:val="1"/>
          <w:wAfter w:w="222" w:type="dxa"/>
          <w:trHeight w:val="51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6ED2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6DAC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Srednja poljoprivredna i tehnička škola, Opuzen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0ADF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91.029,29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9C703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69.402,40 </w:t>
            </w:r>
          </w:p>
        </w:tc>
      </w:tr>
      <w:tr w:rsidR="00755ED5" w14:paraId="0DB6A0EB" w14:textId="77777777" w:rsidTr="004E21D0">
        <w:trPr>
          <w:gridAfter w:val="1"/>
          <w:wAfter w:w="222" w:type="dxa"/>
          <w:trHeight w:val="334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F482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F326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Turistička i ugostiteljska škola, Dubrovnik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BD10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845.775,90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AFADC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69.628,77 </w:t>
            </w:r>
          </w:p>
        </w:tc>
      </w:tr>
      <w:tr w:rsidR="00755ED5" w14:paraId="4210D62A" w14:textId="77777777" w:rsidTr="004E21D0">
        <w:trPr>
          <w:gridAfter w:val="1"/>
          <w:wAfter w:w="222" w:type="dxa"/>
          <w:trHeight w:val="428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66D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6023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Umjetnička škola Luke Sorkočevića, Dubrovnik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DEB4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81.189,13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37DDF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94.249,22 </w:t>
            </w:r>
          </w:p>
        </w:tc>
      </w:tr>
      <w:tr w:rsidR="00755ED5" w14:paraId="782E72DB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D05E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6816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SŠ</w:t>
            </w:r>
            <w:proofErr w:type="spellEnd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Vela Luka, Vela Luka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E7D7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28.090,65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5E065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17.506,31 </w:t>
            </w:r>
          </w:p>
        </w:tc>
      </w:tr>
      <w:tr w:rsidR="00755ED5" w14:paraId="5FBB20C5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388A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F12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Muški učenički dom Dubrovnik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A6AE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4.189,40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345D7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12.216,39 </w:t>
            </w:r>
          </w:p>
        </w:tc>
      </w:tr>
      <w:tr w:rsidR="00755ED5" w14:paraId="6A2E52A0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1357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A80D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Učenički dom Dubrovnik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E473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47.974,82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2CEA4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54.229,98 </w:t>
            </w:r>
          </w:p>
        </w:tc>
      </w:tr>
      <w:tr w:rsidR="00755ED5" w14:paraId="0A840113" w14:textId="77777777" w:rsidTr="004E21D0">
        <w:trPr>
          <w:gridAfter w:val="1"/>
          <w:wAfter w:w="222" w:type="dxa"/>
          <w:trHeight w:val="348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B74B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72B1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JU za upravljanje zaštićenim dijelovima prirode DNŽ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BDDA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275.147,50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42DF5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456.847,26 </w:t>
            </w:r>
          </w:p>
        </w:tc>
      </w:tr>
      <w:tr w:rsidR="00755ED5" w14:paraId="6DDB170B" w14:textId="77777777" w:rsidTr="00755ED5">
        <w:trPr>
          <w:gridAfter w:val="1"/>
          <w:wAfter w:w="222" w:type="dxa"/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ED0E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D993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Zavod za prostorno uređenje DNŽ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ABAC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115.193,66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0EC6E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755ED5" w14:paraId="648A473D" w14:textId="77777777" w:rsidTr="004E21D0">
        <w:trPr>
          <w:gridAfter w:val="1"/>
          <w:wAfter w:w="222" w:type="dxa"/>
          <w:trHeight w:val="488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EE18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D42D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Regionalna razvojna agencija DNŽ -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Dunea</w:t>
            </w:r>
            <w:proofErr w:type="spellEnd"/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AACC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483.786,30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235E5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565.391,75 </w:t>
            </w:r>
          </w:p>
        </w:tc>
      </w:tr>
      <w:tr w:rsidR="00755ED5" w14:paraId="3225855A" w14:textId="77777777" w:rsidTr="00755ED5">
        <w:trPr>
          <w:gridAfter w:val="1"/>
          <w:wAfter w:w="222" w:type="dxa"/>
          <w:trHeight w:val="315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E014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2ED7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Dom za starije osobe Dubrovnik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C434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46.902,30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0A70D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64.108,75 </w:t>
            </w:r>
          </w:p>
        </w:tc>
      </w:tr>
      <w:tr w:rsidR="00755ED5" w14:paraId="31DA5379" w14:textId="77777777" w:rsidTr="00755ED5">
        <w:trPr>
          <w:gridAfter w:val="1"/>
          <w:wAfter w:w="222" w:type="dxa"/>
          <w:trHeight w:val="540"/>
        </w:trPr>
        <w:tc>
          <w:tcPr>
            <w:tcW w:w="8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8943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B8B1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Dom za starije i nemoćne osobe Domus Christi</w:t>
            </w:r>
          </w:p>
        </w:tc>
        <w:tc>
          <w:tcPr>
            <w:tcW w:w="2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209D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74.552,18 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CF75C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79.582,68 </w:t>
            </w:r>
          </w:p>
        </w:tc>
      </w:tr>
      <w:tr w:rsidR="00755ED5" w14:paraId="17DF968D" w14:textId="77777777" w:rsidTr="004E21D0">
        <w:trPr>
          <w:trHeight w:val="70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114A3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7639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14DB5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EF1343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CA81" w14:textId="77777777" w:rsidR="00755ED5" w:rsidRDefault="00755E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55ED5" w14:paraId="475D4613" w14:textId="77777777" w:rsidTr="00755ED5">
        <w:trPr>
          <w:trHeight w:val="315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50F9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51AD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Dom za starije osobe Korčula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1F02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19.391,90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65C4D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74.166,12 </w:t>
            </w:r>
          </w:p>
        </w:tc>
        <w:tc>
          <w:tcPr>
            <w:tcW w:w="222" w:type="dxa"/>
            <w:vAlign w:val="center"/>
            <w:hideMark/>
          </w:tcPr>
          <w:p w14:paraId="315FE83D" w14:textId="77777777" w:rsidR="00755ED5" w:rsidRDefault="00755ED5">
            <w:pPr>
              <w:rPr>
                <w:sz w:val="20"/>
                <w:szCs w:val="20"/>
              </w:rPr>
            </w:pPr>
          </w:p>
        </w:tc>
      </w:tr>
      <w:tr w:rsidR="00755ED5" w14:paraId="45E39E66" w14:textId="77777777" w:rsidTr="0039417C">
        <w:trPr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1F8A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ECC3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Dom za starije osobe Vela Luka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E9CD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26.315,62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54C11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43.008,79 </w:t>
            </w:r>
          </w:p>
        </w:tc>
        <w:tc>
          <w:tcPr>
            <w:tcW w:w="222" w:type="dxa"/>
            <w:vAlign w:val="center"/>
            <w:hideMark/>
          </w:tcPr>
          <w:p w14:paraId="4A8405E9" w14:textId="77777777" w:rsidR="00755ED5" w:rsidRDefault="00755ED5">
            <w:pPr>
              <w:rPr>
                <w:sz w:val="20"/>
                <w:szCs w:val="20"/>
              </w:rPr>
            </w:pPr>
          </w:p>
        </w:tc>
      </w:tr>
      <w:tr w:rsidR="00755ED5" w14:paraId="06D91DA1" w14:textId="77777777" w:rsidTr="0039417C">
        <w:trPr>
          <w:trHeight w:val="525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9854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B038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Zavod za hitnu medicinu Dubrovačko-neretvanske županije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4F28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35.793,95 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59EA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207.333,03 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70A86289" w14:textId="77777777" w:rsidR="00755ED5" w:rsidRDefault="00755ED5">
            <w:pPr>
              <w:rPr>
                <w:sz w:val="20"/>
                <w:szCs w:val="20"/>
              </w:rPr>
            </w:pPr>
          </w:p>
        </w:tc>
      </w:tr>
      <w:tr w:rsidR="00755ED5" w14:paraId="3AB72340" w14:textId="77777777" w:rsidTr="00755ED5">
        <w:trPr>
          <w:trHeight w:val="645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66B4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F097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Specijalna bolnica za medicinsku rehabilitaciju </w:t>
            </w:r>
            <w:proofErr w:type="spellStart"/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Kalos</w:t>
            </w:r>
            <w:proofErr w:type="spellEnd"/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AB97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910.733,52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FBEC9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1.194.883,51 </w:t>
            </w:r>
          </w:p>
        </w:tc>
        <w:tc>
          <w:tcPr>
            <w:tcW w:w="222" w:type="dxa"/>
            <w:vAlign w:val="center"/>
            <w:hideMark/>
          </w:tcPr>
          <w:p w14:paraId="1906F379" w14:textId="77777777" w:rsidR="00755ED5" w:rsidRDefault="00755ED5">
            <w:pPr>
              <w:rPr>
                <w:sz w:val="20"/>
                <w:szCs w:val="20"/>
              </w:rPr>
            </w:pPr>
          </w:p>
        </w:tc>
      </w:tr>
      <w:tr w:rsidR="00755ED5" w14:paraId="28DA4D25" w14:textId="77777777" w:rsidTr="00755ED5">
        <w:trPr>
          <w:trHeight w:val="33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343B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7714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Dom zdravlja Korčula 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0438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40.815,34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FBCE6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35.100,33 </w:t>
            </w:r>
          </w:p>
        </w:tc>
        <w:tc>
          <w:tcPr>
            <w:tcW w:w="222" w:type="dxa"/>
            <w:vAlign w:val="center"/>
            <w:hideMark/>
          </w:tcPr>
          <w:p w14:paraId="708E9440" w14:textId="77777777" w:rsidR="00755ED5" w:rsidRDefault="00755ED5">
            <w:pPr>
              <w:rPr>
                <w:sz w:val="20"/>
                <w:szCs w:val="20"/>
              </w:rPr>
            </w:pPr>
          </w:p>
        </w:tc>
      </w:tr>
      <w:tr w:rsidR="00755ED5" w14:paraId="323CD926" w14:textId="77777777" w:rsidTr="00755ED5">
        <w:trPr>
          <w:trHeight w:val="375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3B83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FDD6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Dom zdravlja dr. Ante Franulović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CE24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85.245,00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3F4EC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89.253,48 </w:t>
            </w:r>
          </w:p>
        </w:tc>
        <w:tc>
          <w:tcPr>
            <w:tcW w:w="222" w:type="dxa"/>
            <w:vAlign w:val="center"/>
            <w:hideMark/>
          </w:tcPr>
          <w:p w14:paraId="2337E444" w14:textId="77777777" w:rsidR="00755ED5" w:rsidRDefault="00755ED5">
            <w:pPr>
              <w:rPr>
                <w:sz w:val="20"/>
                <w:szCs w:val="20"/>
              </w:rPr>
            </w:pPr>
          </w:p>
        </w:tc>
      </w:tr>
      <w:tr w:rsidR="00755ED5" w14:paraId="4CF6A8B3" w14:textId="77777777" w:rsidTr="00755ED5">
        <w:trPr>
          <w:trHeight w:val="36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557A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1EE1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Dom zdravlja Dubrovnik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9DB7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123.562,03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3589C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83.311,08 </w:t>
            </w:r>
          </w:p>
        </w:tc>
        <w:tc>
          <w:tcPr>
            <w:tcW w:w="222" w:type="dxa"/>
            <w:vAlign w:val="center"/>
            <w:hideMark/>
          </w:tcPr>
          <w:p w14:paraId="43DB3E6D" w14:textId="77777777" w:rsidR="00755ED5" w:rsidRDefault="00755ED5">
            <w:pPr>
              <w:rPr>
                <w:sz w:val="20"/>
                <w:szCs w:val="20"/>
              </w:rPr>
            </w:pPr>
          </w:p>
        </w:tc>
      </w:tr>
      <w:tr w:rsidR="00755ED5" w14:paraId="6ABE25EC" w14:textId="77777777" w:rsidTr="00755ED5">
        <w:trPr>
          <w:trHeight w:val="375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B159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6066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Dom zdravlja Metković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0452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105.691,77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F7A68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138.016,02 </w:t>
            </w:r>
          </w:p>
        </w:tc>
        <w:tc>
          <w:tcPr>
            <w:tcW w:w="222" w:type="dxa"/>
            <w:vAlign w:val="center"/>
            <w:hideMark/>
          </w:tcPr>
          <w:p w14:paraId="7937BF98" w14:textId="77777777" w:rsidR="00755ED5" w:rsidRDefault="00755ED5">
            <w:pPr>
              <w:rPr>
                <w:sz w:val="20"/>
                <w:szCs w:val="20"/>
              </w:rPr>
            </w:pPr>
          </w:p>
        </w:tc>
      </w:tr>
      <w:tr w:rsidR="00755ED5" w14:paraId="12C89053" w14:textId="77777777" w:rsidTr="00755ED5">
        <w:trPr>
          <w:trHeight w:val="27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CABE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A619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Dom zdravlja Ploče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0D70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19.604,40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03B02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6.431,18 </w:t>
            </w:r>
          </w:p>
        </w:tc>
        <w:tc>
          <w:tcPr>
            <w:tcW w:w="222" w:type="dxa"/>
            <w:vAlign w:val="center"/>
            <w:hideMark/>
          </w:tcPr>
          <w:p w14:paraId="26A493D8" w14:textId="77777777" w:rsidR="00755ED5" w:rsidRDefault="00755ED5">
            <w:pPr>
              <w:rPr>
                <w:sz w:val="20"/>
                <w:szCs w:val="20"/>
              </w:rPr>
            </w:pPr>
          </w:p>
        </w:tc>
      </w:tr>
      <w:tr w:rsidR="00755ED5" w14:paraId="12AFA839" w14:textId="77777777" w:rsidTr="00755ED5">
        <w:trPr>
          <w:trHeight w:val="405"/>
        </w:trPr>
        <w:tc>
          <w:tcPr>
            <w:tcW w:w="8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853D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3AC4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Zavod za javno zdravstvo Dubrovačko-neretvanske županije</w:t>
            </w:r>
          </w:p>
        </w:tc>
        <w:tc>
          <w:tcPr>
            <w:tcW w:w="2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6797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192.760,61 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EE564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592.064,35 </w:t>
            </w:r>
          </w:p>
        </w:tc>
        <w:tc>
          <w:tcPr>
            <w:tcW w:w="222" w:type="dxa"/>
            <w:vAlign w:val="center"/>
            <w:hideMark/>
          </w:tcPr>
          <w:p w14:paraId="5CE32FDA" w14:textId="77777777" w:rsidR="00755ED5" w:rsidRDefault="00755ED5">
            <w:pPr>
              <w:rPr>
                <w:sz w:val="20"/>
                <w:szCs w:val="20"/>
              </w:rPr>
            </w:pPr>
          </w:p>
        </w:tc>
      </w:tr>
      <w:tr w:rsidR="00755ED5" w14:paraId="2FFBA2C4" w14:textId="77777777" w:rsidTr="00755ED5">
        <w:trPr>
          <w:trHeight w:val="45"/>
        </w:trPr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54701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E953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0E7A5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33A49E" w14:textId="77777777" w:rsidR="00755ED5" w:rsidRPr="0039417C" w:rsidRDefault="00755E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2F05" w14:textId="77777777" w:rsidR="00755ED5" w:rsidRDefault="00755E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55ED5" w14:paraId="499BACE3" w14:textId="77777777" w:rsidTr="00755ED5">
        <w:trPr>
          <w:trHeight w:val="315"/>
        </w:trPr>
        <w:tc>
          <w:tcPr>
            <w:tcW w:w="457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9D08E"/>
            <w:vAlign w:val="center"/>
            <w:hideMark/>
          </w:tcPr>
          <w:p w14:paraId="63A00BC6" w14:textId="77777777" w:rsidR="00755ED5" w:rsidRPr="0039417C" w:rsidRDefault="00755ED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SVEUKUPNO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DF08B37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16.942.123,67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019801D" w14:textId="77777777" w:rsidR="00755ED5" w:rsidRPr="0039417C" w:rsidRDefault="00755ED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9417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22.224.000,10</w:t>
            </w:r>
          </w:p>
        </w:tc>
        <w:tc>
          <w:tcPr>
            <w:tcW w:w="222" w:type="dxa"/>
            <w:vAlign w:val="center"/>
            <w:hideMark/>
          </w:tcPr>
          <w:p w14:paraId="4D54CF25" w14:textId="77777777" w:rsidR="00755ED5" w:rsidRDefault="00755ED5">
            <w:pPr>
              <w:rPr>
                <w:sz w:val="20"/>
                <w:szCs w:val="20"/>
              </w:rPr>
            </w:pPr>
          </w:p>
        </w:tc>
      </w:tr>
    </w:tbl>
    <w:p w14:paraId="33BD5D4E" w14:textId="77777777" w:rsidR="00755ED5" w:rsidRPr="00755ED5" w:rsidRDefault="00755ED5" w:rsidP="004612E3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0AE5871D" w14:textId="79A85370" w:rsidR="004E21D0" w:rsidRDefault="00102D14" w:rsidP="0039417C">
      <w:pPr>
        <w:jc w:val="both"/>
        <w:rPr>
          <w:rFonts w:asciiTheme="minorHAnsi" w:hAnsiTheme="minorHAnsi" w:cstheme="minorHAnsi"/>
          <w:color w:val="FF0000"/>
        </w:rPr>
      </w:pPr>
      <w:r w:rsidRPr="00225C40">
        <w:rPr>
          <w:rFonts w:asciiTheme="minorHAnsi" w:hAnsiTheme="minorHAnsi" w:cstheme="minorHAnsi"/>
          <w:color w:val="FF0000"/>
        </w:rPr>
        <w:t xml:space="preserve">                  </w:t>
      </w:r>
    </w:p>
    <w:p w14:paraId="3452FAFA" w14:textId="77777777" w:rsidR="004E21D0" w:rsidRPr="00225C40" w:rsidRDefault="004E21D0" w:rsidP="004E21D0">
      <w:pPr>
        <w:jc w:val="both"/>
        <w:rPr>
          <w:rFonts w:asciiTheme="minorHAnsi" w:hAnsiTheme="minorHAnsi" w:cstheme="minorHAnsi"/>
          <w:color w:val="FF0000"/>
        </w:rPr>
      </w:pPr>
    </w:p>
    <w:p w14:paraId="56EB4511" w14:textId="34CC21F8" w:rsidR="0096152C" w:rsidRPr="00755ED5" w:rsidRDefault="0096152C" w:rsidP="0096152C">
      <w:pPr>
        <w:shd w:val="clear" w:color="auto" w:fill="E2EFD9" w:themeFill="accent6" w:themeFillTint="33"/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pt-PT"/>
        </w:rPr>
      </w:pPr>
      <w:r w:rsidRPr="00755ED5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pt-PT"/>
        </w:rPr>
        <w:t>3.  REZULTAT POSLOVANJA</w:t>
      </w:r>
    </w:p>
    <w:p w14:paraId="1C7BDD73" w14:textId="1640080E" w:rsidR="0096152C" w:rsidRPr="00755ED5" w:rsidRDefault="0096152C" w:rsidP="00B85885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3181B636" w14:textId="58380723" w:rsidR="0096152C" w:rsidRPr="00755ED5" w:rsidRDefault="0096152C" w:rsidP="00B85885">
      <w:pPr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7876BB87" w14:textId="52BE42B3" w:rsidR="0096152C" w:rsidRPr="001E2FCC" w:rsidRDefault="0096152C" w:rsidP="00B85885">
      <w:pPr>
        <w:jc w:val="both"/>
        <w:rPr>
          <w:rFonts w:asciiTheme="minorHAnsi" w:hAnsiTheme="minorHAnsi" w:cstheme="minorHAnsi"/>
          <w:color w:val="000000" w:themeColor="text1"/>
        </w:rPr>
      </w:pPr>
      <w:r w:rsidRPr="001E2FCC">
        <w:rPr>
          <w:rFonts w:asciiTheme="minorHAnsi" w:hAnsiTheme="minorHAnsi" w:cstheme="minorHAnsi"/>
          <w:color w:val="000000" w:themeColor="text1"/>
        </w:rPr>
        <w:t>Razlika prihoda/primitaka i rashoda/izdataka na kraju 202</w:t>
      </w:r>
      <w:r w:rsidR="00755ED5" w:rsidRPr="001E2FCC">
        <w:rPr>
          <w:rFonts w:asciiTheme="minorHAnsi" w:hAnsiTheme="minorHAnsi" w:cstheme="minorHAnsi"/>
          <w:color w:val="000000" w:themeColor="text1"/>
        </w:rPr>
        <w:t>4</w:t>
      </w:r>
      <w:r w:rsidRPr="001E2FCC">
        <w:rPr>
          <w:rFonts w:asciiTheme="minorHAnsi" w:hAnsiTheme="minorHAnsi" w:cstheme="minorHAnsi"/>
          <w:color w:val="000000" w:themeColor="text1"/>
        </w:rPr>
        <w:t xml:space="preserve">. godine iznosi </w:t>
      </w:r>
      <w:r w:rsidR="001E2FCC" w:rsidRPr="001E2FCC">
        <w:rPr>
          <w:rFonts w:asciiTheme="minorHAnsi" w:hAnsiTheme="minorHAnsi" w:cstheme="minorHAnsi"/>
          <w:color w:val="000000" w:themeColor="text1"/>
        </w:rPr>
        <w:t>13.064.854,44</w:t>
      </w:r>
      <w:r w:rsidR="00534339" w:rsidRPr="001E2FCC">
        <w:rPr>
          <w:rFonts w:asciiTheme="minorHAnsi" w:hAnsiTheme="minorHAnsi" w:cstheme="minorHAnsi"/>
          <w:color w:val="000000" w:themeColor="text1"/>
        </w:rPr>
        <w:t xml:space="preserve"> €</w:t>
      </w:r>
      <w:r w:rsidRPr="001E2FCC">
        <w:rPr>
          <w:rFonts w:asciiTheme="minorHAnsi" w:hAnsiTheme="minorHAnsi" w:cstheme="minorHAnsi"/>
          <w:color w:val="000000" w:themeColor="text1"/>
        </w:rPr>
        <w:t xml:space="preserve">, od čega se na višak </w:t>
      </w:r>
      <w:r w:rsidR="00E51C4D" w:rsidRPr="001E2FCC">
        <w:rPr>
          <w:rFonts w:asciiTheme="minorHAnsi" w:hAnsiTheme="minorHAnsi" w:cstheme="minorHAnsi"/>
          <w:color w:val="000000" w:themeColor="text1"/>
        </w:rPr>
        <w:t>županijskog dijela proračuna</w:t>
      </w:r>
      <w:r w:rsidRPr="001E2FCC">
        <w:rPr>
          <w:rFonts w:asciiTheme="minorHAnsi" w:hAnsiTheme="minorHAnsi" w:cstheme="minorHAnsi"/>
          <w:color w:val="000000" w:themeColor="text1"/>
        </w:rPr>
        <w:t xml:space="preserve"> odnosi </w:t>
      </w:r>
      <w:r w:rsidR="00534339" w:rsidRPr="001E2FCC">
        <w:rPr>
          <w:rFonts w:asciiTheme="minorHAnsi" w:hAnsiTheme="minorHAnsi" w:cstheme="minorHAnsi"/>
          <w:color w:val="000000" w:themeColor="text1"/>
        </w:rPr>
        <w:t>1</w:t>
      </w:r>
      <w:r w:rsidR="001E2FCC" w:rsidRPr="001E2FCC">
        <w:rPr>
          <w:rFonts w:asciiTheme="minorHAnsi" w:hAnsiTheme="minorHAnsi" w:cstheme="minorHAnsi"/>
          <w:color w:val="000000" w:themeColor="text1"/>
        </w:rPr>
        <w:t>4.030.066,06</w:t>
      </w:r>
      <w:r w:rsidR="00534339" w:rsidRPr="001E2FCC">
        <w:rPr>
          <w:rFonts w:asciiTheme="minorHAnsi" w:hAnsiTheme="minorHAnsi" w:cstheme="minorHAnsi"/>
          <w:color w:val="000000" w:themeColor="text1"/>
        </w:rPr>
        <w:t xml:space="preserve"> €</w:t>
      </w:r>
      <w:r w:rsidRPr="001E2FCC">
        <w:rPr>
          <w:rFonts w:asciiTheme="minorHAnsi" w:hAnsiTheme="minorHAnsi" w:cstheme="minorHAnsi"/>
          <w:color w:val="000000" w:themeColor="text1"/>
        </w:rPr>
        <w:t>,</w:t>
      </w:r>
      <w:r w:rsidR="00534339" w:rsidRPr="001E2FCC">
        <w:rPr>
          <w:rFonts w:asciiTheme="minorHAnsi" w:hAnsiTheme="minorHAnsi" w:cstheme="minorHAnsi"/>
          <w:color w:val="000000" w:themeColor="text1"/>
        </w:rPr>
        <w:t xml:space="preserve"> </w:t>
      </w:r>
      <w:r w:rsidRPr="001E2FCC">
        <w:rPr>
          <w:rFonts w:asciiTheme="minorHAnsi" w:hAnsiTheme="minorHAnsi" w:cstheme="minorHAnsi"/>
          <w:color w:val="000000" w:themeColor="text1"/>
        </w:rPr>
        <w:t xml:space="preserve">a na proračunske korisnike iz vlastitih i namjenskih  prihoda/primitaka i rashoda/izdataka manjak u iznosu od </w:t>
      </w:r>
      <w:r w:rsidR="001E2FCC" w:rsidRPr="001E2FCC">
        <w:rPr>
          <w:rFonts w:asciiTheme="minorHAnsi" w:hAnsiTheme="minorHAnsi" w:cstheme="minorHAnsi"/>
          <w:color w:val="000000" w:themeColor="text1"/>
        </w:rPr>
        <w:t>965.211,62</w:t>
      </w:r>
      <w:r w:rsidR="00534339" w:rsidRPr="001E2FCC">
        <w:rPr>
          <w:rFonts w:asciiTheme="minorHAnsi" w:hAnsiTheme="minorHAnsi" w:cstheme="minorHAnsi"/>
          <w:color w:val="000000" w:themeColor="text1"/>
        </w:rPr>
        <w:t xml:space="preserve"> €</w:t>
      </w:r>
      <w:r w:rsidRPr="001E2FCC">
        <w:rPr>
          <w:rFonts w:asciiTheme="minorHAnsi" w:hAnsiTheme="minorHAnsi" w:cstheme="minorHAnsi"/>
          <w:color w:val="000000" w:themeColor="text1"/>
        </w:rPr>
        <w:t>.</w:t>
      </w:r>
    </w:p>
    <w:p w14:paraId="3FC6E42E" w14:textId="77777777" w:rsidR="005E2111" w:rsidRPr="001E2FCC" w:rsidRDefault="005E2111" w:rsidP="00B85885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526CAE38" w14:textId="08A89F69" w:rsidR="00A01370" w:rsidRPr="001E2FCC" w:rsidRDefault="00A01370" w:rsidP="00B85885">
      <w:pPr>
        <w:jc w:val="both"/>
        <w:rPr>
          <w:rFonts w:asciiTheme="minorHAnsi" w:hAnsiTheme="minorHAnsi" w:cstheme="minorHAnsi"/>
          <w:color w:val="000000" w:themeColor="text1"/>
        </w:rPr>
      </w:pPr>
      <w:r w:rsidRPr="001E2FCC">
        <w:rPr>
          <w:rFonts w:asciiTheme="minorHAnsi" w:hAnsiTheme="minorHAnsi" w:cstheme="minorHAnsi"/>
          <w:b/>
          <w:color w:val="000000" w:themeColor="text1"/>
        </w:rPr>
        <w:t>Tablica 6.</w:t>
      </w:r>
      <w:r w:rsidRPr="001E2FCC">
        <w:rPr>
          <w:rFonts w:asciiTheme="minorHAnsi" w:hAnsiTheme="minorHAnsi" w:cstheme="minorHAnsi"/>
          <w:color w:val="000000" w:themeColor="text1"/>
        </w:rPr>
        <w:t xml:space="preserve"> Višak/manjak proračuna i proračunskih korisnika za prijenos/pokriće u 202</w:t>
      </w:r>
      <w:r w:rsidR="001E2FCC">
        <w:rPr>
          <w:rFonts w:asciiTheme="minorHAnsi" w:hAnsiTheme="minorHAnsi" w:cstheme="minorHAnsi"/>
          <w:color w:val="000000" w:themeColor="text1"/>
        </w:rPr>
        <w:t>5</w:t>
      </w:r>
      <w:r w:rsidRPr="001E2FCC">
        <w:rPr>
          <w:rFonts w:asciiTheme="minorHAnsi" w:hAnsiTheme="minorHAnsi" w:cstheme="minorHAnsi"/>
          <w:color w:val="000000" w:themeColor="text1"/>
        </w:rPr>
        <w:t>. godini</w:t>
      </w:r>
    </w:p>
    <w:tbl>
      <w:tblPr>
        <w:tblW w:w="9865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823"/>
        <w:gridCol w:w="3136"/>
        <w:gridCol w:w="1560"/>
        <w:gridCol w:w="1701"/>
        <w:gridCol w:w="2409"/>
        <w:gridCol w:w="236"/>
      </w:tblGrid>
      <w:tr w:rsidR="004E21D0" w14:paraId="0FA3D2F8" w14:textId="77777777" w:rsidTr="004E21D0">
        <w:trPr>
          <w:gridAfter w:val="1"/>
          <w:wAfter w:w="236" w:type="dxa"/>
          <w:trHeight w:val="525"/>
        </w:trPr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694E5534" w14:textId="77777777" w:rsidR="004E21D0" w:rsidRDefault="004E21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Red.br.</w:t>
            </w:r>
          </w:p>
        </w:tc>
        <w:tc>
          <w:tcPr>
            <w:tcW w:w="3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7D278C9F" w14:textId="77777777" w:rsidR="004E21D0" w:rsidRDefault="004E21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Proračun/Proračunski korisnik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714A9CB4" w14:textId="77777777" w:rsidR="004E21D0" w:rsidRDefault="004E21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Preneseni rezultat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566AA9CA" w14:textId="77777777" w:rsidR="004E21D0" w:rsidRDefault="004E21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Rezultat tekućeg razdoblja 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550082B9" w14:textId="77777777" w:rsidR="004E21D0" w:rsidRDefault="004E21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Višak/manjak za prijenos u sljedeće razdoblje</w:t>
            </w:r>
          </w:p>
        </w:tc>
      </w:tr>
      <w:tr w:rsidR="004E21D0" w14:paraId="5C0F1A9E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2CD1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14A8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Proračun županije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25CD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10.211.126,63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B0FFA6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3.818.939,43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4C3EB9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14.030.066,06</w:t>
            </w:r>
          </w:p>
        </w:tc>
      </w:tr>
      <w:tr w:rsidR="004E21D0" w14:paraId="1995FDAA" w14:textId="77777777" w:rsidTr="004E21D0">
        <w:trPr>
          <w:gridAfter w:val="1"/>
          <w:wAfter w:w="236" w:type="dxa"/>
          <w:trHeight w:val="5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1051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C300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Osnovna škola Ante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Curać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Pinjac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, Žrnovo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0AD17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6.338,45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6D403F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2.489,49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67227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8.827,94</w:t>
            </w:r>
          </w:p>
        </w:tc>
      </w:tr>
      <w:tr w:rsidR="004E21D0" w14:paraId="0F7365E4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1EC7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7EBA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Blato, Blato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87586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28.117,85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F141E4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54.688,96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981BF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82.806,81</w:t>
            </w:r>
          </w:p>
        </w:tc>
      </w:tr>
      <w:tr w:rsidR="004E21D0" w14:paraId="64387430" w14:textId="77777777" w:rsidTr="004E21D0">
        <w:trPr>
          <w:gridAfter w:val="1"/>
          <w:wAfter w:w="236" w:type="dxa"/>
          <w:trHeight w:val="5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85B6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8590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Braća Glumac, Lastovo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6B51D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487,48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BEDE2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-1.134,31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E0025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-646,83</w:t>
            </w:r>
          </w:p>
        </w:tc>
      </w:tr>
      <w:tr w:rsidR="004E21D0" w14:paraId="7328CB03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5317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8AA5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Cavtat, Cavtat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1CE5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-8.828,36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2660E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10.407,57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09B0A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1.579,21</w:t>
            </w:r>
          </w:p>
        </w:tc>
      </w:tr>
      <w:tr w:rsidR="004E21D0" w14:paraId="14D5FAD8" w14:textId="77777777" w:rsidTr="004E21D0">
        <w:trPr>
          <w:gridAfter w:val="1"/>
          <w:wAfter w:w="236" w:type="dxa"/>
          <w:trHeight w:val="5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2002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D88C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Osnovna škola Don Mihovila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Pavlinovića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Metković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15B62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6.185,21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DBA75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38.342,93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FFEF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44.528,14</w:t>
            </w:r>
          </w:p>
        </w:tc>
      </w:tr>
      <w:tr w:rsidR="004E21D0" w14:paraId="563329BD" w14:textId="77777777" w:rsidTr="004E21D0">
        <w:trPr>
          <w:gridAfter w:val="1"/>
          <w:wAfter w:w="236" w:type="dxa"/>
          <w:trHeight w:val="5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ED28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1CAF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Osnovna škola Fra Ante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Gnječa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Staševica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81082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1.439,29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7E2824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-89,02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6A98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1.350,27</w:t>
            </w:r>
          </w:p>
        </w:tc>
      </w:tr>
      <w:tr w:rsidR="004E21D0" w14:paraId="6B7039E6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1540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E6B5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Gruda, Gruda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B78E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-3.142,22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6A3D3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4.364,36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C28A6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1.222,14</w:t>
            </w:r>
          </w:p>
        </w:tc>
      </w:tr>
      <w:tr w:rsidR="004E21D0" w14:paraId="55D8DCD0" w14:textId="77777777" w:rsidTr="004E21D0">
        <w:trPr>
          <w:gridAfter w:val="1"/>
          <w:wAfter w:w="236" w:type="dxa"/>
          <w:trHeight w:val="279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2557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4CF4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Ivo Dugandžić Mišić, Komin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FF804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4.060,63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9AA750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-4.581,91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19DA1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-521,28</w:t>
            </w:r>
          </w:p>
        </w:tc>
      </w:tr>
      <w:tr w:rsidR="004E21D0" w14:paraId="652DB2D1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01A9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A908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Janjina, Janjina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95C7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13.756,53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DD22C9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-11.910,39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C65E4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1.846,14</w:t>
            </w:r>
          </w:p>
        </w:tc>
      </w:tr>
      <w:tr w:rsidR="004E21D0" w14:paraId="11A73014" w14:textId="77777777" w:rsidTr="004E21D0">
        <w:trPr>
          <w:gridAfter w:val="1"/>
          <w:wAfter w:w="236" w:type="dxa"/>
          <w:trHeight w:val="5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F7B6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B74B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Osnovna škola Kula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Norinska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Kula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Norinska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C783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BD744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2C9DE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77,00</w:t>
            </w:r>
          </w:p>
        </w:tc>
      </w:tr>
      <w:tr w:rsidR="004E21D0" w14:paraId="038A2968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2E5B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30A6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Kuna, Kuna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6371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-379,73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BCE8BE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14,47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98402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-365,26</w:t>
            </w:r>
          </w:p>
        </w:tc>
      </w:tr>
      <w:tr w:rsidR="004E21D0" w14:paraId="45470EFD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24BD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5C14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Mljet, Babino Polje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A1095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-1.912,10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CAE923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202,05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EC8B7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-1.710,05</w:t>
            </w:r>
          </w:p>
        </w:tc>
      </w:tr>
      <w:tr w:rsidR="004E21D0" w14:paraId="21BA7481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D926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6D75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Opuzen, Opuzen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4F57F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3.532,05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9AFAB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3.939,43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1997F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7.471,48</w:t>
            </w:r>
          </w:p>
        </w:tc>
      </w:tr>
      <w:tr w:rsidR="004E21D0" w14:paraId="21E90191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4AC3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E2C5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Orebić, Orebić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C87C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11.644,03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F243A0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9.195,46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9128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20.839,49</w:t>
            </w:r>
          </w:p>
        </w:tc>
      </w:tr>
      <w:tr w:rsidR="004E21D0" w14:paraId="103DB453" w14:textId="77777777" w:rsidTr="0039417C">
        <w:trPr>
          <w:gridAfter w:val="1"/>
          <w:wAfter w:w="236" w:type="dxa"/>
          <w:trHeight w:val="487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CB75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E852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Osnovna škola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Otrići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-Dubrave,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Otrić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-Seoci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810F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151,66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DF032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1.543,96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9B04F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1.695,62</w:t>
            </w:r>
          </w:p>
        </w:tc>
      </w:tr>
      <w:tr w:rsidR="004E21D0" w14:paraId="69C64167" w14:textId="77777777" w:rsidTr="0039417C">
        <w:trPr>
          <w:gridAfter w:val="1"/>
          <w:wAfter w:w="236" w:type="dxa"/>
          <w:trHeight w:val="42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7DBD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8E3B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Osnovna škola Petra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Kanavelića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, Korčula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44DB7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3.478,49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A64EF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1.976,18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C370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5.454,67</w:t>
            </w:r>
          </w:p>
        </w:tc>
      </w:tr>
      <w:tr w:rsidR="004E21D0" w14:paraId="5700E996" w14:textId="77777777" w:rsidTr="004E21D0">
        <w:trPr>
          <w:gridAfter w:val="1"/>
          <w:wAfter w:w="236" w:type="dxa"/>
          <w:trHeight w:val="5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0294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27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Osnovna škola Primorje,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Smokovljani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55289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-527,68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DC228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-3.771,48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600FF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-4.299,16</w:t>
            </w:r>
          </w:p>
        </w:tc>
      </w:tr>
      <w:tr w:rsidR="004E21D0" w14:paraId="48A133FF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0D1C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E16A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Slano, Slano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944BE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409,83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FF37CA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-562,40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C2983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-152,57</w:t>
            </w:r>
          </w:p>
        </w:tc>
      </w:tr>
      <w:tr w:rsidR="004E21D0" w14:paraId="0803B766" w14:textId="77777777" w:rsidTr="004E21D0">
        <w:trPr>
          <w:gridAfter w:val="1"/>
          <w:wAfter w:w="236" w:type="dxa"/>
          <w:trHeight w:val="187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9A52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3014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Osnovna škola Smokvica, Smokvica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E4582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3.137,51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0D68B1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17.411,52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60752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20.549,03</w:t>
            </w:r>
          </w:p>
        </w:tc>
      </w:tr>
      <w:tr w:rsidR="004E21D0" w14:paraId="3832B80A" w14:textId="77777777" w:rsidTr="004E21D0">
        <w:trPr>
          <w:gridAfter w:val="1"/>
          <w:wAfter w:w="236" w:type="dxa"/>
          <w:trHeight w:val="38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7908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EB7E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Stjepana Radića, Metković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1147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24.346,62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BB154F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2.240,87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D701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26.587,49</w:t>
            </w:r>
          </w:p>
        </w:tc>
      </w:tr>
      <w:tr w:rsidR="004E21D0" w14:paraId="6616561D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379F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7606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Ston, Ston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9A4E9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-4.309,08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F86BAA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-5.059,52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73DB0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-9.368,60</w:t>
            </w:r>
          </w:p>
        </w:tc>
      </w:tr>
      <w:tr w:rsidR="004E21D0" w14:paraId="37658003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73D3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1E99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Osnovna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školaTrpanj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, Trpanj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CAF3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1.604,12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8AEDCD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-503,81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1D85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1.100,31</w:t>
            </w:r>
          </w:p>
        </w:tc>
      </w:tr>
      <w:tr w:rsidR="004E21D0" w14:paraId="68CDE1C0" w14:textId="77777777" w:rsidTr="004E21D0">
        <w:trPr>
          <w:gridAfter w:val="1"/>
          <w:wAfter w:w="236" w:type="dxa"/>
          <w:trHeight w:val="407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B6F9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5E06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Vela Luka, Vela Luka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7F7C7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2.753,39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B960D7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-1.506,42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4DFE3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1.246,97</w:t>
            </w:r>
          </w:p>
        </w:tc>
      </w:tr>
      <w:tr w:rsidR="004E21D0" w14:paraId="46FFE9CA" w14:textId="77777777" w:rsidTr="004E21D0">
        <w:trPr>
          <w:gridAfter w:val="1"/>
          <w:wAfter w:w="236" w:type="dxa"/>
          <w:trHeight w:val="271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7E3B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8476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škola Vladimir Nazor, Ploče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B735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10.388,98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94AD97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10.832,97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463A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21.221,95</w:t>
            </w:r>
          </w:p>
        </w:tc>
      </w:tr>
      <w:tr w:rsidR="004E21D0" w14:paraId="583CB97F" w14:textId="77777777" w:rsidTr="004E21D0">
        <w:trPr>
          <w:gridAfter w:val="1"/>
          <w:wAfter w:w="236" w:type="dxa"/>
          <w:trHeight w:val="447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C857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A944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Osnovna škola Župa Dubrovačka, Mlini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C729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11.474,66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75D3DE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2.115,20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DB599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13.589,86</w:t>
            </w:r>
          </w:p>
        </w:tc>
      </w:tr>
      <w:tr w:rsidR="004E21D0" w14:paraId="639445C6" w14:textId="77777777" w:rsidTr="004E21D0">
        <w:trPr>
          <w:gridAfter w:val="1"/>
          <w:wAfter w:w="236" w:type="dxa"/>
          <w:trHeight w:val="5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3459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13CC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Osnovna glazbena škola Metković, Metković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24E4E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108.258,85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42CDF7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-35.157,62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46F71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73.101,23</w:t>
            </w:r>
          </w:p>
        </w:tc>
      </w:tr>
      <w:tr w:rsidR="004E21D0" w14:paraId="2AC9878F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A35B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BF82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SŠ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Ivo Padovan, Blato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7DC2F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8.597,91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C6B796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14.516,62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DE64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23.114,53</w:t>
            </w:r>
          </w:p>
        </w:tc>
      </w:tr>
      <w:tr w:rsidR="004E21D0" w14:paraId="690C2FEC" w14:textId="77777777" w:rsidTr="004E21D0">
        <w:trPr>
          <w:gridAfter w:val="1"/>
          <w:wAfter w:w="236" w:type="dxa"/>
          <w:trHeight w:val="51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3BA3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A905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Ekonomska i trgovačka škola, Dubrovnik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EDF42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121.516,18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27DAE4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39.222,19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369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160.738,37</w:t>
            </w:r>
          </w:p>
        </w:tc>
      </w:tr>
      <w:tr w:rsidR="004E21D0" w14:paraId="79ACC182" w14:textId="77777777" w:rsidTr="004E21D0">
        <w:trPr>
          <w:gridAfter w:val="1"/>
          <w:wAfter w:w="236" w:type="dxa"/>
          <w:trHeight w:val="401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4E3F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94BD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SŠ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Fra Andrije Kačića Miošića, Ploče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3E5F0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86.297,92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8E26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-65.528,55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28EC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20.769,37</w:t>
            </w:r>
          </w:p>
        </w:tc>
      </w:tr>
      <w:tr w:rsidR="004E21D0" w14:paraId="5D652315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882B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C1D8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Gimnazija Dubrovnik, Dubrovnik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56EC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11.006,07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77DD67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4.500,65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57DBA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15.506,72</w:t>
            </w:r>
          </w:p>
        </w:tc>
      </w:tr>
      <w:tr w:rsidR="004E21D0" w14:paraId="4536DFC8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C6A8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CF54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Gimnazija Metković, Metković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2C17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72.207,82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0537D1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-42.447,03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B263E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29.760,79</w:t>
            </w:r>
          </w:p>
        </w:tc>
      </w:tr>
      <w:tr w:rsidR="004E21D0" w14:paraId="5D531D05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CB87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EC03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Medicinska škola, Dubrovnik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1ED22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38.851,12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02F41E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1.168,44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BD04F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40.019,56</w:t>
            </w:r>
          </w:p>
        </w:tc>
      </w:tr>
      <w:tr w:rsidR="004E21D0" w14:paraId="014C335C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3D1B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1970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SŠ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Metković, Metković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2B55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46.112,19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842B7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9.416,60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4520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55.528,79</w:t>
            </w:r>
          </w:p>
        </w:tc>
      </w:tr>
      <w:tr w:rsidR="004E21D0" w14:paraId="68BCDED4" w14:textId="77777777" w:rsidTr="004E21D0">
        <w:trPr>
          <w:gridAfter w:val="1"/>
          <w:wAfter w:w="236" w:type="dxa"/>
          <w:trHeight w:val="5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0F36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6CB3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Obrtnička i tehnička škola, Dubrovnik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DEB69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120.232,77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4D19E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-12.566,71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85976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107.666,06</w:t>
            </w:r>
          </w:p>
        </w:tc>
      </w:tr>
      <w:tr w:rsidR="004E21D0" w14:paraId="69EE6B20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587D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7558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SŠ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Petra Šegedina, Korčula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AAB2D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42.664,08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45C115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-33.868,51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CED09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8.795,57</w:t>
            </w:r>
          </w:p>
        </w:tc>
      </w:tr>
      <w:tr w:rsidR="004E21D0" w14:paraId="507039D5" w14:textId="77777777" w:rsidTr="004E21D0">
        <w:trPr>
          <w:gridAfter w:val="1"/>
          <w:wAfter w:w="236" w:type="dxa"/>
          <w:trHeight w:val="5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AA60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1977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Pomorsko-tehnička škola Dubrovnik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EB5F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123.650,72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685086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10.094,00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6058F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133.744,72</w:t>
            </w:r>
          </w:p>
        </w:tc>
      </w:tr>
      <w:tr w:rsidR="004E21D0" w14:paraId="0133387F" w14:textId="77777777" w:rsidTr="004E21D0">
        <w:trPr>
          <w:gridAfter w:val="1"/>
          <w:wAfter w:w="236" w:type="dxa"/>
          <w:trHeight w:val="473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605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8F42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Srednja poljoprivredna i tehnička škola, Opuzen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FB11E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88.685,30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2A9315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-22.911,26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9558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65.774,04</w:t>
            </w:r>
          </w:p>
        </w:tc>
      </w:tr>
      <w:tr w:rsidR="004E21D0" w14:paraId="647340C5" w14:textId="77777777" w:rsidTr="004E21D0">
        <w:trPr>
          <w:gridAfter w:val="1"/>
          <w:wAfter w:w="236" w:type="dxa"/>
          <w:trHeight w:val="39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1DCE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2E1F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Turistička i ugostiteljska škola, Dubrovnik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D28C6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662.668,07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621D6D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-650.570,90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FD535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12.097,17</w:t>
            </w:r>
          </w:p>
        </w:tc>
      </w:tr>
      <w:tr w:rsidR="004E21D0" w14:paraId="0069AE05" w14:textId="77777777" w:rsidTr="004E21D0">
        <w:trPr>
          <w:gridAfter w:val="1"/>
          <w:wAfter w:w="236" w:type="dxa"/>
          <w:trHeight w:val="473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C2C6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ED68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Umjetnička škola Luke Sorkočevića, Dubrovnik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B9E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68.562,84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CD7869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13.463,68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140A5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82.026,52</w:t>
            </w:r>
          </w:p>
        </w:tc>
      </w:tr>
      <w:tr w:rsidR="004E21D0" w14:paraId="44D16010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B281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0404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SŠ</w:t>
            </w:r>
            <w:proofErr w:type="spellEnd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Vela Luka, Vela Luka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C6C5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18.201,73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72720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-5.631,13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E0136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12.570,60</w:t>
            </w:r>
          </w:p>
        </w:tc>
      </w:tr>
      <w:tr w:rsidR="004E21D0" w14:paraId="5D1E8FDC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31C9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BC0A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Muški učenički dom Dubrovnik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BCB89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-3.198,20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8C2302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8.876,27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7CE35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5.678,07</w:t>
            </w:r>
          </w:p>
        </w:tc>
      </w:tr>
      <w:tr w:rsidR="004E21D0" w14:paraId="66D3F057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C522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9DDE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Učenički dom Dubrovnik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91283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45.531,18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A7DC4A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3.844,72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B05A3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49.375,90</w:t>
            </w:r>
          </w:p>
        </w:tc>
      </w:tr>
      <w:tr w:rsidR="004E21D0" w14:paraId="63B13FF4" w14:textId="77777777" w:rsidTr="004E21D0">
        <w:trPr>
          <w:gridAfter w:val="1"/>
          <w:wAfter w:w="236" w:type="dxa"/>
          <w:trHeight w:val="5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274C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8BD1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JU za upravljanje zaštićenim dijelovima prirode DNŽ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8987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90.356,27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EE926F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41.929,70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46771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132.285,97</w:t>
            </w:r>
          </w:p>
        </w:tc>
      </w:tr>
      <w:tr w:rsidR="004E21D0" w14:paraId="5E119C45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4EAE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3749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Zavod za prostorno uređenje DNŽ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7CFB3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117.479,08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87DA52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-16.823,03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F62E3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100.656,05</w:t>
            </w:r>
          </w:p>
        </w:tc>
      </w:tr>
      <w:tr w:rsidR="004E21D0" w14:paraId="451BB4E9" w14:textId="77777777" w:rsidTr="004E21D0">
        <w:trPr>
          <w:gridAfter w:val="1"/>
          <w:wAfter w:w="236" w:type="dxa"/>
          <w:trHeight w:val="5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DC01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0382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Regionalna razvojna agencija DNŽ -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Dunea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85058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432.017,40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9F09B2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83.664,02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3E7AE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515.681,42</w:t>
            </w:r>
          </w:p>
        </w:tc>
      </w:tr>
      <w:tr w:rsidR="004E21D0" w14:paraId="28D2A914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190C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C95D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Dom za starije osobe Dubrovnik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AACC2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-251.057,63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725C40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-97.713,15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9F1E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-348.770,78</w:t>
            </w:r>
          </w:p>
        </w:tc>
      </w:tr>
      <w:tr w:rsidR="004E21D0" w14:paraId="28087BAE" w14:textId="77777777" w:rsidTr="004E21D0">
        <w:trPr>
          <w:gridAfter w:val="1"/>
          <w:wAfter w:w="236" w:type="dxa"/>
          <w:trHeight w:val="5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1C8A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9D6A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Dom za starije i nemoćne osobe Domus Christi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FF00D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58.414,54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C92F5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-43.907,91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ADA61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14.506,63</w:t>
            </w:r>
          </w:p>
        </w:tc>
      </w:tr>
      <w:tr w:rsidR="004E21D0" w14:paraId="74B362D6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7DC7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24A5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Dom za starije osobe Korčula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D9041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2.137,93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D3DDF1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27.907,22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60F3D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30.045,15</w:t>
            </w:r>
          </w:p>
        </w:tc>
      </w:tr>
      <w:tr w:rsidR="004E21D0" w14:paraId="3A7816E3" w14:textId="77777777" w:rsidTr="0039417C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971E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189D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Dom za starije osobe Vela Luka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21A27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-10.216,40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D1F8D9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1.683,92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47CE5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-8.532,48</w:t>
            </w:r>
          </w:p>
        </w:tc>
      </w:tr>
      <w:tr w:rsidR="004E21D0" w14:paraId="43A8E5C4" w14:textId="77777777" w:rsidTr="0039417C">
        <w:trPr>
          <w:gridAfter w:val="1"/>
          <w:wAfter w:w="236" w:type="dxa"/>
          <w:trHeight w:val="43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D70F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51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370F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Zavod za hitnu medicinu Dubrovačko-neretvanske županije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A27C6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-754.334,26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148AEE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12.969,99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A88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-741.364,27</w:t>
            </w:r>
          </w:p>
        </w:tc>
      </w:tr>
      <w:tr w:rsidR="004E21D0" w14:paraId="746FD86A" w14:textId="77777777" w:rsidTr="004E21D0">
        <w:trPr>
          <w:gridAfter w:val="1"/>
          <w:wAfter w:w="236" w:type="dxa"/>
          <w:trHeight w:val="499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610D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092F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Specijalna bolnica za medicinsku rehabilitaciju </w:t>
            </w:r>
            <w:proofErr w:type="spellStart"/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Kalos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04BA1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4D7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38.402,52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35A66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38.402,52</w:t>
            </w:r>
          </w:p>
        </w:tc>
      </w:tr>
      <w:tr w:rsidR="004E21D0" w14:paraId="5C92FDAB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40CA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369C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Dom zdravlja Korčula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E57A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-246.231,85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374BE4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-10.137,42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74A1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-256.369,27</w:t>
            </w:r>
          </w:p>
        </w:tc>
      </w:tr>
      <w:tr w:rsidR="004E21D0" w14:paraId="1F0E96D3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7FBC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1761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Dom zdravlja dr. Ante Franulović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B409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-68.328,44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3BA844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-37.095,08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3213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-105.423,52</w:t>
            </w:r>
          </w:p>
        </w:tc>
      </w:tr>
      <w:tr w:rsidR="004E21D0" w14:paraId="77D9FCBC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CD95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980F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Dom zdravlja Dubrovnik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14380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-521.265,62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876D5A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-8.605,08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AE619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-529.870,70</w:t>
            </w:r>
          </w:p>
        </w:tc>
      </w:tr>
      <w:tr w:rsidR="004E21D0" w14:paraId="5F97A3B9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A639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77CE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Dom zdravlja Metković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ADBE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-469.281,15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23DA05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-280.789,15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FB5A1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-750.070,30</w:t>
            </w:r>
          </w:p>
        </w:tc>
      </w:tr>
      <w:tr w:rsidR="004E21D0" w14:paraId="19F422CC" w14:textId="77777777" w:rsidTr="004E21D0">
        <w:trPr>
          <w:gridAfter w:val="1"/>
          <w:wAfter w:w="236" w:type="dxa"/>
          <w:trHeight w:val="30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DFED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5A45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Dom zdravlja Ploče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2D460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-52.142,44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2A090C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-70.447,48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9BE3D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-122.589,92</w:t>
            </w:r>
          </w:p>
        </w:tc>
      </w:tr>
      <w:tr w:rsidR="004E21D0" w14:paraId="2637EBBB" w14:textId="77777777" w:rsidTr="0039417C">
        <w:trPr>
          <w:gridAfter w:val="1"/>
          <w:wAfter w:w="236" w:type="dxa"/>
          <w:trHeight w:val="369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B085" w14:textId="77777777" w:rsidR="004E21D0" w:rsidRDefault="004E21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B1EF" w14:textId="77777777" w:rsidR="004E21D0" w:rsidRPr="0039417C" w:rsidRDefault="004E21D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Zavod za javno zdravstvo Dubrovačko-neretvanske županije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612F1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-684.608,25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261575B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609.611,35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1138E" w14:textId="77777777" w:rsidR="004E21D0" w:rsidRPr="0039417C" w:rsidRDefault="004E21D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color w:val="000000"/>
                <w:sz w:val="20"/>
                <w:szCs w:val="20"/>
              </w:rPr>
              <w:t>-74.996,90</w:t>
            </w:r>
          </w:p>
        </w:tc>
      </w:tr>
      <w:tr w:rsidR="004E21D0" w14:paraId="7B83B4BF" w14:textId="77777777" w:rsidTr="004E21D0">
        <w:trPr>
          <w:gridAfter w:val="1"/>
          <w:wAfter w:w="236" w:type="dxa"/>
          <w:trHeight w:val="458"/>
        </w:trPr>
        <w:tc>
          <w:tcPr>
            <w:tcW w:w="39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4A5B20CD" w14:textId="77777777" w:rsidR="004E21D0" w:rsidRPr="0039417C" w:rsidRDefault="004E21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SVEUKUPNO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25063755" w14:textId="77777777" w:rsidR="004E21D0" w:rsidRPr="0039417C" w:rsidRDefault="004E21D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9.628.196,97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A859011" w14:textId="77777777" w:rsidR="004E21D0" w:rsidRPr="0039417C" w:rsidRDefault="004E21D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3.436.657,47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0F4D45C" w14:textId="77777777" w:rsidR="004E21D0" w:rsidRPr="0039417C" w:rsidRDefault="004E21D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17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13.064.854,44</w:t>
            </w:r>
          </w:p>
        </w:tc>
      </w:tr>
      <w:tr w:rsidR="004E21D0" w14:paraId="570203DD" w14:textId="77777777" w:rsidTr="004E21D0">
        <w:trPr>
          <w:trHeight w:val="315"/>
        </w:trPr>
        <w:tc>
          <w:tcPr>
            <w:tcW w:w="39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B9EFD0" w14:textId="77777777" w:rsidR="004E21D0" w:rsidRDefault="004E21D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31ABBF" w14:textId="77777777" w:rsidR="004E21D0" w:rsidRDefault="004E21D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6862B" w14:textId="77777777" w:rsidR="004E21D0" w:rsidRDefault="004E21D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5F9E9" w14:textId="77777777" w:rsidR="004E21D0" w:rsidRDefault="004E21D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34C4" w14:textId="77777777" w:rsidR="004E21D0" w:rsidRDefault="004E21D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273ABF4" w14:textId="77777777" w:rsidR="00BD2BC3" w:rsidRPr="00225C40" w:rsidRDefault="00BD2BC3" w:rsidP="00B85885">
      <w:pPr>
        <w:jc w:val="both"/>
        <w:rPr>
          <w:rFonts w:asciiTheme="minorHAnsi" w:hAnsiTheme="minorHAnsi" w:cstheme="minorHAnsi"/>
          <w:color w:val="FF0000"/>
        </w:rPr>
      </w:pPr>
    </w:p>
    <w:p w14:paraId="4AC8E814" w14:textId="7D749ADE" w:rsidR="00BD2BC3" w:rsidRPr="004E21D0" w:rsidRDefault="00BD2BC3" w:rsidP="00391ED4">
      <w:pPr>
        <w:jc w:val="both"/>
        <w:rPr>
          <w:rFonts w:asciiTheme="minorHAnsi" w:hAnsiTheme="minorHAnsi" w:cstheme="minorHAnsi"/>
          <w:color w:val="000000" w:themeColor="text1"/>
        </w:rPr>
      </w:pPr>
      <w:r w:rsidRPr="004E21D0">
        <w:rPr>
          <w:rFonts w:asciiTheme="minorHAnsi" w:hAnsiTheme="minorHAnsi" w:cstheme="minorHAnsi"/>
          <w:color w:val="000000" w:themeColor="text1"/>
        </w:rPr>
        <w:t>Odluku o rasporedu viška prihoda/primitaka za proračun županije donosi Županijska skupština</w:t>
      </w:r>
      <w:r w:rsidR="00DA113A" w:rsidRPr="004E21D0">
        <w:rPr>
          <w:rFonts w:asciiTheme="minorHAnsi" w:hAnsiTheme="minorHAnsi" w:cstheme="minorHAnsi"/>
          <w:color w:val="000000" w:themeColor="text1"/>
        </w:rPr>
        <w:t>, a Odluke o rasporedu viška prihoda/primitaka i pokriću manjka prihoda/primitaka proračunskih korisnika donose njihova upravljačka tijela.</w:t>
      </w:r>
    </w:p>
    <w:p w14:paraId="650F91AE" w14:textId="133A26B8" w:rsidR="00AF2716" w:rsidRPr="00225C40" w:rsidRDefault="00AF2716" w:rsidP="00B85885">
      <w:pPr>
        <w:jc w:val="both"/>
        <w:rPr>
          <w:rFonts w:asciiTheme="minorHAnsi" w:hAnsiTheme="minorHAnsi" w:cstheme="minorHAnsi"/>
          <w:color w:val="FF0000"/>
        </w:rPr>
      </w:pPr>
    </w:p>
    <w:p w14:paraId="38EC2674" w14:textId="77777777" w:rsidR="00B17A82" w:rsidRPr="00225C40" w:rsidRDefault="00B17A82" w:rsidP="00B85885">
      <w:pPr>
        <w:jc w:val="both"/>
        <w:rPr>
          <w:rFonts w:asciiTheme="minorHAnsi" w:hAnsiTheme="minorHAnsi" w:cstheme="minorHAnsi"/>
          <w:color w:val="FF0000"/>
        </w:rPr>
      </w:pPr>
    </w:p>
    <w:p w14:paraId="508569D1" w14:textId="568C002A" w:rsidR="00BF3E95" w:rsidRPr="00E771FD" w:rsidRDefault="00BF3E95" w:rsidP="00B17A82">
      <w:pPr>
        <w:shd w:val="clear" w:color="auto" w:fill="E2EFD9" w:themeFill="accent6" w:themeFillTint="33"/>
        <w:tabs>
          <w:tab w:val="left" w:pos="720"/>
          <w:tab w:val="center" w:pos="4536"/>
          <w:tab w:val="right" w:pos="9072"/>
        </w:tabs>
        <w:jc w:val="both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pt-PT"/>
        </w:rPr>
      </w:pPr>
      <w:r w:rsidRPr="00E771FD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pt-PT"/>
        </w:rPr>
        <w:t>4. IZVRŠENJE PRORAČUNA PO ORGANIZACIJSKOJ KLASIFIKACIJI</w:t>
      </w:r>
    </w:p>
    <w:p w14:paraId="486FE154" w14:textId="77777777" w:rsidR="00CD0340" w:rsidRPr="00225C40" w:rsidRDefault="00CD0340" w:rsidP="00B85885">
      <w:pPr>
        <w:jc w:val="both"/>
        <w:rPr>
          <w:rFonts w:asciiTheme="minorHAnsi" w:hAnsiTheme="minorHAnsi" w:cstheme="minorHAnsi"/>
          <w:color w:val="FF0000"/>
        </w:rPr>
      </w:pPr>
    </w:p>
    <w:p w14:paraId="5091233F" w14:textId="2EF28C4B" w:rsidR="00B23413" w:rsidRPr="00E771FD" w:rsidRDefault="00B23413" w:rsidP="00B23413">
      <w:pPr>
        <w:jc w:val="both"/>
        <w:rPr>
          <w:rFonts w:asciiTheme="minorHAnsi" w:hAnsiTheme="minorHAnsi" w:cstheme="minorHAnsi"/>
          <w:color w:val="000000" w:themeColor="text1"/>
        </w:rPr>
      </w:pPr>
      <w:r w:rsidRPr="00E771FD">
        <w:rPr>
          <w:rFonts w:asciiTheme="minorHAnsi" w:hAnsiTheme="minorHAnsi" w:cstheme="minorHAnsi"/>
          <w:b/>
          <w:color w:val="000000" w:themeColor="text1"/>
        </w:rPr>
        <w:t xml:space="preserve">Tablica </w:t>
      </w:r>
      <w:r w:rsidR="00555363" w:rsidRPr="00E771FD">
        <w:rPr>
          <w:rFonts w:asciiTheme="minorHAnsi" w:hAnsiTheme="minorHAnsi" w:cstheme="minorHAnsi"/>
          <w:b/>
          <w:color w:val="000000" w:themeColor="text1"/>
        </w:rPr>
        <w:t>7</w:t>
      </w:r>
      <w:r w:rsidRPr="00E771FD">
        <w:rPr>
          <w:rFonts w:asciiTheme="minorHAnsi" w:hAnsiTheme="minorHAnsi" w:cstheme="minorHAnsi"/>
          <w:b/>
          <w:color w:val="000000" w:themeColor="text1"/>
        </w:rPr>
        <w:t>.</w:t>
      </w:r>
      <w:r w:rsidRPr="00E771FD">
        <w:rPr>
          <w:rFonts w:asciiTheme="minorHAnsi" w:hAnsiTheme="minorHAnsi" w:cstheme="minorHAnsi"/>
          <w:color w:val="000000" w:themeColor="text1"/>
        </w:rPr>
        <w:t xml:space="preserve"> Izvršenje rashoda /izdatak po organizacijskoj klasifikaciji </w:t>
      </w:r>
    </w:p>
    <w:tbl>
      <w:tblPr>
        <w:tblW w:w="7900" w:type="dxa"/>
        <w:tblLook w:val="04A0" w:firstRow="1" w:lastRow="0" w:firstColumn="1" w:lastColumn="0" w:noHBand="0" w:noVBand="1"/>
      </w:tblPr>
      <w:tblGrid>
        <w:gridCol w:w="3330"/>
        <w:gridCol w:w="1490"/>
        <w:gridCol w:w="1840"/>
        <w:gridCol w:w="1240"/>
      </w:tblGrid>
      <w:tr w:rsidR="00E771FD" w14:paraId="216C9A76" w14:textId="77777777" w:rsidTr="00E771FD">
        <w:trPr>
          <w:trHeight w:val="315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70AD47"/>
            <w:vAlign w:val="center"/>
            <w:hideMark/>
          </w:tcPr>
          <w:p w14:paraId="0DED204B" w14:textId="77777777" w:rsidR="00E771FD" w:rsidRDefault="00E771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UPRAVNI ODJEL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5CFC91EB" w14:textId="77777777" w:rsidR="00E771FD" w:rsidRDefault="00E771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PLAN 2024. 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70AD47"/>
            <w:vAlign w:val="center"/>
            <w:hideMark/>
          </w:tcPr>
          <w:p w14:paraId="6076D8CF" w14:textId="77777777" w:rsidR="00E771FD" w:rsidRDefault="00E771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2024.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4A686161" w14:textId="77777777" w:rsidR="00E771FD" w:rsidRDefault="00E771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INDEKS </w:t>
            </w:r>
          </w:p>
        </w:tc>
      </w:tr>
      <w:tr w:rsidR="00E771FD" w14:paraId="401D3D8A" w14:textId="77777777" w:rsidTr="00E771FD">
        <w:trPr>
          <w:trHeight w:val="300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E5AA3" w14:textId="77777777" w:rsidR="00E771FD" w:rsidRDefault="00E771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7FAC7" w14:textId="77777777" w:rsidR="00E771FD" w:rsidRDefault="00E771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C7CC9" w14:textId="77777777" w:rsidR="00E771FD" w:rsidRDefault="00E771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BF25B" w14:textId="77777777" w:rsidR="00E771FD" w:rsidRDefault="00E771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(3/2)</w:t>
            </w:r>
          </w:p>
        </w:tc>
      </w:tr>
      <w:tr w:rsidR="00E771FD" w14:paraId="09F8DB95" w14:textId="77777777" w:rsidTr="00E771FD">
        <w:trPr>
          <w:trHeight w:val="52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E9E9D" w14:textId="77777777" w:rsidR="00E771FD" w:rsidRDefault="00E771F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UPRAVNI ODJEL ZA POSLOVE ŽUPANA I ŽUPANIJSKE SKUPŠTINE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7D1D0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4.978.401,74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FE2B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3.607.751,61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B76C9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72,47</w:t>
            </w:r>
          </w:p>
        </w:tc>
      </w:tr>
      <w:tr w:rsidR="00E771FD" w14:paraId="0D36E5C9" w14:textId="77777777" w:rsidTr="00E771FD">
        <w:trPr>
          <w:trHeight w:val="552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C9F73" w14:textId="77777777" w:rsidR="00E771FD" w:rsidRDefault="00E771F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UPRAVNI ODJEL ZA OBRAZOVANJE, KULTURU I SPORT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BAB9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78.702.487,57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0AAC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67.033.065,16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33C8D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85,17</w:t>
            </w:r>
          </w:p>
        </w:tc>
      </w:tr>
      <w:tr w:rsidR="00E771FD" w14:paraId="2A89FDFA" w14:textId="77777777" w:rsidTr="00E771FD">
        <w:trPr>
          <w:trHeight w:val="55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0D8A" w14:textId="77777777" w:rsidR="00E771FD" w:rsidRDefault="00E771F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UPRAVNI ODJEL ZA PODUZETNIŠTVO, TURIZAM I MORE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1F7B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5.950.739,64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7BEF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2.818.381,32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9803F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47,36</w:t>
            </w:r>
          </w:p>
        </w:tc>
      </w:tr>
      <w:tr w:rsidR="00E771FD" w14:paraId="6C17B671" w14:textId="77777777" w:rsidTr="00E771FD">
        <w:trPr>
          <w:trHeight w:val="52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13ADD" w14:textId="77777777" w:rsidR="00E771FD" w:rsidRDefault="00E771F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UPRAVNI ODJEL ZA PROSTORNO UREĐENJE I GRADNJU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D7FE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855.638,00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35D0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617.841,74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F6739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72,21</w:t>
            </w:r>
          </w:p>
        </w:tc>
      </w:tr>
      <w:tr w:rsidR="00E771FD" w14:paraId="4E74AC29" w14:textId="77777777" w:rsidTr="00E771FD">
        <w:trPr>
          <w:trHeight w:val="52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F0ADA" w14:textId="77777777" w:rsidR="00E771FD" w:rsidRDefault="00E771F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UPRAVNI ODJEL ZA ZAŠTITU OKOLIŠA I KOMUNALNE POSLOVE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4C80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5.378.755,82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9547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2.837.833,40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2A946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52,76</w:t>
            </w:r>
          </w:p>
        </w:tc>
      </w:tr>
      <w:tr w:rsidR="00E771FD" w14:paraId="44418FC8" w14:textId="77777777" w:rsidTr="00E771FD">
        <w:trPr>
          <w:trHeight w:val="383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D708A" w14:textId="77777777" w:rsidR="00E771FD" w:rsidRDefault="00E771F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UPRAVNI ODJEL ZA FINANCIJE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618E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7.422.310,00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7581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6.724.203,12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2A570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90,59</w:t>
            </w:r>
          </w:p>
        </w:tc>
      </w:tr>
      <w:tr w:rsidR="00E771FD" w14:paraId="1F31B2AB" w14:textId="77777777" w:rsidTr="00E771FD">
        <w:trPr>
          <w:trHeight w:val="52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5BA2F" w14:textId="77777777" w:rsidR="00E771FD" w:rsidRDefault="00E771F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UPRAVNI ODJEL ZA OPĆU UPRAVU I IMOVINSKO - PRAVNE POSLOVE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5E57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687.629,00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EB1A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341.444,52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F0077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49,66</w:t>
            </w:r>
          </w:p>
        </w:tc>
      </w:tr>
      <w:tr w:rsidR="00E771FD" w14:paraId="5E54CC2D" w14:textId="77777777" w:rsidTr="00E771FD">
        <w:trPr>
          <w:trHeight w:val="52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01101" w14:textId="77777777" w:rsidR="00E771FD" w:rsidRDefault="00E771F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UPRAVNI ODJEL ZA ZDRAVSTVO, OBITELJ I BRANITELJE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26C3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51.723.533,33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C0B0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50.061.548,29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CDC1A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96,79</w:t>
            </w:r>
          </w:p>
        </w:tc>
      </w:tr>
      <w:tr w:rsidR="00E771FD" w14:paraId="6551622E" w14:textId="77777777" w:rsidTr="00E771FD">
        <w:trPr>
          <w:trHeight w:val="55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C890" w14:textId="77777777" w:rsidR="00E771FD" w:rsidRDefault="00E771F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UPRAVNI ODJEL ZA POLJOPRIVREDU I RURALNI RAZVOJ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43EF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3.826.504,90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F8F8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1.137.970,74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E376E" w14:textId="77777777" w:rsidR="00E771FD" w:rsidRDefault="00E771F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29,74</w:t>
            </w:r>
          </w:p>
        </w:tc>
      </w:tr>
      <w:tr w:rsidR="00E771FD" w14:paraId="592A9C62" w14:textId="77777777" w:rsidTr="00E771FD">
        <w:trPr>
          <w:trHeight w:val="578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bottom"/>
            <w:hideMark/>
          </w:tcPr>
          <w:p w14:paraId="7E307C36" w14:textId="77777777" w:rsidR="00E771FD" w:rsidRDefault="00E771F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UKUPNO RASHODI/IZDACI PREMA IZVORIMA - PRORAČUN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51A2D56" w14:textId="77777777" w:rsidR="00E771FD" w:rsidRDefault="00E771F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159.526.000,00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84A10AF" w14:textId="77777777" w:rsidR="00E771FD" w:rsidRDefault="00E771F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135.180.039,91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C6EFE9D" w14:textId="77777777" w:rsidR="00E771FD" w:rsidRDefault="00E771F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84,74</w:t>
            </w:r>
          </w:p>
        </w:tc>
      </w:tr>
    </w:tbl>
    <w:p w14:paraId="6C32566A" w14:textId="77777777" w:rsidR="00D04FF9" w:rsidRPr="00225C40" w:rsidRDefault="00D04FF9" w:rsidP="00B85885">
      <w:pPr>
        <w:jc w:val="both"/>
        <w:rPr>
          <w:rFonts w:asciiTheme="minorHAnsi" w:hAnsiTheme="minorHAnsi" w:cstheme="minorHAnsi"/>
          <w:color w:val="FF0000"/>
        </w:rPr>
      </w:pPr>
    </w:p>
    <w:p w14:paraId="64DF0AD3" w14:textId="68535495" w:rsidR="00BF3E95" w:rsidRPr="00E771FD" w:rsidRDefault="00B66837" w:rsidP="00B85885">
      <w:pPr>
        <w:jc w:val="both"/>
        <w:rPr>
          <w:rFonts w:asciiTheme="minorHAnsi" w:hAnsiTheme="minorHAnsi" w:cstheme="minorHAnsi"/>
          <w:color w:val="000000" w:themeColor="text1"/>
        </w:rPr>
      </w:pPr>
      <w:r w:rsidRPr="00E771FD">
        <w:rPr>
          <w:rFonts w:asciiTheme="minorHAnsi" w:hAnsiTheme="minorHAnsi" w:cstheme="minorHAnsi"/>
          <w:color w:val="000000" w:themeColor="text1"/>
        </w:rPr>
        <w:t xml:space="preserve">Rashodi i izdaci po upravnim tijelima izvršeni su u rasponu od </w:t>
      </w:r>
      <w:r w:rsidR="00E771FD" w:rsidRPr="00E771FD">
        <w:rPr>
          <w:rFonts w:asciiTheme="minorHAnsi" w:hAnsiTheme="minorHAnsi" w:cstheme="minorHAnsi"/>
          <w:color w:val="000000" w:themeColor="text1"/>
        </w:rPr>
        <w:t>29,74</w:t>
      </w:r>
      <w:r w:rsidRPr="00E771FD">
        <w:rPr>
          <w:rFonts w:asciiTheme="minorHAnsi" w:hAnsiTheme="minorHAnsi" w:cstheme="minorHAnsi"/>
          <w:color w:val="000000" w:themeColor="text1"/>
        </w:rPr>
        <w:t xml:space="preserve">% do </w:t>
      </w:r>
      <w:r w:rsidR="00CD0340" w:rsidRPr="00E771FD">
        <w:rPr>
          <w:rFonts w:asciiTheme="minorHAnsi" w:hAnsiTheme="minorHAnsi" w:cstheme="minorHAnsi"/>
          <w:color w:val="000000" w:themeColor="text1"/>
        </w:rPr>
        <w:t>9</w:t>
      </w:r>
      <w:r w:rsidR="00E771FD" w:rsidRPr="00E771FD">
        <w:rPr>
          <w:rFonts w:asciiTheme="minorHAnsi" w:hAnsiTheme="minorHAnsi" w:cstheme="minorHAnsi"/>
          <w:color w:val="000000" w:themeColor="text1"/>
        </w:rPr>
        <w:t>6,79</w:t>
      </w:r>
      <w:r w:rsidRPr="00E771FD">
        <w:rPr>
          <w:rFonts w:asciiTheme="minorHAnsi" w:hAnsiTheme="minorHAnsi" w:cstheme="minorHAnsi"/>
          <w:color w:val="000000" w:themeColor="text1"/>
        </w:rPr>
        <w:t>%.</w:t>
      </w:r>
    </w:p>
    <w:p w14:paraId="7BC85738" w14:textId="4FC6F74E" w:rsidR="00B66837" w:rsidRPr="00225C40" w:rsidRDefault="00B66837" w:rsidP="00B85885">
      <w:pPr>
        <w:jc w:val="both"/>
        <w:rPr>
          <w:rFonts w:asciiTheme="minorHAnsi" w:hAnsiTheme="minorHAnsi" w:cstheme="minorHAnsi"/>
          <w:color w:val="FF0000"/>
        </w:rPr>
      </w:pPr>
    </w:p>
    <w:p w14:paraId="1F0A3DD6" w14:textId="7B6D2500" w:rsidR="00B66837" w:rsidRPr="00CC77A9" w:rsidRDefault="00B66837" w:rsidP="00B85885">
      <w:pPr>
        <w:jc w:val="both"/>
        <w:rPr>
          <w:rFonts w:asciiTheme="minorHAnsi" w:hAnsiTheme="minorHAnsi" w:cstheme="minorHAnsi"/>
          <w:color w:val="000000" w:themeColor="text1"/>
        </w:rPr>
      </w:pPr>
      <w:r w:rsidRPr="00CC77A9">
        <w:rPr>
          <w:rFonts w:asciiTheme="minorHAnsi" w:hAnsiTheme="minorHAnsi" w:cstheme="minorHAnsi"/>
          <w:color w:val="000000" w:themeColor="text1"/>
        </w:rPr>
        <w:lastRenderedPageBreak/>
        <w:t>Detaljno obrazloženje Godišnjeg izvještaja o izvršenju proračuna u dijelu programskih aktivnosti pojedinih razdjela iz posebnog dijela proračuna daje se u sklopu posebne točke i u nadležnosti je pročelnika odnosnih upravnih tijela.</w:t>
      </w:r>
    </w:p>
    <w:p w14:paraId="25315901" w14:textId="71303355" w:rsidR="00B66837" w:rsidRPr="00225C40" w:rsidRDefault="00B66837" w:rsidP="00B85885">
      <w:pPr>
        <w:jc w:val="both"/>
        <w:rPr>
          <w:rFonts w:asciiTheme="minorHAnsi" w:hAnsiTheme="minorHAnsi" w:cstheme="minorHAnsi"/>
          <w:color w:val="FF0000"/>
        </w:rPr>
      </w:pPr>
    </w:p>
    <w:p w14:paraId="05F2038F" w14:textId="5C2C3183" w:rsidR="00555363" w:rsidRPr="00CC77A9" w:rsidRDefault="00B66837" w:rsidP="005658F9">
      <w:pPr>
        <w:jc w:val="both"/>
        <w:rPr>
          <w:rFonts w:asciiTheme="minorHAnsi" w:hAnsiTheme="minorHAnsi" w:cstheme="minorHAnsi"/>
          <w:color w:val="000000" w:themeColor="text1"/>
        </w:rPr>
      </w:pPr>
      <w:r w:rsidRPr="00CC77A9">
        <w:rPr>
          <w:rFonts w:asciiTheme="minorHAnsi" w:hAnsiTheme="minorHAnsi" w:cstheme="minorHAnsi"/>
          <w:color w:val="000000" w:themeColor="text1"/>
        </w:rPr>
        <w:t>Nastavno se daje sažeti pregle</w:t>
      </w:r>
      <w:r w:rsidR="005A50AC" w:rsidRPr="00CC77A9">
        <w:rPr>
          <w:rFonts w:asciiTheme="minorHAnsi" w:hAnsiTheme="minorHAnsi" w:cstheme="minorHAnsi"/>
          <w:color w:val="000000" w:themeColor="text1"/>
        </w:rPr>
        <w:t>d</w:t>
      </w:r>
      <w:r w:rsidRPr="00CC77A9">
        <w:rPr>
          <w:rFonts w:asciiTheme="minorHAnsi" w:hAnsiTheme="minorHAnsi" w:cstheme="minorHAnsi"/>
          <w:color w:val="000000" w:themeColor="text1"/>
        </w:rPr>
        <w:t xml:space="preserve"> prihoda i primitaka proračuna i rashoda i izdataka objedinjenih po projektima i aktivnostima upravnih tijela Županije i njenih korisnika. </w:t>
      </w:r>
    </w:p>
    <w:p w14:paraId="308B8F6C" w14:textId="7509DED9" w:rsidR="00391ED4" w:rsidRPr="00CC77A9" w:rsidRDefault="00391ED4" w:rsidP="00B85885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3FF5F712" w14:textId="2463F9B2" w:rsidR="00B66837" w:rsidRPr="00CC77A9" w:rsidRDefault="00B66837" w:rsidP="00B66837">
      <w:pPr>
        <w:jc w:val="both"/>
        <w:rPr>
          <w:rFonts w:asciiTheme="minorHAnsi" w:hAnsiTheme="minorHAnsi" w:cstheme="minorHAnsi"/>
          <w:color w:val="000000" w:themeColor="text1"/>
        </w:rPr>
      </w:pPr>
      <w:r w:rsidRPr="00CC77A9">
        <w:rPr>
          <w:rFonts w:asciiTheme="minorHAnsi" w:hAnsiTheme="minorHAnsi" w:cstheme="minorHAnsi"/>
          <w:b/>
          <w:color w:val="000000" w:themeColor="text1"/>
        </w:rPr>
        <w:t xml:space="preserve">Tablica </w:t>
      </w:r>
      <w:r w:rsidR="00250B09" w:rsidRPr="00CC77A9">
        <w:rPr>
          <w:rFonts w:asciiTheme="minorHAnsi" w:hAnsiTheme="minorHAnsi" w:cstheme="minorHAnsi"/>
          <w:b/>
          <w:color w:val="000000" w:themeColor="text1"/>
        </w:rPr>
        <w:t>8</w:t>
      </w:r>
      <w:r w:rsidRPr="00CC77A9">
        <w:rPr>
          <w:rFonts w:asciiTheme="minorHAnsi" w:hAnsiTheme="minorHAnsi" w:cstheme="minorHAnsi"/>
          <w:b/>
          <w:color w:val="000000" w:themeColor="text1"/>
        </w:rPr>
        <w:t>.</w:t>
      </w:r>
      <w:r w:rsidRPr="00CC77A9">
        <w:rPr>
          <w:rFonts w:asciiTheme="minorHAnsi" w:hAnsiTheme="minorHAnsi" w:cstheme="minorHAnsi"/>
          <w:color w:val="000000" w:themeColor="text1"/>
        </w:rPr>
        <w:t xml:space="preserve"> Sažeti pregled prihoda/primitaka proračuna i  rashoda /izdatak po projektima i aktivnostima upravnih tijela Županije i</w:t>
      </w:r>
      <w:r w:rsidR="005A50AC" w:rsidRPr="00CC77A9">
        <w:rPr>
          <w:rFonts w:asciiTheme="minorHAnsi" w:hAnsiTheme="minorHAnsi" w:cstheme="minorHAnsi"/>
          <w:color w:val="000000" w:themeColor="text1"/>
        </w:rPr>
        <w:t xml:space="preserve"> </w:t>
      </w:r>
      <w:r w:rsidRPr="00CC77A9">
        <w:rPr>
          <w:rFonts w:asciiTheme="minorHAnsi" w:hAnsiTheme="minorHAnsi" w:cstheme="minorHAnsi"/>
          <w:color w:val="000000" w:themeColor="text1"/>
        </w:rPr>
        <w:t>njenih korisnika</w:t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3818"/>
        <w:gridCol w:w="2002"/>
        <w:gridCol w:w="1920"/>
        <w:gridCol w:w="1322"/>
      </w:tblGrid>
      <w:tr w:rsidR="00CC77A9" w14:paraId="6F0A0E06" w14:textId="77777777" w:rsidTr="0039417C">
        <w:trPr>
          <w:trHeight w:val="600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7D3307A6" w14:textId="77777777" w:rsidR="00CC77A9" w:rsidRDefault="00CC77A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PRIHODI i PRIMICI</w:t>
            </w:r>
          </w:p>
        </w:tc>
        <w:tc>
          <w:tcPr>
            <w:tcW w:w="2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29B97938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PLAN PRORAČUNA  2024.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4B6C3462" w14:textId="77777777" w:rsidR="00CC77A9" w:rsidRDefault="00CC77A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IZVRŠENJE                       1 - 12/2024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112261AE" w14:textId="77777777" w:rsidR="00CC77A9" w:rsidRDefault="00CC77A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INDEKS</w:t>
            </w:r>
          </w:p>
        </w:tc>
      </w:tr>
      <w:tr w:rsidR="00CC77A9" w14:paraId="2B5D19EC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F6C3" w14:textId="77777777" w:rsidR="00CC77A9" w:rsidRDefault="00CC77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F76FA" w14:textId="77777777" w:rsidR="00CC77A9" w:rsidRDefault="00CC77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40A18" w14:textId="77777777" w:rsidR="00CC77A9" w:rsidRDefault="00CC77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41A2E" w14:textId="77777777" w:rsidR="00CC77A9" w:rsidRDefault="00CC77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(3/2)</w:t>
            </w:r>
          </w:p>
        </w:tc>
      </w:tr>
      <w:tr w:rsidR="00CC77A9" w14:paraId="567C85CB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DB849F4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SVEUKUPNO PRIHODI I PRIMICI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I+II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                      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ŽP+PK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):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1F9D99B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159.526.000,00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91DB91F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148.244.894,35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4539B60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92,93</w:t>
            </w:r>
          </w:p>
        </w:tc>
      </w:tr>
      <w:tr w:rsidR="00CC77A9" w14:paraId="7E89841B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225A760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I.ŽUPANIJSKI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PRORAČUN                                                               (OD 1. DO 7.):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992AD31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55.373.810,65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B0B2E29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49.748.318,23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6F6A0F4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89,84</w:t>
            </w:r>
          </w:p>
        </w:tc>
      </w:tr>
      <w:tr w:rsidR="00CC77A9" w14:paraId="469BFFEC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C9E0D58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 TEKUĆI PRIHODI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672EDD1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20.424.699,83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21A46B7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22.242.158,99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1517A184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108,90</w:t>
            </w:r>
          </w:p>
        </w:tc>
      </w:tr>
      <w:tr w:rsidR="00CC77A9" w14:paraId="56E7EBDF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9B5D8B3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1.1. PRIHOD OD POREZA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00472E50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17.823.089,00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45C85A06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18.318.738,68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2328368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102,78</w:t>
            </w:r>
          </w:p>
        </w:tc>
      </w:tr>
      <w:tr w:rsidR="00CC77A9" w14:paraId="1F7D8C9B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0A19B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Porez i prirez na dohodak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477C0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16.600.000,00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2BC5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16.949.298,82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F58C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102,10</w:t>
            </w:r>
          </w:p>
        </w:tc>
      </w:tr>
      <w:tr w:rsidR="00CC77A9" w14:paraId="2CE3CFEF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7E6A2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Porez na imovinu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7A3E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7A09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131.854,87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8D29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109,88</w:t>
            </w:r>
          </w:p>
        </w:tc>
      </w:tr>
      <w:tr w:rsidR="00CC77A9" w14:paraId="7F92F9C2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DEF0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Porez na cestovna motorna vozila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1723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1.050.000,00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8217F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1.127.252,39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9B35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107,36</w:t>
            </w:r>
          </w:p>
        </w:tc>
      </w:tr>
      <w:tr w:rsidR="00CC77A9" w14:paraId="7CD664F7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474CC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Porez na plovne objekte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1908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46.453,00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32DE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107.727,39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548CA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231,91</w:t>
            </w:r>
          </w:p>
        </w:tc>
      </w:tr>
      <w:tr w:rsidR="00CC77A9" w14:paraId="77A9D2D5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C5409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Porez na automate za zabavne igre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0C44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6.636,00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76815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2.605,21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0CA9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39,26</w:t>
            </w:r>
          </w:p>
        </w:tc>
      </w:tr>
      <w:tr w:rsidR="00CC77A9" w14:paraId="6543D9A7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90A2180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1.2. PRIHODI OD IMOVINE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24B40989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2.201.239,00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29DEA509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3.497.975,23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5D6E230F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158,91</w:t>
            </w:r>
          </w:p>
        </w:tc>
      </w:tr>
      <w:tr w:rsidR="00CC77A9" w14:paraId="7CE1A098" w14:textId="77777777" w:rsidTr="0039417C">
        <w:trPr>
          <w:trHeight w:val="300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1C863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Prihod od financijske imovine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16D50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59.725,00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B468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1.085.334,22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E09FA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1.817,22</w:t>
            </w:r>
          </w:p>
        </w:tc>
      </w:tr>
      <w:tr w:rsidR="00CC77A9" w14:paraId="087F5845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AF342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Prihod od zakupa nekretnina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3178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B375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231.794,60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6EA8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122,00</w:t>
            </w:r>
          </w:p>
        </w:tc>
      </w:tr>
      <w:tr w:rsidR="00CC77A9" w14:paraId="4AC3119D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9F6DB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Naknada za koncesije za pravo na lov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FF45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372,00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DA41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371,62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C00AF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99,90</w:t>
            </w:r>
          </w:p>
        </w:tc>
      </w:tr>
      <w:tr w:rsidR="00CC77A9" w14:paraId="28AC8062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79E49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Lovozakupnina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01FB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10.300,00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DE7C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10.305,69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29D6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100,06</w:t>
            </w:r>
          </w:p>
        </w:tc>
      </w:tr>
      <w:tr w:rsidR="00CC77A9" w14:paraId="5233872A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609E3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Naknada za koncesije na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pom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 dobru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644F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742.840,34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FDEF0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814.678,95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8940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109,67</w:t>
            </w:r>
          </w:p>
        </w:tc>
      </w:tr>
      <w:tr w:rsidR="00CC77A9" w14:paraId="2D2DD3B5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5400F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Nak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 na uporabu pomorskog dobra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7453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538.535,00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6E03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609.731,33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46F4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113,22</w:t>
            </w:r>
          </w:p>
        </w:tc>
      </w:tr>
      <w:tr w:rsidR="00CC77A9" w14:paraId="5E79CA25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F8338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Zakup turističkog zemljišta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9EB9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FB715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21.163,54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F4F1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111,39</w:t>
            </w:r>
          </w:p>
        </w:tc>
      </w:tr>
      <w:tr w:rsidR="00CC77A9" w14:paraId="589B909E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CCE67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Dozvole na pomorskom dobru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6FA8A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527.167,66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6780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569.073,91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72ECF" w14:textId="68BA418F" w:rsidR="00CC77A9" w:rsidRDefault="005512A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107,95</w:t>
            </w:r>
            <w:r w:rsidR="00CC77A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C77A9" w14:paraId="4E12DBC8" w14:textId="77777777" w:rsidTr="0039417C">
        <w:trPr>
          <w:trHeight w:val="102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7D9EF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Prihod od zakupa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poljop.zemljišta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promjene namjene poljoprivrednog zemljišta i ostale naknade za korištenje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nef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 Imovine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08C2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43.799,00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E78D5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81.623,14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E5F1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186,36</w:t>
            </w:r>
          </w:p>
        </w:tc>
      </w:tr>
      <w:tr w:rsidR="00CC77A9" w14:paraId="7E066693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66D1C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Nak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za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iskoriš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 mineralnih sirovina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4A2C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4F9A4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40.175,72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9EA8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100,44</w:t>
            </w:r>
          </w:p>
        </w:tc>
      </w:tr>
      <w:tr w:rsidR="00CC77A9" w14:paraId="4AFCE40F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9FE3A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Nak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za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zad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nez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izg.zgrade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 prost.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AD56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9C48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32.780,58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66A6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117,07</w:t>
            </w:r>
          </w:p>
        </w:tc>
      </w:tr>
      <w:tr w:rsidR="00CC77A9" w14:paraId="73BD1B23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5E9D7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Primarna zdravstvena zaštita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8C78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A770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941,93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444B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62,80</w:t>
            </w:r>
          </w:p>
        </w:tc>
      </w:tr>
      <w:tr w:rsidR="00CC77A9" w14:paraId="1FD663F1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38C6F4D1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1.3. PRIHODI OD PRISTOJBI I PO POSEBNIM  PROPISIMA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43AACD5E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397.171,83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0A956804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425.445,08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20C42544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107,12</w:t>
            </w:r>
          </w:p>
        </w:tc>
      </w:tr>
      <w:tr w:rsidR="00CC77A9" w14:paraId="63D8E8F0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4DDE7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Županijske upravne pristojbe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1E07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142.678,00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C8D9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173.323,24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0D6B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121,48</w:t>
            </w:r>
          </w:p>
        </w:tc>
      </w:tr>
      <w:tr w:rsidR="00CC77A9" w14:paraId="0CF5ABC9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D3893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Turist. pristojbe brodovi na kružnim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0283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126.305,54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44E8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152.489,43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65F60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120,73</w:t>
            </w:r>
          </w:p>
        </w:tc>
      </w:tr>
      <w:tr w:rsidR="00CC77A9" w14:paraId="60CF100D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C038E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Županijske naknade - dopusnice za županijske linije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127A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6.636,00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A9C3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2.025,46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8AC1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30,52</w:t>
            </w:r>
          </w:p>
        </w:tc>
      </w:tr>
      <w:tr w:rsidR="00CC77A9" w14:paraId="56531EF1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79BD1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Javnobilježničke pristojbe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1534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47.506,00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4A70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37.846,64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8BF6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79,67</w:t>
            </w:r>
          </w:p>
        </w:tc>
      </w:tr>
      <w:tr w:rsidR="00CC77A9" w14:paraId="376ED3EE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6E5A2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Ostale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žup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nak.utvrđ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po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odl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.- očevid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448C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33.180,00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8B45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19.316,09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C24D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58,22</w:t>
            </w:r>
          </w:p>
        </w:tc>
      </w:tr>
      <w:tr w:rsidR="00CC77A9" w14:paraId="7E3F6A8A" w14:textId="77777777" w:rsidTr="0039417C">
        <w:trPr>
          <w:trHeight w:val="510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51A4B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Prihodi s naslova osiguranja, refundacije štete i totalne štete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E7800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E8028" w14:textId="77777777" w:rsidR="00CC77A9" w:rsidRDefault="00CC77A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3.695,27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71E3A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115,48</w:t>
            </w:r>
          </w:p>
        </w:tc>
      </w:tr>
      <w:tr w:rsidR="00CC77A9" w14:paraId="2F2B7945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722C5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Prih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po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poseb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propis. i ostali prihodi  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DDC7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37.666,29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FDFE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36.748,95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E7C8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97,56</w:t>
            </w:r>
          </w:p>
        </w:tc>
      </w:tr>
      <w:tr w:rsidR="00CC77A9" w14:paraId="0761B887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31D81114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1.4. OSTALI PRIHODI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4913EAE8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3.200,00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1C279A6E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65C20C3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C77A9" w14:paraId="21728ACC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0C4CC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Prihod od sponzorstava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A90F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818D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CCF8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0B45DCB0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2436749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2. POMOĆI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EDE37AF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13.898.745,32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E0AF816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6.431.027,04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25DC30B8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46,27</w:t>
            </w:r>
          </w:p>
        </w:tc>
      </w:tr>
      <w:tr w:rsidR="00CC77A9" w14:paraId="090BC705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122FF740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2.1. POMOĆI IZ  FONDOVA EU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552D0546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10.021.882,94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3B304305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3.179.091,25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4587E292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31,72</w:t>
            </w:r>
          </w:p>
        </w:tc>
      </w:tr>
      <w:tr w:rsidR="00CC77A9" w14:paraId="6DACEB9D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EC556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Zajedno možemo sve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548C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319.618,00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5367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65.798,32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7FE2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20,59</w:t>
            </w:r>
          </w:p>
        </w:tc>
      </w:tr>
      <w:tr w:rsidR="00CC77A9" w14:paraId="36119BBA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C5A5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Izgradnja i opremanje OŠ Cavtat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61C16" w14:textId="77777777" w:rsidR="00CC77A9" w:rsidRDefault="00CC77A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7.017.423,00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06D55" w14:textId="77777777" w:rsidR="00CC77A9" w:rsidRDefault="00CC77A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F1AB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204A05F8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00AF5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Pob.pris.PZZ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 nag. na ud. i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dep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 pod.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316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1BC9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114.840,96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D148B" w14:textId="36A3D13D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3B85C77B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3BD1B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SB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Kalos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A8FA0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59.792,00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4A64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6.049,97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C7BC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10,12</w:t>
            </w:r>
          </w:p>
        </w:tc>
      </w:tr>
      <w:tr w:rsidR="00CC77A9" w14:paraId="6B783631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7E05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Socijalni plan DNŽ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9527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4.910,00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D987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EE305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23A26AC2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3EDE8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Reg. centar kom. sektor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turiz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i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ugost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AE41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CA46A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167.232,56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C457C" w14:textId="609064BA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7F5B5A8A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65D9C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Školska shema voća i mlijeka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1E7F0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20.837,00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BB9DA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17.441,59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5CDF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83,70</w:t>
            </w:r>
          </w:p>
        </w:tc>
      </w:tr>
      <w:tr w:rsidR="00CC77A9" w14:paraId="21B0C45A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D49DB" w14:textId="77777777" w:rsidR="00CC77A9" w:rsidRDefault="00CC77A9" w:rsidP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Projekt Prirodna baština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752B8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D0F93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62.756,17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BB2CC1" w14:textId="33A72CFE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777A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310F10E7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97B2D" w14:textId="77777777" w:rsidR="00CC77A9" w:rsidRDefault="00CC77A9" w:rsidP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AdriaClim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735F5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DABDB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31.771,58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46BEB6" w14:textId="56B992D9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777A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7188941C" w14:textId="77777777" w:rsidTr="0039417C">
        <w:trPr>
          <w:trHeight w:val="300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83E05" w14:textId="77777777" w:rsidR="00CC77A9" w:rsidRDefault="00CC77A9" w:rsidP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Susport</w:t>
            </w:r>
            <w:proofErr w:type="spellEnd"/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FFFF7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B5868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54.347,44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B7808" w14:textId="3DBFD866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777A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01FCB89A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6E1C5" w14:textId="77777777" w:rsidR="00CC77A9" w:rsidRDefault="00CC77A9" w:rsidP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Stream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0161C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D1E51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55.839,38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10E3B6" w14:textId="64EB7320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777A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3C61F73F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2AC9B" w14:textId="77777777" w:rsidR="00CC77A9" w:rsidRDefault="00CC77A9" w:rsidP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Fairspill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4AD26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3586E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172.985,19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F454B1" w14:textId="6D81DA9F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777A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79DB3F79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709C6" w14:textId="77777777" w:rsidR="00CC77A9" w:rsidRDefault="00CC77A9" w:rsidP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Take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slow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EBB42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2B403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1.491.078,59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C0932E" w14:textId="6E715EF9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777A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319123B8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F029C" w14:textId="77777777" w:rsidR="00CC77A9" w:rsidRDefault="00CC77A9" w:rsidP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Mimosa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40C0A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EAEBA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53.992,47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C20044" w14:textId="7F5CE712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777A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40129C41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41CB7" w14:textId="77777777" w:rsidR="00CC77A9" w:rsidRDefault="00CC77A9" w:rsidP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Argos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E6E46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94C72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108.061,43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F68329" w14:textId="3599DEC4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777A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710F610F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133B8" w14:textId="77777777" w:rsidR="00CC77A9" w:rsidRDefault="00CC77A9" w:rsidP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Cascade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9E5F9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849E9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10.604,44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E86249" w14:textId="0DA7A526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777A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6C22F896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B74C8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Cyros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C121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113.467,00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E084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0F13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71D2B48F" w14:textId="77777777" w:rsidTr="0039417C">
        <w:trPr>
          <w:trHeight w:val="765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78D61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Osiguravanje sustava podrške za žrtve nasilja u obitelji na području DNŽ - Josipov dom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77184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83.456,00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AC66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319.661,35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9EAD4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383,03</w:t>
            </w:r>
          </w:p>
        </w:tc>
      </w:tr>
      <w:tr w:rsidR="00CC77A9" w14:paraId="4CF26F16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5C15E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Kvaliteta zdravstvene usluge Korčula-Pelješac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810E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90D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E0AD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2F941507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7371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D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rural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55E5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82.771,00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1E4F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56.512,78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A712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68,28</w:t>
            </w:r>
          </w:p>
        </w:tc>
      </w:tr>
      <w:tr w:rsidR="00CC77A9" w14:paraId="6FFA21D1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76D01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GECO2.2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DB9C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73.087,44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D994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10.339,70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F2924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14,15</w:t>
            </w:r>
          </w:p>
        </w:tc>
      </w:tr>
      <w:tr w:rsidR="00CC77A9" w14:paraId="6A731896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043A9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Active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0AA9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82.847,00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D814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4740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71F826A5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3249B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Handy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040A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53.710,00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0130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362F5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469C3C9E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F7962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Mowaclim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07EB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352.661,00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B0635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379.777,33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9E82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107,69</w:t>
            </w:r>
          </w:p>
        </w:tc>
      </w:tr>
      <w:tr w:rsidR="00CC77A9" w14:paraId="7E65EC55" w14:textId="77777777" w:rsidTr="0039417C">
        <w:trPr>
          <w:trHeight w:val="36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E5D6D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navodnjavanja Koševo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Vrbovci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30B3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1.748.803,50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320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3DF2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032EEB10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27286633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2.2. REFUNDACIJA IZ FONDOVA EU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53E58CF7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476.611,00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285DC2CA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504.034,51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00677CE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105,75</w:t>
            </w:r>
          </w:p>
        </w:tc>
      </w:tr>
      <w:tr w:rsidR="00CC77A9" w14:paraId="0FDD865C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C7465" w14:textId="77777777" w:rsidR="00CC77A9" w:rsidRDefault="00CC77A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Refundacije za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predfinanciranje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od završetka projekata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A0749" w14:textId="77777777" w:rsidR="00CC77A9" w:rsidRDefault="00CC77A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228.536,00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635AB" w14:textId="77777777" w:rsidR="00CC77A9" w:rsidRDefault="00CC77A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228.536,37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592C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CC77A9" w14:paraId="7DA5D77A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840A1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za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predfinan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 EU projekta - PK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425B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248.075,00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7FDC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275.498,14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E9CE5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111,05</w:t>
            </w:r>
          </w:p>
        </w:tc>
      </w:tr>
      <w:tr w:rsidR="00CC77A9" w14:paraId="5BA378D9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5E485ECD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2.3. POMOĆI PRORAČUNU IZ DRUGIH PRORAČUNA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1969C580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2.738.820,38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09CA8FFA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2.362.212,75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B022072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86,25</w:t>
            </w:r>
          </w:p>
        </w:tc>
      </w:tr>
      <w:tr w:rsidR="00CC77A9" w14:paraId="20B92B28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008F5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Poduzetnički inkubator DNŽ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4569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B233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3DE70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5E99348D" w14:textId="77777777" w:rsidTr="0039417C">
        <w:trPr>
          <w:trHeight w:val="76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96768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Ministarstvo zdravstva i turizma sufinanciranje dodatnih i pričuvnih timova –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HMP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104B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39.186,00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F4ED4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39.186,00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FED2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CC77A9" w14:paraId="7E1191B8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1E116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MZOE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EKO brod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D6F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61.052,00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8AB7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61.052,40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78C6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CC77A9" w14:paraId="289718D3" w14:textId="77777777" w:rsidTr="0039417C">
        <w:trPr>
          <w:trHeight w:val="510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0454C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Poticanje otočnog javnog cestovnog   prijevoza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F150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405.413,00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7868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389.184,95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04AE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96,00</w:t>
            </w:r>
          </w:p>
        </w:tc>
      </w:tr>
      <w:tr w:rsidR="00CC77A9" w14:paraId="48F1F908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02F5E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MZO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prijevoz učenika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SŠ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6056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860.000,00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9717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846.907,10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1EB0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98,48</w:t>
            </w:r>
          </w:p>
        </w:tc>
      </w:tr>
      <w:tr w:rsidR="00CC77A9" w14:paraId="2C29D712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B760F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Stream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CE23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FE7E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29.362,56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01CB3" w14:textId="426FAE43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76AA7CC5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C916C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Adaptacija objekta primarne zdravstvene zaštite - Slano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3CBC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E631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B7D1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CC77A9" w14:paraId="7EF3EFF2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19239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Umjetnost bez granica - Područna škola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Rogotin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3438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70.100,00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2CCC5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70.092,40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6478F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99,99</w:t>
            </w:r>
          </w:p>
        </w:tc>
      </w:tr>
      <w:tr w:rsidR="00CC77A9" w14:paraId="11D2DAB1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91431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Sanacija Kule na dijelu južne terase vrta Umjetničke škole Luke Sorkočevića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8909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0B7C5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6C72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CC77A9" w14:paraId="41E5F4B5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C82A1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Hortikulturalno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uređenje vrta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Čingrija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C3B8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43FC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12.509,00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F5C5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83,39</w:t>
            </w:r>
          </w:p>
        </w:tc>
      </w:tr>
      <w:tr w:rsidR="00CC77A9" w14:paraId="77AB99B6" w14:textId="77777777" w:rsidTr="0039417C">
        <w:trPr>
          <w:trHeight w:val="42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996B3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MINPOLJ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Školska shema voća i mlijeka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72DC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5.258,00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4734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5.168,55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73CF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98,30</w:t>
            </w:r>
          </w:p>
        </w:tc>
      </w:tr>
      <w:tr w:rsidR="00CC77A9" w14:paraId="39AE1C84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4D93A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MINPOLJ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školski medni dan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E2E2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3.570,00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D9530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2.856,00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1386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80,00</w:t>
            </w:r>
          </w:p>
        </w:tc>
      </w:tr>
      <w:tr w:rsidR="00CC77A9" w14:paraId="5B7EA433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8BDE8" w14:textId="77777777" w:rsidR="00CC77A9" w:rsidRDefault="00CC77A9" w:rsidP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Projekt rješavanja pristupačnosti objektima osoba s invaliditetom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A51D7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24F70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5.587,00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800684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3BE6D95" w14:textId="0584FA39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3DF2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270F0403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E25C6" w14:textId="77777777" w:rsidR="00CC77A9" w:rsidRDefault="00CC77A9" w:rsidP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PZZ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poboljšanje pristupa primarnoj zdravstvenoj zaštiti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BF053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F805C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31.198,42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E998E2" w14:textId="7777777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C5C2BF3" w14:textId="1F86DD6E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3DF2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25F0AA72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9AEF3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Kapitalni projekti u školstvu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95B2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304.000,00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B77F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211.190,06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6BF96" w14:textId="0209DF2F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69,47 </w:t>
            </w:r>
          </w:p>
        </w:tc>
      </w:tr>
      <w:tr w:rsidR="00CC77A9" w14:paraId="522DEBED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1FBF9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Opskrba školskih ustanova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higjenskim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potrepštinama za ustanove koje nisu PK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C5FE4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77EE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C2BE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CC77A9" w14:paraId="6024EB4D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0D237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Energetska obnova doma za starije Korčula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D702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67.500,00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38E4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67.500,00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565F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CC77A9" w14:paraId="2FA4AD09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3C284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Uređenje radiologije u DZ Metković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9F7C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26A9F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148DB" w14:textId="01C9842B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100,00 </w:t>
            </w:r>
          </w:p>
        </w:tc>
      </w:tr>
      <w:tr w:rsidR="00CC77A9" w14:paraId="4D00C269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F03F1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Zajedno možemo sve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70DF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187.521,00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EA4C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187.528,96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4320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CC77A9" w14:paraId="2C2C1170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F1DFF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Društveni dom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Kobiljača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E900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87F4A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80170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CC77A9" w14:paraId="2B3ACE5D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5B0F5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Uređenje staze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Podvlaštica-Vlaštica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2747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23.304,00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B657A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40.814,54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30EE8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175,14</w:t>
            </w:r>
          </w:p>
        </w:tc>
      </w:tr>
      <w:tr w:rsidR="00CC77A9" w14:paraId="5EAFA6DD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B973C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 navodnjavanja Koševo -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Vrbovci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59D4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308.612,38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FADBF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9431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7B5D90B5" w14:textId="77777777" w:rsidTr="0039417C">
        <w:trPr>
          <w:trHeight w:val="300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16081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Produženi boravak u OŠ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FDDC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138.921,00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BD58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136.691,81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AE19A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98,40</w:t>
            </w:r>
          </w:p>
        </w:tc>
      </w:tr>
      <w:tr w:rsidR="00CC77A9" w14:paraId="15B25A0E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4F855FB2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2.5. POMOĆI OD OSTALIH SUBJEKATA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4AB517E4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646.431,00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206252B5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381.606,60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70BAB2A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59,03</w:t>
            </w:r>
          </w:p>
        </w:tc>
      </w:tr>
      <w:tr w:rsidR="00CC77A9" w14:paraId="38FFA364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57EDC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FZZOEU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Uređenje staze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Podvlaštica-Vlaštica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0AB7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88.181,00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EE3A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71.818,94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0350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81,44</w:t>
            </w:r>
          </w:p>
        </w:tc>
      </w:tr>
      <w:tr w:rsidR="00CC77A9" w14:paraId="3635ECE4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BF63D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FZZOEU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Hortikulturalno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uređenje zelenih površina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263D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101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C3764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5371B890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DC084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FZZOEU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energetska obnova školskih objekata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F720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73E5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260.350,16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FF68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96,43</w:t>
            </w:r>
          </w:p>
        </w:tc>
      </w:tr>
      <w:tr w:rsidR="00CC77A9" w14:paraId="68DC5738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26180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HV – program navodnjavanja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348A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168.250,00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6669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49.437,50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A6C5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29,38</w:t>
            </w:r>
          </w:p>
        </w:tc>
      </w:tr>
      <w:tr w:rsidR="00CC77A9" w14:paraId="72F1473E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680AEFF5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2.6. DONACIJE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06A48A6F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715F8489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4.081,93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86C6F28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27,21</w:t>
            </w:r>
          </w:p>
        </w:tc>
      </w:tr>
      <w:tr w:rsidR="00CC77A9" w14:paraId="3A9340CC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6FD27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Donacija Tommy - bonovi za Božićnicu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A7CB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021A5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4.081,93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79F9E" w14:textId="67ABB597" w:rsidR="00CC77A9" w:rsidRDefault="00CC77A9" w:rsidP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125D8D58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9A821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Promidžba turističke djelatnosti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3C18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4DD3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8750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CC77A9" w14:paraId="5EE2D8BA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A04249D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3. PRIM. OD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FINAN.IMOV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. I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ZADUŽ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BFD64FC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3182277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1.083,70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0FEF0015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108,37</w:t>
            </w:r>
          </w:p>
        </w:tc>
      </w:tr>
      <w:tr w:rsidR="00CC77A9" w14:paraId="4E297878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15321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Povrat zajmova danih tuzemnim bankama Mladi i žene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EE09F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C001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1.083,70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D35E5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108,37</w:t>
            </w:r>
          </w:p>
        </w:tc>
      </w:tr>
      <w:tr w:rsidR="00CC77A9" w14:paraId="136B1241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7FF6B30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4. PRIHODI OD PRODAJE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NEFINCIJSKE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IMOVINE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CBFD0E1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133,00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5BD034F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645,65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2F34B0B0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485,45</w:t>
            </w:r>
          </w:p>
        </w:tc>
      </w:tr>
      <w:tr w:rsidR="00CC77A9" w14:paraId="2919755B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7F194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Prihod od prodaje zemljišta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B637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133,00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324D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645,65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8517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485,45</w:t>
            </w:r>
          </w:p>
        </w:tc>
      </w:tr>
      <w:tr w:rsidR="00CC77A9" w14:paraId="7C95A6D6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0B7EFF6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5. DECENTRALIZIRANE FUNKCIJE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B7D8A48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8.086.004,00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A2EC4CC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8.075.417,92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4F409B61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99,87</w:t>
            </w:r>
          </w:p>
        </w:tc>
      </w:tr>
      <w:tr w:rsidR="00CC77A9" w14:paraId="54654DA1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E4E57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Osnovno školstvo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016FA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2.839.449,00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E579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2.835.322,35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28BA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99,85</w:t>
            </w:r>
          </w:p>
        </w:tc>
      </w:tr>
      <w:tr w:rsidR="00CC77A9" w14:paraId="66482CC4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FF4E6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Srednje školstvo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30C7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2.178.511,00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24D8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2.172.300,73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530A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99,71</w:t>
            </w:r>
          </w:p>
        </w:tc>
      </w:tr>
      <w:tr w:rsidR="00CC77A9" w14:paraId="7D3F4AFB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A3A95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Zdravstvene ustanove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6F1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1.566.341,00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0ED6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1.566.341,00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10BD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CC77A9" w14:paraId="2762C566" w14:textId="77777777" w:rsidTr="0039417C">
        <w:trPr>
          <w:trHeight w:val="300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C7B45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Domovi za starije i nemoćne osobe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1B1C0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1.501.703,00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CE89F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1.501.453,84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4E3C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99,98</w:t>
            </w:r>
          </w:p>
        </w:tc>
      </w:tr>
      <w:tr w:rsidR="00CC77A9" w14:paraId="59565F78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33BA2D0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6. REZULTAT POSLOVANJA DNŽ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1E1C759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10.197.079,50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DA98D9A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10.211.126,63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6CAA38EA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100,14</w:t>
            </w:r>
          </w:p>
        </w:tc>
      </w:tr>
      <w:tr w:rsidR="00CC77A9" w14:paraId="0305E188" w14:textId="77777777" w:rsidTr="0039417C">
        <w:trPr>
          <w:trHeight w:val="39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95F2D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Namjenski višak iz prethodnih godina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5205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3.414.255,15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2930" w14:textId="77777777" w:rsidR="00CC77A9" w:rsidRDefault="00CC77A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3.412.698,66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3E004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99,95</w:t>
            </w:r>
          </w:p>
        </w:tc>
      </w:tr>
      <w:tr w:rsidR="00CC77A9" w14:paraId="133F29F8" w14:textId="77777777" w:rsidTr="0039417C">
        <w:trPr>
          <w:trHeight w:val="37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9DD59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Nenamjenski višak - zaključci/ugovori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D68FC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754.079,03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1919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754.078,21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B4C6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CC77A9" w14:paraId="26A92818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D00E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Nenamjenski višak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prih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iz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pret.god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956F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6.028.745,32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8FFA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6.044.349,76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43CB1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100,26</w:t>
            </w:r>
          </w:p>
        </w:tc>
      </w:tr>
      <w:tr w:rsidR="00CC77A9" w14:paraId="434FE520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273F9BC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7. URED DRŽAVNE UPRAVE DNŽ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640730A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2.766.149,00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18A4D5B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2.786.858,30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51C66650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100,75</w:t>
            </w:r>
          </w:p>
        </w:tc>
      </w:tr>
      <w:tr w:rsidR="00CC77A9" w14:paraId="6FA14B94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5E333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Ministarstvo uprave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A0EE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2.322.649,00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B1CB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2.322.649,00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9A66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CC77A9" w14:paraId="4E717D9A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D5345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Ministarstvo branitelja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04420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25319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38.715,38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AA6E5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86,03</w:t>
            </w:r>
          </w:p>
        </w:tc>
      </w:tr>
      <w:tr w:rsidR="00CC77A9" w14:paraId="3E4462BF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C68B0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Prihodi od naknada sklapanja braka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92FC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F1A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70.271,75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4B5EF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98,97</w:t>
            </w:r>
          </w:p>
        </w:tc>
      </w:tr>
      <w:tr w:rsidR="00CC77A9" w14:paraId="71C75F85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D19D1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Prihodi za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izvlaštenja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45E5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27.500,00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4DDC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27.789,59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D7D94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101,05</w:t>
            </w:r>
          </w:p>
        </w:tc>
      </w:tr>
      <w:tr w:rsidR="00CC77A9" w14:paraId="1990123E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85978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Prihodi za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vještačenja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D16A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AD824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327.432,58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29DE5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109,14</w:t>
            </w:r>
          </w:p>
        </w:tc>
      </w:tr>
      <w:tr w:rsidR="00CC77A9" w14:paraId="3A3C67E3" w14:textId="77777777" w:rsidTr="0039417C">
        <w:trPr>
          <w:trHeight w:val="5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71899E8" w14:textId="77777777" w:rsidR="00CC77A9" w:rsidRDefault="00CC77A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8. VLASTITI I NAMJENSKI  PRIHODI                        PRORAČUNSKIH KORISNIKA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5D53AC4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104.152.189,35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03C30BE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98.496.576,12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1026C411" w14:textId="77777777" w:rsidR="00CC77A9" w:rsidRDefault="00CC77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94,57</w:t>
            </w:r>
          </w:p>
        </w:tc>
      </w:tr>
      <w:tr w:rsidR="00CC77A9" w14:paraId="480CA24C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A53A5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Školstvo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7B52A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59.481.920,18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DC60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57.378.932,08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2D61B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96,46</w:t>
            </w:r>
          </w:p>
        </w:tc>
      </w:tr>
      <w:tr w:rsidR="00CC77A9" w14:paraId="22E0A95F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B2B4E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Zdravstvene ustanove/socijala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9262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43.557.782,17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A7A32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39.623.764,76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E8E94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90,97</w:t>
            </w:r>
          </w:p>
        </w:tc>
      </w:tr>
      <w:tr w:rsidR="00CC77A9" w14:paraId="7C1CB9CF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E60AE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JU Zavod za prostorno uređenje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FAB6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127.000,00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F9777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206.165,40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26C2D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162,33</w:t>
            </w:r>
          </w:p>
        </w:tc>
      </w:tr>
      <w:tr w:rsidR="00CC77A9" w14:paraId="40C2B0AC" w14:textId="77777777" w:rsidTr="0039417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34A1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JU za zaštićene dijelove prirode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CFD33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268.250,00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A58FA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343.977,21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46BA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128,23</w:t>
            </w:r>
          </w:p>
        </w:tc>
      </w:tr>
      <w:tr w:rsidR="00CC77A9" w14:paraId="038EF8E3" w14:textId="77777777" w:rsidTr="0039417C">
        <w:trPr>
          <w:trHeight w:val="31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08982" w14:textId="77777777" w:rsidR="00CC77A9" w:rsidRDefault="00CC77A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JU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RRA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DUNEA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7FD98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717.237,00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880FE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943.736,67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962C6" w14:textId="77777777" w:rsidR="00CC77A9" w:rsidRDefault="00CC77A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131,58</w:t>
            </w:r>
          </w:p>
        </w:tc>
      </w:tr>
    </w:tbl>
    <w:p w14:paraId="18884CFF" w14:textId="15F9F549" w:rsidR="00555363" w:rsidRDefault="00555363" w:rsidP="00B66837">
      <w:pPr>
        <w:jc w:val="both"/>
        <w:rPr>
          <w:rFonts w:asciiTheme="minorHAnsi" w:hAnsiTheme="minorHAnsi" w:cstheme="minorHAnsi"/>
          <w:color w:val="FF0000"/>
        </w:rPr>
      </w:pPr>
    </w:p>
    <w:p w14:paraId="3AF5A01E" w14:textId="7C0C78F5" w:rsidR="00817576" w:rsidRDefault="00817576" w:rsidP="00B66837">
      <w:pPr>
        <w:jc w:val="both"/>
        <w:rPr>
          <w:rFonts w:asciiTheme="minorHAnsi" w:hAnsiTheme="minorHAnsi" w:cstheme="minorHAnsi"/>
          <w:color w:val="FF0000"/>
        </w:rPr>
      </w:pPr>
    </w:p>
    <w:p w14:paraId="05895BF3" w14:textId="77777777" w:rsidR="00817576" w:rsidRPr="00225C40" w:rsidRDefault="00817576" w:rsidP="00B66837">
      <w:pPr>
        <w:jc w:val="both"/>
        <w:rPr>
          <w:rFonts w:asciiTheme="minorHAnsi" w:hAnsiTheme="minorHAnsi" w:cstheme="minorHAnsi"/>
          <w:color w:val="FF0000"/>
        </w:rPr>
      </w:pPr>
    </w:p>
    <w:tbl>
      <w:tblPr>
        <w:tblW w:w="8924" w:type="dxa"/>
        <w:tblLook w:val="04A0" w:firstRow="1" w:lastRow="0" w:firstColumn="1" w:lastColumn="0" w:noHBand="0" w:noVBand="1"/>
      </w:tblPr>
      <w:tblGrid>
        <w:gridCol w:w="4845"/>
        <w:gridCol w:w="1561"/>
        <w:gridCol w:w="1542"/>
        <w:gridCol w:w="976"/>
      </w:tblGrid>
      <w:tr w:rsidR="009843C0" w:rsidRPr="009843C0" w14:paraId="23FF73BA" w14:textId="77777777" w:rsidTr="009843C0">
        <w:trPr>
          <w:trHeight w:val="709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67E4200E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 UO ZA POSLOVE ŽUPANA I ŽUPANIJSKE SKUPŠTINE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35AEAB21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PLAN 2024 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08E7D600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IZVRŠENJE               1-12/2024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41097CA4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INDEX</w:t>
            </w:r>
          </w:p>
        </w:tc>
      </w:tr>
      <w:tr w:rsidR="009843C0" w:rsidRPr="009843C0" w14:paraId="0168142E" w14:textId="77777777" w:rsidTr="009843C0">
        <w:trPr>
          <w:trHeight w:val="398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75960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C7132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F6348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08C03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 (3/2)</w:t>
            </w:r>
          </w:p>
        </w:tc>
      </w:tr>
      <w:tr w:rsidR="009843C0" w:rsidRPr="009843C0" w14:paraId="312EBA79" w14:textId="77777777" w:rsidTr="009843C0">
        <w:trPr>
          <w:trHeight w:val="323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DAC7F6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1.1. Osnovna aktivnost izvršnog i predstavničkog tijela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35D20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284.574,10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C73B9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264.265,19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945ADF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92,86</w:t>
            </w:r>
          </w:p>
        </w:tc>
      </w:tr>
      <w:tr w:rsidR="009843C0" w:rsidRPr="009843C0" w14:paraId="19330AE1" w14:textId="77777777" w:rsidTr="009843C0">
        <w:trPr>
          <w:trHeight w:val="6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93D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Materijalni rashodi i naknade za rad predstavničkog i izvršnog tijela županije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724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117.624,00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FF3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111.665,71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C4C12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94,93</w:t>
            </w:r>
          </w:p>
        </w:tc>
      </w:tr>
      <w:tr w:rsidR="009843C0" w:rsidRPr="009843C0" w14:paraId="2DF1E41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0A1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Političke stranke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0E1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90.500,00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28A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90.068,40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594D2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99,52</w:t>
            </w:r>
          </w:p>
        </w:tc>
      </w:tr>
      <w:tr w:rsidR="009843C0" w:rsidRPr="009843C0" w14:paraId="1D6BE49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9AD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Nagrade i priznanja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7C2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11.680,00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DD2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7.299,75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6FC88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62,50</w:t>
            </w:r>
          </w:p>
        </w:tc>
      </w:tr>
      <w:tr w:rsidR="009843C0" w:rsidRPr="009843C0" w14:paraId="401F234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512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Službeni glasnik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89F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02A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21.121,23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7CA6F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84,48</w:t>
            </w:r>
          </w:p>
        </w:tc>
      </w:tr>
      <w:tr w:rsidR="009843C0" w:rsidRPr="009843C0" w14:paraId="09218BD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662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Hrvatska zajednica županija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070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19.110,10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E3C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19.110,10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DAE8C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087DDBF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73A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Povjerenstvo-provođenje Zakona o udrugama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2E4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660,00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790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3D8E0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0B2B850C" w14:textId="77777777" w:rsidTr="009843C0">
        <w:trPr>
          <w:trHeight w:val="465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4229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Potpora Hrvatima izvan Republike Hrvatske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F7E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776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BA17A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75,00</w:t>
            </w:r>
          </w:p>
        </w:tc>
      </w:tr>
      <w:tr w:rsidR="009843C0" w:rsidRPr="009843C0" w14:paraId="6C8E263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B9E239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1.2. Pokroviteljstva, protokol i manifestacije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2890F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219.350,00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4EB2B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196.661,46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B2B05E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89,66</w:t>
            </w:r>
          </w:p>
        </w:tc>
      </w:tr>
      <w:tr w:rsidR="009843C0" w:rsidRPr="009843C0" w14:paraId="40C74BA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E7E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Pokroviteljstva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F76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64.280,00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7D9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51.433,00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3EF84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80,01</w:t>
            </w:r>
          </w:p>
        </w:tc>
      </w:tr>
      <w:tr w:rsidR="009843C0" w:rsidRPr="009843C0" w14:paraId="1BDC7F5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192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Protokolarni rashodi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60F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69.200,00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7FA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60.870,58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9B4CC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87,96</w:t>
            </w:r>
          </w:p>
        </w:tc>
      </w:tr>
      <w:tr w:rsidR="009843C0" w:rsidRPr="009843C0" w14:paraId="47EDF25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6CB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Obilježavanje Dana Županije i državnih blagdana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9E7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79.230,00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FEE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79.228,18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C54B7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507D84A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F8F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Humanitarna akcija-Podijelimo radost Božića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BB2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6.640,00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525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5.129,70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76894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77,25</w:t>
            </w:r>
          </w:p>
        </w:tc>
      </w:tr>
      <w:tr w:rsidR="009843C0" w:rsidRPr="009843C0" w14:paraId="4ED6B156" w14:textId="77777777" w:rsidTr="009843C0">
        <w:trPr>
          <w:trHeight w:val="503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A568096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1.3. Međunarodna i regionalna suradnja i suradnja s lokalnom samoupravom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8FE1B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54.488,00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1D41B8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54.098,12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131CEC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99,28</w:t>
            </w:r>
          </w:p>
        </w:tc>
      </w:tr>
      <w:tr w:rsidR="009843C0" w:rsidRPr="009843C0" w14:paraId="22480D9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128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Međunarodna suradnja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6AB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54.488,00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B60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54.098,12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E23CE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99,28</w:t>
            </w:r>
          </w:p>
        </w:tc>
      </w:tr>
      <w:tr w:rsidR="009843C0" w:rsidRPr="009843C0" w14:paraId="5D46C13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FE664C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1.4. Sredstva za Vijeće i predstavnike nacionalnih manjina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A7592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C1454F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17.519,42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30B22E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97,33</w:t>
            </w:r>
          </w:p>
        </w:tc>
      </w:tr>
      <w:tr w:rsidR="009843C0" w:rsidRPr="009843C0" w14:paraId="52E26CC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FDA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Sredstva za Vijeće i predstavnike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naci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. manjina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5A4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D81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17.519,42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91C29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97,33</w:t>
            </w:r>
          </w:p>
        </w:tc>
      </w:tr>
      <w:tr w:rsidR="009843C0" w:rsidRPr="009843C0" w14:paraId="43891D96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73CCEF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 xml:space="preserve">1.5. Organizacija sustava civilne zaštite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89C0F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297.272,00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BCC34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273.341,36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9B9AA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91,95</w:t>
            </w:r>
          </w:p>
        </w:tc>
      </w:tr>
      <w:tr w:rsidR="009843C0" w:rsidRPr="009843C0" w14:paraId="4282998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D54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Djelatnost vatrogasne zajednice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456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166.500,00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D36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166.500,00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88507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09515A91" w14:textId="77777777" w:rsidTr="009843C0">
        <w:trPr>
          <w:trHeight w:val="529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A1E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Aktivnosti u provedbi posebnih mjera zaštite od požara od interesa za RH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536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04C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D45F1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91,67</w:t>
            </w:r>
          </w:p>
        </w:tc>
      </w:tr>
      <w:tr w:rsidR="009843C0" w:rsidRPr="009843C0" w14:paraId="624E9C46" w14:textId="77777777" w:rsidTr="009843C0">
        <w:trPr>
          <w:trHeight w:val="518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124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Godišnji provedbeni plan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unaprijeđenja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zaštite od požara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81C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13.272,00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10B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13.272,00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875ED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78376BC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036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Planovi iz područja civilne zaštite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FF7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E2D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38D45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2ECD4AA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2DB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Aktivnost Stožera civilne zaštite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EA4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16.500,00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16E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2.569,36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13E1E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15,57</w:t>
            </w:r>
          </w:p>
        </w:tc>
      </w:tr>
      <w:tr w:rsidR="009843C0" w:rsidRPr="009843C0" w14:paraId="4595A44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DC3E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Djelatnost Hrvatske gorske službe spašavanja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E0A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36.000,00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83D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36.000,00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AF928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11BCB9B3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CB2F93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1.6. Međunarodni projekti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ECEBB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2.360.052,04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1B0EF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1.254.136,24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218F00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53,14</w:t>
            </w:r>
          </w:p>
        </w:tc>
      </w:tr>
      <w:tr w:rsidR="009843C0" w:rsidRPr="009843C0" w14:paraId="5CD888B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BF4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Fond za pripremu i provedbu projekta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1E61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1.935.216,04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28F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3553B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471062F2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DE7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–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HR-ITA: 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MOWACLIM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1D5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357.846,00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EB8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336.023,74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1F47C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93,90</w:t>
            </w:r>
          </w:p>
        </w:tc>
      </w:tr>
      <w:tr w:rsidR="009843C0" w:rsidRPr="009843C0" w14:paraId="26B8DE5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C1B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–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HR-ITA: 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HANDY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879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66.990,00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53D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1.161,65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E8455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1,73</w:t>
            </w:r>
          </w:p>
        </w:tc>
      </w:tr>
      <w:tr w:rsidR="009843C0" w:rsidRPr="009843C0" w14:paraId="33BEE12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913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–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HR-ITA:  TAKE IT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SLOW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9EA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A60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916.950,85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958FE9" w14:textId="78AA4911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4AAD0A2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D019E4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1.7. Zajednički troškovi upravnih tijela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7E045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1.642.214,34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784BA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1.541.503,56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0FB104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93,87</w:t>
            </w:r>
          </w:p>
        </w:tc>
      </w:tr>
      <w:tr w:rsidR="009843C0" w:rsidRPr="009843C0" w14:paraId="694EC679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4C2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Redovni rashodi upravnih tijela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CFF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1.457.547,34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8DF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1.457.545,19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436A3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00E658A9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11E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Zaštita na radu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E39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42.000,00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058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3.663,86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18C91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8,72</w:t>
            </w:r>
          </w:p>
        </w:tc>
      </w:tr>
      <w:tr w:rsidR="009843C0" w:rsidRPr="009843C0" w14:paraId="0C981CA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09F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Službenički sud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EF8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1.327,00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8904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64081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02CC76D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E2A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Informatička oprema i računalni programi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8AF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14.000,00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259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F7B44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6BF49107" w14:textId="77777777" w:rsidTr="009843C0">
        <w:trPr>
          <w:trHeight w:val="552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F40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Uređenje poslovnih prostora i nabava opreme za upravna tijela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DB6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119.477,50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0E8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72.432,01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3009C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60,62</w:t>
            </w:r>
          </w:p>
        </w:tc>
      </w:tr>
      <w:tr w:rsidR="009843C0" w:rsidRPr="009843C0" w14:paraId="7ED4FAD3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A30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Certificiranje sustava upravljanja kvalitetom – HRN ISO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AD4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7.862,50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11F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7.862,50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8426E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4B0D0750" w14:textId="77777777" w:rsidTr="009843C0">
        <w:trPr>
          <w:trHeight w:val="383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4BA77679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(OD 1.1. DO 1.7.):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278E9A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4.875.950,48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23A99D5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3.601.525,35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3D06DB0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73,86</w:t>
            </w:r>
          </w:p>
        </w:tc>
      </w:tr>
      <w:tr w:rsidR="009843C0" w:rsidRPr="009843C0" w14:paraId="72D3AB2B" w14:textId="77777777" w:rsidTr="009843C0">
        <w:trPr>
          <w:trHeight w:val="563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DDE6041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1.8. RASPORED NAMJENSKOG VIŠKA PRIHODA IZ PRETHODNE GODINE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1F6F6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102.451,26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02DCA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6.226,26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4D7B8A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6,08</w:t>
            </w:r>
          </w:p>
        </w:tc>
      </w:tr>
      <w:tr w:rsidR="009843C0" w:rsidRPr="009843C0" w14:paraId="3A1EB803" w14:textId="77777777" w:rsidTr="009843C0">
        <w:trPr>
          <w:trHeight w:val="552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7BE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radova za nadogradnju poslovne zgrade za potrebe smještaja pravosudnih tijela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0C46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96.225,00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A20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D47F2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271C5AF0" w14:textId="77777777" w:rsidTr="009843C0">
        <w:trPr>
          <w:trHeight w:val="552"/>
        </w:trPr>
        <w:tc>
          <w:tcPr>
            <w:tcW w:w="4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117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Redovni rashodi upravnih tijela 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831C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6.226,26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B62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6.226,26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4E6F9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1721A162" w14:textId="77777777" w:rsidTr="009843C0">
        <w:trPr>
          <w:trHeight w:val="31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05D9638F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 1. (OD 1.1. DO 1.8.)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FCD2B8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4.978.401,74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D0BDE4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3.607.751,61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B5BADA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72,47</w:t>
            </w:r>
          </w:p>
        </w:tc>
      </w:tr>
      <w:tr w:rsidR="009843C0" w:rsidRPr="009843C0" w14:paraId="15B3E9B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8EB8C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0FD2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C89D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13966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43C0" w:rsidRPr="009843C0" w14:paraId="391F33BF" w14:textId="77777777" w:rsidTr="009843C0">
        <w:trPr>
          <w:trHeight w:val="31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5F16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92A7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EB56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ED7A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2F32A666" w14:textId="77777777" w:rsidTr="009843C0">
        <w:trPr>
          <w:trHeight w:val="52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7D10E95F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 UO ZA OBRAZOVANJE, KULTURU I SPORT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0CD5CA31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PLAN 2024 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00BA63D7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IZVRŠENJE               1-12/2024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0994DEC3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INDEX</w:t>
            </w:r>
          </w:p>
        </w:tc>
      </w:tr>
      <w:tr w:rsidR="009843C0" w:rsidRPr="009843C0" w14:paraId="325708B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667F1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E5251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D3C7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157EE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 (3/2)</w:t>
            </w:r>
          </w:p>
        </w:tc>
      </w:tr>
      <w:tr w:rsidR="009843C0" w:rsidRPr="009843C0" w14:paraId="2619D07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F76592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2.1. Promicanje kulture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00783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539.694,00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11B31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525.514,17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40F9D7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97,37</w:t>
            </w:r>
          </w:p>
        </w:tc>
      </w:tr>
      <w:tr w:rsidR="009843C0" w:rsidRPr="009843C0" w14:paraId="3E6D9192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B84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Program javnih potreba u kulturi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2FD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123.000,00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3AB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122.169,84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DDEA2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99,33</w:t>
            </w:r>
          </w:p>
        </w:tc>
      </w:tr>
      <w:tr w:rsidR="009843C0" w:rsidRPr="009843C0" w14:paraId="1CBEE53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63F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Financiranje rada Dubrovačkih ljetnih igara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7B2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85.000,00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B73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85.000,00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97C07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41621CD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C52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Financiranje rada Zavoda za obnovu Dubrovnika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F52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01D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82437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6D3633EB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64C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Zaštita, očuvanje i opremanje kulturnih i sakralnih dobara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F56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22B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86.651,31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0295B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86,65</w:t>
            </w:r>
          </w:p>
        </w:tc>
      </w:tr>
      <w:tr w:rsidR="009843C0" w:rsidRPr="009843C0" w14:paraId="765449D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9F2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Financiranje rada Zajednice tehničke kulture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754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651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8F87A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3093CFC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A91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Financiranje Maratona lađa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345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20.500,00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B44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20.500,00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22794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32B1C98F" w14:textId="77777777" w:rsidTr="009843C0">
        <w:trPr>
          <w:trHeight w:val="765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81C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Financiranje kulturno - umjetničkih manifestacija/Zajednice kulturno-umjetničkih udruga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4E2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74C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09CAB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6E83001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43F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Izgradnja društvenog doma u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Kobiljači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825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111.194,00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12A6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111.193,02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43939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0D0F8337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A68D0E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2.2. Razvoj športa i rekreacije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7E15B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316.000,00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151B0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316.000,00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BB935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7972882F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80F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Financiranje rada Zajednice športa Dubrovačko neretvanske županije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4F1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301.000,00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B4A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301.000,00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37F9A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34B79E9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7C9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Financiranje svjetskog prvenstva Kajak-kanu maraton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AAC8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A4F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5C370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4F3F2F6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4D1182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2.3. Odgoj i obrazovanje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A5503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1.763.825,00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040DD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1.648.526,79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1943EF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93,46</w:t>
            </w:r>
          </w:p>
        </w:tc>
      </w:tr>
      <w:tr w:rsidR="009843C0" w:rsidRPr="009843C0" w14:paraId="115A68F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DDA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Športska natjecanja učenika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3C3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AB7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11223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294C754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263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prijevoza učenika srednjih škola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25A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860.000,00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8CC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854.578,94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1373C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99,37</w:t>
            </w:r>
          </w:p>
        </w:tc>
      </w:tr>
      <w:tr w:rsidR="009843C0" w:rsidRPr="009843C0" w14:paraId="1788B7C3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E74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Stipendiranje učenika i studenta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86E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143.763,00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065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141.514,80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D1C53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98,44</w:t>
            </w:r>
          </w:p>
        </w:tc>
      </w:tr>
      <w:tr w:rsidR="009843C0" w:rsidRPr="009843C0" w14:paraId="5E483042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7E6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Kapitalni projekti u školstvu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B84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612.488,00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DEF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506.515,70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75C66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82,70</w:t>
            </w:r>
          </w:p>
        </w:tc>
      </w:tr>
      <w:tr w:rsidR="009843C0" w:rsidRPr="009843C0" w14:paraId="1280FB3E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369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Grad Korčula - sufinanciranje radova na rekonstrukciji zgrade Dječjeg vrtića i Područne škole u Čari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CD7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94.004,00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382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93.061,35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4D108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99,00</w:t>
            </w:r>
          </w:p>
        </w:tc>
      </w:tr>
      <w:tr w:rsidR="009843C0" w:rsidRPr="009843C0" w14:paraId="0171BFAA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435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Školski medni dan sa hrvatskih pašnjaka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C42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3.570,00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254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2.856,00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2A790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80,00</w:t>
            </w:r>
          </w:p>
        </w:tc>
      </w:tr>
      <w:tr w:rsidR="009843C0" w:rsidRPr="009843C0" w14:paraId="440450F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D28021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2.4. EU projekti UO za obrazovanje, kulturu i sport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8A1B4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8.727.956,00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4534F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899.264,05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80E9F5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10,30</w:t>
            </w:r>
          </w:p>
        </w:tc>
      </w:tr>
      <w:tr w:rsidR="009843C0" w:rsidRPr="009843C0" w14:paraId="31E6057F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8EBD" w14:textId="65819809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Regionalni centar kompetentnosti u turizmu i ugostiteljstvu Dubrovnik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D58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46.656,00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996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40.518,95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84B37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86,85</w:t>
            </w:r>
          </w:p>
        </w:tc>
      </w:tr>
      <w:tr w:rsidR="009843C0" w:rsidRPr="009843C0" w14:paraId="5A63C47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9920" w14:textId="35B46B35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Izgradnja i opremanje Osn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</w:t>
            </w: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vne škole Cavtat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3F1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7.539.674,00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F0E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5AF48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28FA98E2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13B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"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Active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" - Izgradnja i uređenje sportsko rekreacijske infrastrukture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AD6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105.350,00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F77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17.153,00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C3936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16,28</w:t>
            </w:r>
          </w:p>
        </w:tc>
      </w:tr>
      <w:tr w:rsidR="009843C0" w:rsidRPr="009843C0" w14:paraId="391C0F4C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CE0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Europski socijalni fond – Projekt ZAJEDNO MOŽEMO SVE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VOL.5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pomoćnik u nastavi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9CC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1.010.181,00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7DA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816.232,70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22477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80,80</w:t>
            </w:r>
          </w:p>
        </w:tc>
      </w:tr>
      <w:tr w:rsidR="009843C0" w:rsidRPr="009843C0" w14:paraId="2F5FC1F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AE8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Školska shema voća i mlijeka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40D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26.095,00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3D0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25.359,40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A2609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97,18</w:t>
            </w:r>
          </w:p>
        </w:tc>
      </w:tr>
      <w:tr w:rsidR="009843C0" w:rsidRPr="009843C0" w14:paraId="7513C03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A1F7E8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2.5. Program ustanova u obrazovanju iznad standarda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B02F7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2.172.148,26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1993D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1.710.884,23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D496E2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78,76</w:t>
            </w:r>
          </w:p>
        </w:tc>
      </w:tr>
      <w:tr w:rsidR="009843C0" w:rsidRPr="009843C0" w14:paraId="3F9EB1D7" w14:textId="77777777" w:rsidTr="009843C0">
        <w:trPr>
          <w:trHeight w:val="45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9CA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Financiranje radnih materijala za učenike osnovnih škola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8B3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453.497,00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250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453.354,25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6F6C6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99,97</w:t>
            </w:r>
          </w:p>
        </w:tc>
      </w:tr>
      <w:tr w:rsidR="009843C0" w:rsidRPr="009843C0" w14:paraId="47834C7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59B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Natjecanja iz znanja učenika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04A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67.212,00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CE8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67.208,60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71382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99,99</w:t>
            </w:r>
          </w:p>
        </w:tc>
      </w:tr>
      <w:tr w:rsidR="009843C0" w:rsidRPr="009843C0" w14:paraId="56AD778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4799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Financiranje školskih projekata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631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36.609,26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5CA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36.608,33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D6D4C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7D0889F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9BA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Program - pomoćnik u nastavi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A61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6.013,00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1B32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6.012,58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E39CE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99,99</w:t>
            </w:r>
          </w:p>
        </w:tc>
      </w:tr>
      <w:tr w:rsidR="009843C0" w:rsidRPr="009843C0" w14:paraId="0C325F8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90D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Pravno savjetovanje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718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37B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3.556,25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E8272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88,91</w:t>
            </w:r>
          </w:p>
        </w:tc>
      </w:tr>
      <w:tr w:rsidR="009843C0" w:rsidRPr="009843C0" w14:paraId="07044392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A00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Projekt Opskrba školskih ustanova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higjenskim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potrepštinama za učenice srednjih škola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B69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383,00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590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383,00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A5644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562250BD" w14:textId="77777777" w:rsidTr="009843C0">
        <w:trPr>
          <w:trHeight w:val="465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FAC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Sanacija izgradnja i opremanje igrališta i pratećih objekata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5E3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4D3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94.481,21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ECDE8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94,48</w:t>
            </w:r>
          </w:p>
        </w:tc>
      </w:tr>
      <w:tr w:rsidR="009843C0" w:rsidRPr="009843C0" w14:paraId="49885043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3F3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Energetska obnova školskih objekata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478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755.200,00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719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429.506,74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33712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56,87</w:t>
            </w:r>
          </w:p>
        </w:tc>
      </w:tr>
      <w:tr w:rsidR="009843C0" w:rsidRPr="009843C0" w14:paraId="342FFA23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008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Regionalni centar kompetentnosti u sektoru turizma i ugostiteljstvo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A50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268.344,00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7AF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264.943,61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76A1F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98,73</w:t>
            </w:r>
          </w:p>
        </w:tc>
      </w:tr>
      <w:tr w:rsidR="009843C0" w:rsidRPr="009843C0" w14:paraId="57C4A99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EB2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Rekonstrukcija i dogradnja OŠ Župa Dubrovačka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1A3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112.500,00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DB7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11.750,00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E441F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10,44</w:t>
            </w:r>
          </w:p>
        </w:tc>
      </w:tr>
      <w:tr w:rsidR="009843C0" w:rsidRPr="009843C0" w14:paraId="3BFC8FD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79B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Financiranje produženog boravaka u OŠ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515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185.290,00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A47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182.255,72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46461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98,36</w:t>
            </w:r>
          </w:p>
        </w:tc>
      </w:tr>
      <w:tr w:rsidR="009843C0" w:rsidRPr="009843C0" w14:paraId="5A3CDA4B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114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Sanacija kule na dijelu južne terase vrta Umjetničke škole Luke Sorkočevića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AE2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F47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D890E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7B293E9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554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Hortikulturalno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uređenje vrta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Čingrije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2D9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996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12.509,00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CECA0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83,39</w:t>
            </w:r>
          </w:p>
        </w:tc>
      </w:tr>
      <w:tr w:rsidR="009843C0" w:rsidRPr="009843C0" w14:paraId="2D96789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1A3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Umjetnost bez granica -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PŠ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Rogotin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8C3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128.100,00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0AE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108.314,94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62E92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84,55</w:t>
            </w:r>
          </w:p>
        </w:tc>
      </w:tr>
      <w:tr w:rsidR="009843C0" w:rsidRPr="009843C0" w14:paraId="5AF7CE0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9CC958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2.6. Zakonski standard ustanova u obrazovanju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E4E6F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5.442.619,00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7CB1A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5.436.819,54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3B8FE1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99,89</w:t>
            </w:r>
          </w:p>
        </w:tc>
      </w:tr>
      <w:tr w:rsidR="009843C0" w:rsidRPr="009843C0" w14:paraId="3952364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EC69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OSNOVNE ŠKOLE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55A6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3.264.108,00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8F3C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3.258.497,56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7E2B5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99,83</w:t>
            </w:r>
          </w:p>
        </w:tc>
      </w:tr>
      <w:tr w:rsidR="009843C0" w:rsidRPr="009843C0" w14:paraId="23CCB001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EAB5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Osiguravanje uvjeta rada za redovno poslovanje osnovne škole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0DBF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2.624.659,00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3BE7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2.622.503,65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7EC15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99,92</w:t>
            </w:r>
          </w:p>
        </w:tc>
      </w:tr>
      <w:tr w:rsidR="009843C0" w:rsidRPr="009843C0" w14:paraId="30F6705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D81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Investicijska ulaganja u osnovne škole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6363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202.905,00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A58E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201.408,71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61AB5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99,26</w:t>
            </w:r>
          </w:p>
        </w:tc>
      </w:tr>
      <w:tr w:rsidR="009843C0" w:rsidRPr="009843C0" w14:paraId="26A5B6E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5D45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Kapitalna ulaganja u osnovne škole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70B9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436.544,00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46C8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434.585,20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138A1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99,55</w:t>
            </w:r>
          </w:p>
        </w:tc>
      </w:tr>
      <w:tr w:rsidR="009843C0" w:rsidRPr="009843C0" w14:paraId="0305EC0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93DB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SREDNJE ŠKOLE I UČENIČKI DOMOVI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6024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2.178.511,00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2A08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2.178.321,98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055E7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99,99</w:t>
            </w:r>
          </w:p>
        </w:tc>
      </w:tr>
      <w:tr w:rsidR="009843C0" w:rsidRPr="009843C0" w14:paraId="1F24647A" w14:textId="77777777" w:rsidTr="009843C0">
        <w:trPr>
          <w:trHeight w:val="51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7DA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lastRenderedPageBreak/>
              <w:t>Osiguravanje uvjeta rada za redovno poslovanje srednjih škola i učeničkih domova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FB48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1.359.942,00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E6A0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1.359.942,27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5679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6324889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548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Smještaj i prehrana učenika u učeničkom domu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A2EA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260.058,00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BDF2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260.058,00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5CE75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34DB002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FBD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Investicijska ulaganja u srednje škole i učeničke domove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546C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258.973,00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98B8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258.792,63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89785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99,93</w:t>
            </w:r>
          </w:p>
        </w:tc>
      </w:tr>
      <w:tr w:rsidR="009843C0" w:rsidRPr="009843C0" w14:paraId="7653B31A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510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Kapitalna ulaganja u srednje škole i učeničke domove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F3B3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299.538,00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0C80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299.529,08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86ED8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6FD53E7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40AE2E9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(OD 2.1. DO 2.6.)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30AFBED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18.962.242,26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613A034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10.537.008,78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099D3A6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55,57</w:t>
            </w:r>
          </w:p>
        </w:tc>
      </w:tr>
      <w:tr w:rsidR="009843C0" w:rsidRPr="009843C0" w14:paraId="27A3D1EE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2C9D037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2.7. RASPORED NAMJENSKOG VIŠKA PRIHODA IZ PRETHODNE GODINE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45B35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258.325,13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FEA10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258.323,08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A750DE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2056BC5D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5DF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Europski socijalni fond – Projekt ZAJEDNO MOŽEMO SVE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VOL.5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pomoćnik u nastavi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CA0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204.720,95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0A38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204.720,83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DEC5C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0E1C23F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F78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Kapitalna ulaganja u osnovne škole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E0C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53.602,25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5F7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53.602,25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B5B63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3CAF8C6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69B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Energetska obnova školskih objekata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66C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1,93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C87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BB837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046B54B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35AB18C6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 (OD 2.1. DO 2.7.)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FE2425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19.220.567,39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2617D85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10.795.331,86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BD3B8F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56,17</w:t>
            </w:r>
          </w:p>
        </w:tc>
      </w:tr>
      <w:tr w:rsidR="009843C0" w:rsidRPr="009843C0" w14:paraId="6A6805E0" w14:textId="77777777" w:rsidTr="009843C0">
        <w:trPr>
          <w:trHeight w:val="383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49CBB15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FINANCIRANJE IZ VLASTITIH I NAMJENSKIH PRIHODA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2BC1D19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59.481.920,18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4593950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56.237.733,30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49CA213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94,55</w:t>
            </w:r>
          </w:p>
        </w:tc>
      </w:tr>
      <w:tr w:rsidR="009843C0" w:rsidRPr="009843C0" w14:paraId="603965C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619B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OSNOVNE ŠKOLE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3B1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31.083.895,00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D67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30.010.950,63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DCB5D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96,55</w:t>
            </w:r>
          </w:p>
        </w:tc>
      </w:tr>
      <w:tr w:rsidR="009843C0" w:rsidRPr="009843C0" w14:paraId="4E4D37AB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621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Osiguravanje uvjeta rada za redovno poslovanje osnovne škole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909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28.588.989,00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77C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27.834.287,80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48CF8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97,36</w:t>
            </w:r>
          </w:p>
        </w:tc>
      </w:tr>
      <w:tr w:rsidR="009843C0" w:rsidRPr="009843C0" w14:paraId="22FEFA22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709E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Financiranje školskih projekata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1A8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160.505,00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025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78.418,75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D888A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48,86</w:t>
            </w:r>
          </w:p>
        </w:tc>
      </w:tr>
      <w:tr w:rsidR="009843C0" w:rsidRPr="009843C0" w14:paraId="35782D3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BC2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Nabava udžbenika za učenike OŠ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CB4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301.687,00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820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309.727,50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FAD2D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102,67</w:t>
            </w:r>
          </w:p>
        </w:tc>
      </w:tr>
      <w:tr w:rsidR="009843C0" w:rsidRPr="009843C0" w14:paraId="588DC1B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9B6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Programi školskog kurikuluma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B08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158.772,00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1DA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197.913,12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D272E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124,65</w:t>
            </w:r>
          </w:p>
        </w:tc>
      </w:tr>
      <w:tr w:rsidR="009843C0" w:rsidRPr="009843C0" w14:paraId="5BC4C93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124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Ostale aktivnosti osnovnih škola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047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355.664,00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E8F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192.453,01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EDC5A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54,11</w:t>
            </w:r>
          </w:p>
        </w:tc>
      </w:tr>
      <w:tr w:rsidR="009843C0" w:rsidRPr="009843C0" w14:paraId="69B48DC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627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Dodatne djelatnosti osnovnih škola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03E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171.800,00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E09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230.294,77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596CE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134,05</w:t>
            </w:r>
          </w:p>
        </w:tc>
      </w:tr>
      <w:tr w:rsidR="009843C0" w:rsidRPr="009843C0" w14:paraId="1B0A211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B2C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Organizacija prehrane u osnovnim školama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980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1.226.930,00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FC7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1.051.811,59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ED420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85,73</w:t>
            </w:r>
          </w:p>
        </w:tc>
      </w:tr>
      <w:tr w:rsidR="009843C0" w:rsidRPr="009843C0" w14:paraId="44006B97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4B7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Projekt Opskrba školskih ustanova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higjenskim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potrepštinama za učenice srednjih škola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10F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13.641,00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57D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13.968,59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B91FA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102,40</w:t>
            </w:r>
          </w:p>
        </w:tc>
      </w:tr>
      <w:tr w:rsidR="009843C0" w:rsidRPr="009843C0" w14:paraId="16546FF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52F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Financiranje produženog boravka u osnovnim školama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1EF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105.907,00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297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102.075,50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FFD9D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96,38</w:t>
            </w:r>
          </w:p>
        </w:tc>
      </w:tr>
      <w:tr w:rsidR="009843C0" w:rsidRPr="009843C0" w14:paraId="3A554AF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F108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SREDNJE ŠKOLE I UČENIČKI DOMOVI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906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28.398.025,18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B63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26.226.782,67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64928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92,35</w:t>
            </w:r>
          </w:p>
        </w:tc>
      </w:tr>
      <w:tr w:rsidR="009843C0" w:rsidRPr="009843C0" w14:paraId="16E5F3D7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839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Osiguravanje uvjeta rada za redovno poslovanje srednjih škola i učeničkih domova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C36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21.917.199,00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D2A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21.333.073,11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D75BB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97,33</w:t>
            </w:r>
          </w:p>
        </w:tc>
      </w:tr>
      <w:tr w:rsidR="009843C0" w:rsidRPr="009843C0" w14:paraId="174B24A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44B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Financiranje školskih projekata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F08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997.579,02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5E6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616.954,38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8D719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61,85</w:t>
            </w:r>
          </w:p>
        </w:tc>
      </w:tr>
      <w:tr w:rsidR="009843C0" w:rsidRPr="009843C0" w14:paraId="72D5CA8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744E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Programi školskog kurikuluma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AE2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C60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9.106,23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3E873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75,89</w:t>
            </w:r>
          </w:p>
        </w:tc>
      </w:tr>
      <w:tr w:rsidR="009843C0" w:rsidRPr="009843C0" w14:paraId="455889A2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7C4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Programi školskog kurikuluma srednjih škola i učeničkih domova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AA8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71.814,00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EAD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54.035,47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4A317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75,24</w:t>
            </w:r>
          </w:p>
        </w:tc>
      </w:tr>
      <w:tr w:rsidR="009843C0" w:rsidRPr="009843C0" w14:paraId="7E7D0B62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D8C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Ostale aktivnosti svih srednjih škola i učeničkih domova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1F3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573.023,00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6CC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476.697,74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7ADCF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83,19</w:t>
            </w:r>
          </w:p>
        </w:tc>
      </w:tr>
      <w:tr w:rsidR="009843C0" w:rsidRPr="009843C0" w14:paraId="20319C89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AC4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Dodatne djelatnosti srednjih škola i učeničkih domova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2AF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1.061.693,16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B23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708.894,82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81589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66,77</w:t>
            </w:r>
          </w:p>
        </w:tc>
      </w:tr>
      <w:tr w:rsidR="009843C0" w:rsidRPr="009843C0" w14:paraId="1E876BA3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066B" w14:textId="5588CD34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 Opskrba školskih ustanova hig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jenskim potrepštinama za učenice srednjih škola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F7C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9.412,00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B2D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11.863,06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504C2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126,04</w:t>
            </w:r>
          </w:p>
        </w:tc>
      </w:tr>
      <w:tr w:rsidR="009843C0" w:rsidRPr="009843C0" w14:paraId="5B13EC35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076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Energetska obnova školskih objekata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0DA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969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79.593,26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A3C6F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99,49</w:t>
            </w:r>
          </w:p>
        </w:tc>
      </w:tr>
      <w:tr w:rsidR="009843C0" w:rsidRPr="009843C0" w14:paraId="558E8B11" w14:textId="77777777" w:rsidTr="009843C0">
        <w:trPr>
          <w:trHeight w:val="525"/>
        </w:trPr>
        <w:tc>
          <w:tcPr>
            <w:tcW w:w="48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933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Regionalni centar kompetentnosti u sektoru turizma i ugostiteljstvo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207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3.675.305,00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590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2.936.564,60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8A5FE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79,90</w:t>
            </w:r>
          </w:p>
        </w:tc>
      </w:tr>
      <w:tr w:rsidR="009843C0" w:rsidRPr="009843C0" w14:paraId="392AF069" w14:textId="77777777" w:rsidTr="009843C0">
        <w:trPr>
          <w:trHeight w:val="31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5879FD11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 2. (</w:t>
            </w:r>
            <w:proofErr w:type="spellStart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ŽP+PK</w:t>
            </w:r>
            <w:proofErr w:type="spellEnd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AEE529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78.702.487,57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3E417E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67.033.065,16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07665C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85,17</w:t>
            </w:r>
          </w:p>
        </w:tc>
      </w:tr>
      <w:tr w:rsidR="009843C0" w:rsidRPr="009843C0" w14:paraId="3664EC3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10C6" w14:textId="77777777" w:rsid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6B519EC6" w14:textId="77777777" w:rsid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35D57419" w14:textId="77777777" w:rsid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4EFD9027" w14:textId="77777777" w:rsid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635B8DD9" w14:textId="77777777" w:rsid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3F55CEAD" w14:textId="70901AA8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7AA7" w14:textId="77777777" w:rsid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  <w:p w14:paraId="22A8EA06" w14:textId="77777777" w:rsidR="00081998" w:rsidRDefault="00081998" w:rsidP="009843C0">
            <w:pPr>
              <w:rPr>
                <w:sz w:val="20"/>
                <w:szCs w:val="20"/>
                <w:lang w:eastAsia="hr-HR"/>
              </w:rPr>
            </w:pPr>
          </w:p>
          <w:p w14:paraId="79477E7F" w14:textId="77777777" w:rsidR="00081998" w:rsidRDefault="00081998" w:rsidP="009843C0">
            <w:pPr>
              <w:rPr>
                <w:sz w:val="20"/>
                <w:szCs w:val="20"/>
                <w:lang w:eastAsia="hr-HR"/>
              </w:rPr>
            </w:pPr>
          </w:p>
          <w:p w14:paraId="38CFE00B" w14:textId="0C875470" w:rsidR="00081998" w:rsidRDefault="00081998" w:rsidP="009843C0">
            <w:pPr>
              <w:rPr>
                <w:sz w:val="20"/>
                <w:szCs w:val="20"/>
                <w:lang w:eastAsia="hr-HR"/>
              </w:rPr>
            </w:pPr>
          </w:p>
          <w:p w14:paraId="3EBF05DC" w14:textId="4150931A" w:rsidR="00081998" w:rsidRDefault="00081998" w:rsidP="009843C0">
            <w:pPr>
              <w:rPr>
                <w:sz w:val="20"/>
                <w:szCs w:val="20"/>
                <w:lang w:eastAsia="hr-HR"/>
              </w:rPr>
            </w:pPr>
          </w:p>
          <w:p w14:paraId="4B281F8A" w14:textId="77777777" w:rsidR="00081998" w:rsidRDefault="00081998" w:rsidP="009843C0">
            <w:pPr>
              <w:rPr>
                <w:sz w:val="20"/>
                <w:szCs w:val="20"/>
                <w:lang w:eastAsia="hr-HR"/>
              </w:rPr>
            </w:pPr>
          </w:p>
          <w:p w14:paraId="46F3A82B" w14:textId="77777777" w:rsidR="00081998" w:rsidRDefault="00081998" w:rsidP="009843C0">
            <w:pPr>
              <w:rPr>
                <w:sz w:val="20"/>
                <w:szCs w:val="20"/>
                <w:lang w:eastAsia="hr-HR"/>
              </w:rPr>
            </w:pPr>
          </w:p>
          <w:p w14:paraId="59E69737" w14:textId="19D2CC48" w:rsidR="00081998" w:rsidRPr="009843C0" w:rsidRDefault="00081998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070C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510C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62FA47DE" w14:textId="77777777" w:rsidTr="009843C0">
        <w:trPr>
          <w:trHeight w:val="31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4708" w14:textId="77777777" w:rsid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  <w:p w14:paraId="58C7A073" w14:textId="5D4EDBD4" w:rsidR="00081998" w:rsidRPr="009843C0" w:rsidRDefault="00081998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2FC5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8A28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0876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584CC88F" w14:textId="77777777" w:rsidTr="009843C0">
        <w:trPr>
          <w:trHeight w:val="52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36A407E9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3. UO ZA PODUZETNIŠTVO, TURIZAM I MORE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4DD03D93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PLAN 2024 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48D718A1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IZVRŠENJE               1-12/2024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7ED8A55C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INDEX</w:t>
            </w:r>
          </w:p>
        </w:tc>
      </w:tr>
      <w:tr w:rsidR="009843C0" w:rsidRPr="009843C0" w14:paraId="0F1FAF1A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705D2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70408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9055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7D62A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 (3/2)</w:t>
            </w:r>
          </w:p>
        </w:tc>
      </w:tr>
      <w:tr w:rsidR="009843C0" w:rsidRPr="009843C0" w14:paraId="376C2E2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8D2181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3.1. Poticanje razvoja poduzetništva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4B406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89.635,54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F1C65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19.981,50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D53EB0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22,29</w:t>
            </w:r>
          </w:p>
        </w:tc>
      </w:tr>
      <w:tr w:rsidR="009843C0" w:rsidRPr="009843C0" w14:paraId="0E58E37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7A5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 razvoja poduzetništva - kreditni programi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26B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07A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5.521,94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E9577" w14:textId="02DAA4A1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46,0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</w:t>
            </w:r>
          </w:p>
        </w:tc>
      </w:tr>
      <w:tr w:rsidR="009843C0" w:rsidRPr="009843C0" w14:paraId="2CC7A579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92D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Institucionalna podrška - Gospodarsko socijalno vijeće DNŽ i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ZCM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166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544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00760" w14:textId="0FC00BFE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,00</w:t>
            </w:r>
          </w:p>
        </w:tc>
      </w:tr>
      <w:tr w:rsidR="009843C0" w:rsidRPr="009843C0" w14:paraId="0341457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E44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Razvoj investicijskog okruženja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6E8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5.800,00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ED8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89B79" w14:textId="6F80CA8F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,00</w:t>
            </w:r>
          </w:p>
        </w:tc>
      </w:tr>
      <w:tr w:rsidR="009843C0" w:rsidRPr="009843C0" w14:paraId="0EBEDBD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2EF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Aktivnost promidžbe poduzetništva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84C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31.535,54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EA4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14.459,56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4103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45,85</w:t>
            </w:r>
          </w:p>
        </w:tc>
      </w:tr>
      <w:tr w:rsidR="009843C0" w:rsidRPr="009843C0" w14:paraId="5928F963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49A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Poduzetnički inkubator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A6C3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39.800,00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B24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E741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619514F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F4330B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3.2. Aktivnost Centra za poduzetništvo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56EBF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190.469,00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A61FD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182.747,48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7206A2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95,95</w:t>
            </w:r>
          </w:p>
        </w:tc>
      </w:tr>
      <w:tr w:rsidR="009843C0" w:rsidRPr="009843C0" w14:paraId="0CAA5FAB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F7F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Aktivnost Centra za poduzetništvo i troškovi poslovanja inkubatora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9DB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184.469,00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1BB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182.747,48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4479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99,07</w:t>
            </w:r>
          </w:p>
        </w:tc>
      </w:tr>
      <w:tr w:rsidR="009843C0" w:rsidRPr="009843C0" w14:paraId="240641EA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DC5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Aktivnost Županijskog ureda u Bruxellesu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D34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D9A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EF41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730AE2A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1B6CA6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3.3. Razvoj turizma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23F07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139.900,00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CC44F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63.499,33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A7DB16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45,39</w:t>
            </w:r>
          </w:p>
        </w:tc>
      </w:tr>
      <w:tr w:rsidR="009843C0" w:rsidRPr="009843C0" w14:paraId="62166192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09A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Promidžba turističke djelatnosti u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C4D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82.596,00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A4B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32.849,33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462F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39,77</w:t>
            </w:r>
          </w:p>
        </w:tc>
      </w:tr>
      <w:tr w:rsidR="009843C0" w:rsidRPr="009843C0" w14:paraId="7DC913F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F9D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Manifestacije u turizmu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010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46.954,00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0AB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30.650,00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A004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65,28</w:t>
            </w:r>
          </w:p>
        </w:tc>
      </w:tr>
      <w:tr w:rsidR="009843C0" w:rsidRPr="009843C0" w14:paraId="0C07B9E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77E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Višenamjenski kongresni centar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913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10.350,00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81D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DD7A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33E85DA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739349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3.4. Projekt energetske učinkovitosti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E60C1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6BC85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6.562,50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CF2A67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54,69</w:t>
            </w:r>
          </w:p>
        </w:tc>
      </w:tr>
      <w:tr w:rsidR="009843C0" w:rsidRPr="009843C0" w14:paraId="2B44F8EA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807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Program i plan energetske učinkovitosti u neposrednoj potrošnji energije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328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F78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6.562,50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0F71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65,63</w:t>
            </w:r>
          </w:p>
        </w:tc>
      </w:tr>
      <w:tr w:rsidR="009843C0" w:rsidRPr="009843C0" w14:paraId="4F428D79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F9A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Idejni projekt plinovoda i plinofikacije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806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1DB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D48E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01C08E7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3A46B4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3.5. Upravljanje pomorskim dobrom na području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1B748E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1.609.458,00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7378E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390.540,46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BF2840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24,27</w:t>
            </w:r>
          </w:p>
        </w:tc>
      </w:tr>
      <w:tr w:rsidR="009843C0" w:rsidRPr="009843C0" w14:paraId="074C1E58" w14:textId="77777777" w:rsidTr="009843C0">
        <w:trPr>
          <w:trHeight w:val="465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1C8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Izrada prijedloga granice pomorskih dobara i njezine provedbe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551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78.000,00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FDC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18.518,31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B1AB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23,74</w:t>
            </w:r>
          </w:p>
        </w:tc>
      </w:tr>
      <w:tr w:rsidR="009843C0" w:rsidRPr="009843C0" w14:paraId="6397BC2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DD3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Izdaci postupka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koncesioniranja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C9F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87.000,00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148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24.317,89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EF05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27,95</w:t>
            </w:r>
          </w:p>
        </w:tc>
      </w:tr>
      <w:tr w:rsidR="009843C0" w:rsidRPr="009843C0" w14:paraId="0F913EDA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2AD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Izdaci provođenja postupka naplate naknade za korištenje pomorskog dobra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7D2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357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49FB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7E75544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EA3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intermodalnog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povezivanja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229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AFD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F420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1C7CB21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B93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projekata i aktivnosti na pomorskom dobru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F8C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1.369.458,00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B72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347.704,26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5AE4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25,39</w:t>
            </w:r>
          </w:p>
        </w:tc>
      </w:tr>
      <w:tr w:rsidR="009843C0" w:rsidRPr="009843C0" w14:paraId="28BE322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C8E854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3.6. EU PROJEKTI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85E5C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113.467,00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CC3E6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33.854,34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98404F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29,84</w:t>
            </w:r>
          </w:p>
        </w:tc>
      </w:tr>
      <w:tr w:rsidR="009843C0" w:rsidRPr="009843C0" w14:paraId="3D4B241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68FC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HR-IT –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CYROS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ADE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113.467,00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19A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33.854,34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C796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29,84</w:t>
            </w:r>
          </w:p>
        </w:tc>
      </w:tr>
      <w:tr w:rsidR="009843C0" w:rsidRPr="009843C0" w14:paraId="14CFA25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6B34F03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(OD 3.1. DO 3.6.)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27EAC75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2.154.929,54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4EEE0C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697.185,61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0B31E94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32,35</w:t>
            </w:r>
          </w:p>
        </w:tc>
      </w:tr>
      <w:tr w:rsidR="009843C0" w:rsidRPr="009843C0" w14:paraId="419DBF72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C929626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3.7. RASPORED NAMJENSKOG VIŠKA PRIHODA IZ PRETHODNE GODINE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972DC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2.648.034,10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C3525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1.398.108,15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83B2F9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52,80</w:t>
            </w:r>
          </w:p>
        </w:tc>
      </w:tr>
      <w:tr w:rsidR="009843C0" w:rsidRPr="009843C0" w14:paraId="1A8064A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6617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 razvoja poduzetništva - kreditni programi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5DF0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468.610,64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A16B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54.125,37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6380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11,55</w:t>
            </w:r>
          </w:p>
        </w:tc>
      </w:tr>
      <w:tr w:rsidR="009843C0" w:rsidRPr="009843C0" w14:paraId="60A13AE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2E53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Promidžba turističke djelatnosti u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F3FF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32.991,14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51B2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9.669,30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E9043" w14:textId="24C527C3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  29,31</w:t>
            </w: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43C0" w:rsidRPr="009843C0" w14:paraId="4E22913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E4EB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Manifestacije u turizmu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FB52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73.000,00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562B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A217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54,79</w:t>
            </w:r>
          </w:p>
        </w:tc>
      </w:tr>
      <w:tr w:rsidR="009843C0" w:rsidRPr="009843C0" w14:paraId="710CE929" w14:textId="77777777" w:rsidTr="009843C0">
        <w:trPr>
          <w:trHeight w:val="48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AEE8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projekata i aktivnosti na pomorskom dobru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CDC2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1.945.066,32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67F5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1.285.849,90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0D94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66,11</w:t>
            </w:r>
          </w:p>
        </w:tc>
      </w:tr>
      <w:tr w:rsidR="009843C0" w:rsidRPr="009843C0" w14:paraId="7F333379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9CA2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intermodalnog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povezivanja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DD29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6196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9064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5EEFF78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AAD0E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IT-HR -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CYROS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DD4E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28.366,00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E054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8.463,58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C45D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29,84</w:t>
            </w:r>
          </w:p>
        </w:tc>
      </w:tr>
      <w:tr w:rsidR="009843C0" w:rsidRPr="009843C0" w14:paraId="0E88B43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36F91A77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 (OD 3.1. DO 3.7.)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D79283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4.802.963,64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C0794E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2.095.293,76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9E9199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43,63</w:t>
            </w:r>
          </w:p>
        </w:tc>
      </w:tr>
      <w:tr w:rsidR="009843C0" w:rsidRPr="009843C0" w14:paraId="52DB078A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767873" w14:textId="6621E429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</w:t>
            </w: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. REGIONALNA RAZVOJNA AGENCIJA DNŽ - </w:t>
            </w:r>
            <w:proofErr w:type="spellStart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DUNEA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F79EC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430.539,00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9331A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295.032,31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BE59D9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68,53</w:t>
            </w:r>
          </w:p>
        </w:tc>
      </w:tr>
      <w:tr w:rsidR="009843C0" w:rsidRPr="009843C0" w14:paraId="5E6088F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D0BA1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Redovna djelatnost </w:t>
            </w:r>
            <w:proofErr w:type="spellStart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DUNEA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3F8C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160.770,00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CBE1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125.424,08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56E9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78,01</w:t>
            </w:r>
          </w:p>
        </w:tc>
      </w:tr>
      <w:tr w:rsidR="009843C0" w:rsidRPr="009843C0" w14:paraId="7BCFAF8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846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Redovni rashodi JU,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kordinacija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regionalnog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raazvoja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773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156.097,00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00C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120.902,85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8819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77,45</w:t>
            </w:r>
          </w:p>
        </w:tc>
      </w:tr>
      <w:tr w:rsidR="009843C0" w:rsidRPr="009843C0" w14:paraId="342A8A50" w14:textId="77777777" w:rsidTr="009843C0">
        <w:trPr>
          <w:trHeight w:val="51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BB9E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lastRenderedPageBreak/>
              <w:t xml:space="preserve">Program akceleracije -"Jačanje akceleracijske aktivnosti"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C1.1.2.R2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-14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7EE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1.423,00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44D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1.422,18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671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99,94</w:t>
            </w:r>
          </w:p>
        </w:tc>
      </w:tr>
      <w:tr w:rsidR="009843C0" w:rsidRPr="009843C0" w14:paraId="5628993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F84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Povezivanje perspektiva: Mladi kroz granice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889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3.250,00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361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3.099,05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10E9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95,36</w:t>
            </w:r>
          </w:p>
        </w:tc>
      </w:tr>
      <w:tr w:rsidR="009843C0" w:rsidRPr="009843C0" w14:paraId="70393599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A597F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EU projekti - </w:t>
            </w:r>
            <w:proofErr w:type="spellStart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Dunea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855C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269.769,00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F517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169.608,23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609F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62,87</w:t>
            </w:r>
          </w:p>
        </w:tc>
      </w:tr>
      <w:tr w:rsidR="009843C0" w:rsidRPr="009843C0" w14:paraId="1E56906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A2BD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UNDERSEA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18BB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A8BF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7F59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76,69</w:t>
            </w:r>
          </w:p>
        </w:tc>
      </w:tr>
      <w:tr w:rsidR="009843C0" w:rsidRPr="009843C0" w14:paraId="4612321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AFB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EU projekt – Znanjem do EU fondova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A3D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147.434,00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B30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113.061,43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B867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30,18</w:t>
            </w:r>
          </w:p>
        </w:tc>
      </w:tr>
      <w:tr w:rsidR="009843C0" w:rsidRPr="009843C0" w14:paraId="37AD121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577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–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Circlewaste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7CC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41.161,00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489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12.420,82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1A2B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30,18</w:t>
            </w:r>
          </w:p>
        </w:tc>
      </w:tr>
      <w:tr w:rsidR="009843C0" w:rsidRPr="009843C0" w14:paraId="3A3B7C2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BA2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–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ClimBeach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D446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20.968,00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EB8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7.574,73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6836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36,13</w:t>
            </w:r>
          </w:p>
        </w:tc>
      </w:tr>
      <w:tr w:rsidR="009843C0" w:rsidRPr="009843C0" w14:paraId="18A9DF2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C26E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– EUROPE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DIRECT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BCC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2.300,00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9DF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CFD9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1EAEC59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A035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-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MoWaCLIM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E97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1.170,00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8C3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1.042,97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5C12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89,14</w:t>
            </w:r>
          </w:p>
        </w:tc>
      </w:tr>
      <w:tr w:rsidR="009843C0" w:rsidRPr="009843C0" w14:paraId="60A41AF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DB79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Međunarodni projekti u pripremi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76B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5.552,00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287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2487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4128FD1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102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MED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Routes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D95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11.381,00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DB8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7.176,52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302A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63,06</w:t>
            </w:r>
          </w:p>
        </w:tc>
      </w:tr>
      <w:tr w:rsidR="009843C0" w:rsidRPr="009843C0" w14:paraId="15733CD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EE9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SWAMrisk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CAA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8.875,00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962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7.112,22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E36A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80,14</w:t>
            </w:r>
          </w:p>
        </w:tc>
      </w:tr>
      <w:tr w:rsidR="009843C0" w:rsidRPr="009843C0" w14:paraId="52F87ED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044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Coastrust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629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18.967,00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3C6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10.371,51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0494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54,68</w:t>
            </w:r>
          </w:p>
        </w:tc>
      </w:tr>
      <w:tr w:rsidR="009843C0" w:rsidRPr="009843C0" w14:paraId="214EAFD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BC1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EU projekt – Gusti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06C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11.761,00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48F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8.348,03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07CC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70,98</w:t>
            </w:r>
          </w:p>
        </w:tc>
      </w:tr>
      <w:tr w:rsidR="009843C0" w:rsidRPr="009843C0" w14:paraId="0F9A997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2BD6A27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FINANCIRANJE IZ VLASTITIH I NAMJENSKIH PRIHODA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179E553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717.237,00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3037691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428.055,25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58C81A0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59,68</w:t>
            </w:r>
          </w:p>
        </w:tc>
      </w:tr>
      <w:tr w:rsidR="009843C0" w:rsidRPr="009843C0" w14:paraId="3FDED21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42C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Redovni rashodi JU,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kordinacija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regionalnog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raazvoja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5A6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144.127,00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40D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30.591,83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74C8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21,23</w:t>
            </w:r>
          </w:p>
        </w:tc>
      </w:tr>
      <w:tr w:rsidR="009843C0" w:rsidRPr="009843C0" w14:paraId="155DAD89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C04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Povezivanje perspektiva: Mladi kroz granice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8B6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13.400,00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D53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12.932,19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9812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96,51</w:t>
            </w:r>
          </w:p>
        </w:tc>
      </w:tr>
      <w:tr w:rsidR="009843C0" w:rsidRPr="009843C0" w14:paraId="49F53C1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22D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EU projekt – Znanjem do EU fondova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0D5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136.721,00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9E0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156.967,94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FF05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114,81</w:t>
            </w:r>
          </w:p>
        </w:tc>
      </w:tr>
      <w:tr w:rsidR="009843C0" w:rsidRPr="009843C0" w14:paraId="618A602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EE15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–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ClimBeach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908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FF9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DB2A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24F9F1E9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31E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–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MoWaCLIM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2E5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6.630,00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F8B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5.910,03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4B17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89,14</w:t>
            </w:r>
          </w:p>
        </w:tc>
      </w:tr>
      <w:tr w:rsidR="009843C0" w:rsidRPr="009843C0" w14:paraId="3DD8E9A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47E5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– MED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Routes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E44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46.723,00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213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28.706,56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D992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61,44</w:t>
            </w:r>
          </w:p>
        </w:tc>
      </w:tr>
      <w:tr w:rsidR="009843C0" w:rsidRPr="009843C0" w14:paraId="134A846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4A8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– EUROPE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DIRECT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63A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30.600,00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D1F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30.400,00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0D79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99,35</w:t>
            </w:r>
          </w:p>
        </w:tc>
      </w:tr>
      <w:tr w:rsidR="009843C0" w:rsidRPr="009843C0" w14:paraId="446FFAE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56F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–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SWAMrisk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F86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39.107,00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A49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28.448,99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7F85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72,75</w:t>
            </w:r>
          </w:p>
        </w:tc>
      </w:tr>
      <w:tr w:rsidR="009843C0" w:rsidRPr="009843C0" w14:paraId="6716B4D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48B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Coastrust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74D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77.061,00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263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41.486,38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3B1B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53,84</w:t>
            </w:r>
          </w:p>
        </w:tc>
      </w:tr>
      <w:tr w:rsidR="009843C0" w:rsidRPr="009843C0" w14:paraId="52A5B4D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4A5B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EU projekt Gusti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841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48.239,00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B81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33.392,36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E7AB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69,22</w:t>
            </w:r>
          </w:p>
        </w:tc>
      </w:tr>
      <w:tr w:rsidR="009843C0" w:rsidRPr="009843C0" w14:paraId="766DB8F6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5C1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-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SEACLEAR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2.0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E33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84.629,00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1D9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59.218,97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5835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69,97</w:t>
            </w:r>
          </w:p>
        </w:tc>
      </w:tr>
      <w:tr w:rsidR="009843C0" w:rsidRPr="009843C0" w14:paraId="12965C1B" w14:textId="77777777" w:rsidTr="009843C0">
        <w:trPr>
          <w:trHeight w:val="315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A5DB352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UKUPNO REGIONALNA RAZVOJNA AGENCIJA </w:t>
            </w:r>
            <w:proofErr w:type="spellStart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DUNEA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27B537A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1.147.776,00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6E255DA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723.087,56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2A86DB4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63,00</w:t>
            </w:r>
          </w:p>
        </w:tc>
      </w:tr>
      <w:tr w:rsidR="009843C0" w:rsidRPr="009843C0" w14:paraId="6B75DF68" w14:textId="77777777" w:rsidTr="009843C0">
        <w:trPr>
          <w:trHeight w:val="31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2D582537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 3. (</w:t>
            </w:r>
            <w:proofErr w:type="spellStart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ŽP+PK</w:t>
            </w:r>
            <w:proofErr w:type="spellEnd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9988BA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5.950.739,64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C32ED0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2.818.381,32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8BCBB9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47,36</w:t>
            </w:r>
          </w:p>
        </w:tc>
      </w:tr>
      <w:tr w:rsidR="009843C0" w:rsidRPr="009843C0" w14:paraId="6A826D03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782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C5EF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6A7E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4999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18896408" w14:textId="77777777" w:rsidTr="009843C0">
        <w:trPr>
          <w:trHeight w:val="31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04CD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F7DA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35B2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BCCA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32B6FDD5" w14:textId="77777777" w:rsidTr="009843C0">
        <w:trPr>
          <w:trHeight w:val="52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69CF47CB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4. UO ZA PROSTORNO UREĐENJE I GRADNJU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50021C20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PLAN 2024 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7BFDC83F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IZVRŠENJE               1-12/2024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51F803CF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INDEX</w:t>
            </w:r>
          </w:p>
        </w:tc>
      </w:tr>
      <w:tr w:rsidR="009843C0" w:rsidRPr="009843C0" w14:paraId="5BC4428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4A1DB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215B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66EE2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48B13E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 (3/2)</w:t>
            </w:r>
          </w:p>
        </w:tc>
      </w:tr>
      <w:tr w:rsidR="009843C0" w:rsidRPr="009843C0" w14:paraId="7E05DB93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393F4A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4.1. Program građenja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3DB23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104.100,00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EB4BB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59.522,83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8C3790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57,18</w:t>
            </w:r>
          </w:p>
        </w:tc>
      </w:tr>
      <w:tr w:rsidR="009843C0" w:rsidRPr="009843C0" w14:paraId="1799EBB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89DE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Dokument građenja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6E00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DCA0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5.467,92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0C6C0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54,68</w:t>
            </w:r>
          </w:p>
        </w:tc>
      </w:tr>
      <w:tr w:rsidR="009843C0" w:rsidRPr="009843C0" w14:paraId="5557E34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9FC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Ozakonjenje bespravno izgrađenih zgrada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560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28.000,00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485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A3574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15B3A599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2C9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Procjena vrijednosti nekretnina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FBE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1.600,00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366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973,06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129A3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60,82</w:t>
            </w:r>
          </w:p>
        </w:tc>
      </w:tr>
      <w:tr w:rsidR="009843C0" w:rsidRPr="009843C0" w14:paraId="64879EE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A21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Razvoj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GIS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sustava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B3F7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64.500,00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D24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53.081,85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E7D94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82,30</w:t>
            </w:r>
          </w:p>
        </w:tc>
      </w:tr>
      <w:tr w:rsidR="009843C0" w:rsidRPr="009843C0" w14:paraId="0214873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1E81EDF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4.2. Program prostornog planiranja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F51CC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17.125,00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5D572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9.675,00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5E6609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56,50</w:t>
            </w:r>
          </w:p>
        </w:tc>
      </w:tr>
      <w:tr w:rsidR="009843C0" w:rsidRPr="009843C0" w14:paraId="4F82F5A5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A38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Strateška procjena utjecaja na okoliš za PP -stručna  podloga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DFB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17.125,00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408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9.675,00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56298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56,50</w:t>
            </w:r>
          </w:p>
        </w:tc>
      </w:tr>
      <w:tr w:rsidR="009843C0" w:rsidRPr="009843C0" w14:paraId="20D05BE9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6E16A9E8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(OD 4.1. DO 4.2.):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68129D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121.225,00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42FAB1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69.197,83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43C2BCC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57,08</w:t>
            </w:r>
          </w:p>
        </w:tc>
      </w:tr>
      <w:tr w:rsidR="009843C0" w:rsidRPr="009843C0" w14:paraId="5547B8B3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462AFAA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4.3 RASPORED NAMJENSKOG VIŠKA PRIHODA IZ PRETHODNE GODINE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FA0B8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156.346,00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996D7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80A7C1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1BA9F2C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5A14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Ozakonjenje bespravno izgrađenih zgrada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8794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156.346,00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289B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B00C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65A5BD41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61D40C11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UKUPNO (OD 4.1. DO 4.3.):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1EDFDC7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277.571,00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D19977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69.197,83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29D4D96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24,93</w:t>
            </w:r>
          </w:p>
        </w:tc>
      </w:tr>
      <w:tr w:rsidR="009843C0" w:rsidRPr="009843C0" w14:paraId="2BF9C751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5A4939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4.4. JU ZAVOD ZA PROSTORNO UREĐENJE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CB7C4A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451.067,00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01312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443.134,56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C7C5B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98,24</w:t>
            </w:r>
          </w:p>
        </w:tc>
      </w:tr>
      <w:tr w:rsidR="009843C0" w:rsidRPr="009843C0" w14:paraId="540EA13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0383B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Redovna djelatnost JU za prostorno uređenje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A060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447.867,00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6F9A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441.010,56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C4B98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98,47</w:t>
            </w:r>
          </w:p>
        </w:tc>
      </w:tr>
      <w:tr w:rsidR="009843C0" w:rsidRPr="009843C0" w14:paraId="0839102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DDF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Plaće i ostali rashodi za zaposlene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B5D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390.378,00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897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384.993,13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8D7E7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98,62</w:t>
            </w:r>
          </w:p>
        </w:tc>
      </w:tr>
      <w:tr w:rsidR="009843C0" w:rsidRPr="009843C0" w14:paraId="5EB083B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136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Materijalni rashodi i oprema za provođenje programa JU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974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57.489,00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E93D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56.017,43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49EA5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97,44</w:t>
            </w:r>
          </w:p>
        </w:tc>
      </w:tr>
      <w:tr w:rsidR="009843C0" w:rsidRPr="009843C0" w14:paraId="6A77E95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90707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Program prostornog planiranja i održivog razvoja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F565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3.200,00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FDCF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2.124,00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BC9A4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66,38</w:t>
            </w:r>
          </w:p>
        </w:tc>
      </w:tr>
      <w:tr w:rsidR="009843C0" w:rsidRPr="009843C0" w14:paraId="755E8D68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999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PP DNŽ – Stručna podloga – analize i ocjene postojećeg stanja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6B6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3.200,00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2CF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2.124,00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A32F6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66,38</w:t>
            </w:r>
          </w:p>
        </w:tc>
      </w:tr>
      <w:tr w:rsidR="009843C0" w:rsidRPr="009843C0" w14:paraId="54F7E93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763CCCF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FINANCIRANJE IZ VLASTITIH I NAMJENSKIH PRIHODA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AB50F1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127.000,00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6F11DDA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105.509,35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1B70E46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83,08</w:t>
            </w:r>
          </w:p>
        </w:tc>
      </w:tr>
      <w:tr w:rsidR="009843C0" w:rsidRPr="009843C0" w14:paraId="73CDEA6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9EA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Vanjska djelatnost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ZZPUDNZ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2A1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9.600,00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25D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4AB9F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2738A3D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A82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RH – PP NP MLJET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9A9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17.308,00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207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14.001,03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D75DD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80,89</w:t>
            </w:r>
          </w:p>
        </w:tc>
      </w:tr>
      <w:tr w:rsidR="009843C0" w:rsidRPr="009843C0" w14:paraId="2A4A0F3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CCD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RH – Stručna podloga -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IGP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13C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91.508,32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81F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91.508,32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B4E88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6C155973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67F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RH – Stručna podloga - Dubrovnik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C81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8.583,68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3EA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2D334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4F227138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A157A21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JU ZAVOD ZA PROSTORNO UREĐENJE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4FB067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578.067,00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D33480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548.643,91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135F6E9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94,91</w:t>
            </w:r>
          </w:p>
        </w:tc>
      </w:tr>
      <w:tr w:rsidR="009843C0" w:rsidRPr="009843C0" w14:paraId="30CBB603" w14:textId="77777777" w:rsidTr="009843C0">
        <w:trPr>
          <w:trHeight w:val="315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775E4D6D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 4. (</w:t>
            </w:r>
            <w:proofErr w:type="spellStart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ŽP+PK</w:t>
            </w:r>
            <w:proofErr w:type="spellEnd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7CD57D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855.638,00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BB0B08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617.841,74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46FD1A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72,21</w:t>
            </w:r>
          </w:p>
        </w:tc>
      </w:tr>
      <w:tr w:rsidR="009843C0" w:rsidRPr="009843C0" w14:paraId="37E8A90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549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64AC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F453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E5D4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69BE3F1A" w14:textId="77777777" w:rsidTr="009843C0">
        <w:trPr>
          <w:trHeight w:val="31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D938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2B75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19EC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3438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3F42B7A4" w14:textId="77777777" w:rsidTr="009843C0">
        <w:trPr>
          <w:trHeight w:val="52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4287C4E7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5. UO ZA ZAŠTITU OKOLIŠA I KOMUNALNE POSLOVE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6D99A071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PLAN 2024 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39ACF6AD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IZVRŠENJE               1-12/2024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3B802CC8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INDEX</w:t>
            </w:r>
          </w:p>
        </w:tc>
      </w:tr>
      <w:tr w:rsidR="009843C0" w:rsidRPr="009843C0" w14:paraId="55598E0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BF740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948EF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FEE3C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365EA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 (3/2)</w:t>
            </w:r>
          </w:p>
        </w:tc>
      </w:tr>
      <w:tr w:rsidR="009843C0" w:rsidRPr="009843C0" w14:paraId="2CC2821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ABBD4C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5.1. Komunalna infrastruktura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8A035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661.319,00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B0298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694.434,11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8360DF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105,01</w:t>
            </w:r>
          </w:p>
        </w:tc>
      </w:tr>
      <w:tr w:rsidR="009843C0" w:rsidRPr="009843C0" w14:paraId="684338B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6740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Obveze po sudskim sporovima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DA35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0B51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3.686,71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804E2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36,87</w:t>
            </w:r>
          </w:p>
        </w:tc>
      </w:tr>
      <w:tr w:rsidR="009843C0" w:rsidRPr="009843C0" w14:paraId="529421E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37255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Poticanje otočnog javnog cestovnog prijevoza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62D6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410.413,00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7978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497.841,40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EC5C0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121,30</w:t>
            </w:r>
          </w:p>
        </w:tc>
      </w:tr>
      <w:tr w:rsidR="009843C0" w:rsidRPr="009843C0" w14:paraId="435B2492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6A50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Poboljšanje digitalne infrastrukture-širokopojasni pristup internetu velike brzine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65AF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C392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5A5AD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340C2E0C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DFA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Sufinanciranje programa i projekata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JLS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komunalna infrastruktura i vodoopskrba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427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192.906,00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C00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192.906,00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F83B6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3A54DB08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4259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Izrada mreže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linijajavnog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županijskog autobusnog prijevoza putnika na području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2ED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E3A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F2CAA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21D7119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63997F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5.2. Unapređenje zaštite okoliša i prirode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0483F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567.546,00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46701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367.810,12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D48184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64,81</w:t>
            </w:r>
          </w:p>
        </w:tc>
      </w:tr>
      <w:tr w:rsidR="009843C0" w:rsidRPr="009843C0" w14:paraId="2AEDD2C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991A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Korištenje broda za čišćenje mora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E94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94.766,00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A16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94.765,76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CF19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05B04D83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AEADE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Provedba plana intervencija kod iznenadnih onečišćenja mora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0F55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53.690,00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779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4.378,00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D8228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8,15</w:t>
            </w:r>
          </w:p>
        </w:tc>
      </w:tr>
      <w:tr w:rsidR="009843C0" w:rsidRPr="009843C0" w14:paraId="78F43B8E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A593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Zavod za javno zdravstvo – praćenje kakvoće morske vode za kupanje i rekreaciju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009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78.500,00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06E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74.220,00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9BB82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94,55</w:t>
            </w:r>
          </w:p>
        </w:tc>
      </w:tr>
      <w:tr w:rsidR="009843C0" w:rsidRPr="009843C0" w14:paraId="2585DE04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A7C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projekata i programa udruga i institucija iz području zaštite okoliša i prirode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4EF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32.000,00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593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29.160,79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355EE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91,13</w:t>
            </w:r>
          </w:p>
        </w:tc>
      </w:tr>
      <w:tr w:rsidR="009843C0" w:rsidRPr="009843C0" w14:paraId="3C7BAC0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1819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Dokumenti zaštite okoliša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25F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298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2B4ED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6AB019D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450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Hortikulturno uređenje zelenih površina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4DF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00D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38.197,40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8BA7C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25,46</w:t>
            </w:r>
          </w:p>
        </w:tc>
      </w:tr>
      <w:tr w:rsidR="009843C0" w:rsidRPr="009843C0" w14:paraId="28AD0A2A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2ED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Uređenje staze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Podvlaštica-Vlaštica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B60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127.090,00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396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127.088,17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A9FF1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16BC8E68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AA7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Sudjelovanje u aktivnostima u području zaštite okoliša i prirode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5D3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1D5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E8D19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100A977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E07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Sanacija okoliša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B69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2FF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332B2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5D598BC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624B9D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5.3. EU projekti UO za zaštitu okoliša i komunalne poslove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FB782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3DAA9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62.756,17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CC64532" w14:textId="620BAF9B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51E702E3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E11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EU projekt - Promicanje održivog razvoja Doline Neretve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88C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D89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62.756,17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051AEF" w14:textId="0F6DF2E9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45806E92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66A3EB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5.4. Program gospodarenje otpadom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AB45F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2.938.382,00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A7D52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790.632,33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CA9B48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26,91</w:t>
            </w:r>
          </w:p>
        </w:tc>
      </w:tr>
      <w:tr w:rsidR="009843C0" w:rsidRPr="009843C0" w14:paraId="1C6252F9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BFD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lastRenderedPageBreak/>
              <w:t>Aktivnost centra za gospodarenje otpadom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5F8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44D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230.052,40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DE04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76,68</w:t>
            </w:r>
          </w:p>
        </w:tc>
      </w:tr>
      <w:tr w:rsidR="009843C0" w:rsidRPr="009843C0" w14:paraId="2DD7BBA3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D70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Izgradnja županijskog centra za gospodarenje otpadom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EBD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2.638.382,00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BD4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560.579,93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8BF8E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21,25</w:t>
            </w:r>
          </w:p>
        </w:tc>
      </w:tr>
      <w:tr w:rsidR="009843C0" w:rsidRPr="009843C0" w14:paraId="2D699F79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48462545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(OD 5.1. DO 5.4.):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4610A5B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4.167.247,00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7B2AC5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1.915.632,73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6C8B0C7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45,97</w:t>
            </w:r>
          </w:p>
        </w:tc>
      </w:tr>
      <w:tr w:rsidR="009843C0" w:rsidRPr="009843C0" w14:paraId="49E6F663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817BCFF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5.5. RASPORED NAMJENSKOG VIŠKA PRIHODA IZ PRETHODNE GODINE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BA6CE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74.008,82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F009A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24.062,50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EAFD0B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32,51</w:t>
            </w:r>
          </w:p>
        </w:tc>
      </w:tr>
      <w:tr w:rsidR="009843C0" w:rsidRPr="009843C0" w14:paraId="562872E0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7221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Provedba plana intervencija kod iznenadnih onečišćenja mora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4667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30.575,82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B91F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2C579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324CB6F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BD85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Dokumenti zaštite okoliša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82B3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43.433,00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EEF7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24.062,50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95864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55,40</w:t>
            </w:r>
          </w:p>
        </w:tc>
      </w:tr>
      <w:tr w:rsidR="009843C0" w:rsidRPr="009843C0" w14:paraId="1C41136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4142109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 (OD 5.1. DO 5.5.)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5344210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4.241.255,82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7B4ADD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1.939.695,23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97DDAD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45,73</w:t>
            </w:r>
          </w:p>
        </w:tc>
      </w:tr>
      <w:tr w:rsidR="009843C0" w:rsidRPr="009843C0" w14:paraId="515038AB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791C065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5.6. JAVNA USTANOVA ZA UPRAVLJANJE ZAŠTIĆENIM DIJELOVIMA PRIRODE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8E86B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869.250,00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D39BE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686.446,93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411FE2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78,97</w:t>
            </w:r>
          </w:p>
        </w:tc>
      </w:tr>
      <w:tr w:rsidR="009843C0" w:rsidRPr="009843C0" w14:paraId="029D931E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AE6CB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Program redovna djelatnost  Javna ustanova za upravljanje zaštićenim dijelovima prirode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4B81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283.850,00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702A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237.166,67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DC9DC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83,55</w:t>
            </w:r>
          </w:p>
        </w:tc>
      </w:tr>
      <w:tr w:rsidR="009843C0" w:rsidRPr="009843C0" w14:paraId="3293F264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A5B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Redovno poslovanja Javna ustanova za upravljanje zaštićenim dijelovima prirode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143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199.300,00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303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179.754,54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6A643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90,19</w:t>
            </w:r>
          </w:p>
        </w:tc>
      </w:tr>
      <w:tr w:rsidR="009843C0" w:rsidRPr="009843C0" w14:paraId="6974CC46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C0B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Provođenje mjera zaštite od požara - zaštićena područja i područja ekološke mreže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226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12F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17.187,76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BAA5B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68,75</w:t>
            </w:r>
          </w:p>
        </w:tc>
      </w:tr>
      <w:tr w:rsidR="009843C0" w:rsidRPr="009843C0" w14:paraId="7C6EF5EB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955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Zaštita i očuvanje zaštićenih područja i područja ekološke mreže Natura 2000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D4E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52.000,00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334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34.868,28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BFF03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67,05</w:t>
            </w:r>
          </w:p>
        </w:tc>
      </w:tr>
      <w:tr w:rsidR="009843C0" w:rsidRPr="009843C0" w14:paraId="528C51E2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425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 uklanjanje invazivne strane vrste plavi rak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E05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7.550,00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24F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5.356,09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E252B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70,94</w:t>
            </w:r>
          </w:p>
        </w:tc>
      </w:tr>
      <w:tr w:rsidR="009843C0" w:rsidRPr="009843C0" w14:paraId="0445F835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E1A4C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EU projekti Javna ustanova za upravljanje zaštićenim dijelovima prirode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3D59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585.400,00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5BE9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449.280,26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3EBF8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76,75</w:t>
            </w:r>
          </w:p>
        </w:tc>
      </w:tr>
      <w:tr w:rsidR="009843C0" w:rsidRPr="009843C0" w14:paraId="079190BC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C72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LIFE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CONTRA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AILANTHUS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kontrola invazivne vrste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Ailanthus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altissima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B1A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54.900,00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497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41.961,11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BE8F6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76,43</w:t>
            </w:r>
          </w:p>
        </w:tc>
      </w:tr>
      <w:tr w:rsidR="009843C0" w:rsidRPr="009843C0" w14:paraId="7B51781F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361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EU projekt Očuvanje plemenite periske (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Pinna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nobilis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) u južnom dijelu Jadranskog mora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05B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5.150,00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FC4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4.540,92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D4EB3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88,17</w:t>
            </w:r>
          </w:p>
        </w:tc>
      </w:tr>
      <w:tr w:rsidR="009843C0" w:rsidRPr="009843C0" w14:paraId="4CDC140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2BD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LIFE21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-NAT-HR-LIFE for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MAUREMYS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4E4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59.000,00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761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53.889,19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9FA72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91,34</w:t>
            </w:r>
          </w:p>
        </w:tc>
      </w:tr>
      <w:tr w:rsidR="009843C0" w:rsidRPr="009843C0" w14:paraId="1DF4F8F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255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Europe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Greenhealth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2BF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28.500,00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772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25.234,20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F4A1E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88,54</w:t>
            </w:r>
          </w:p>
        </w:tc>
      </w:tr>
      <w:tr w:rsidR="009843C0" w:rsidRPr="009843C0" w14:paraId="1121B2AE" w14:textId="77777777" w:rsidTr="009843C0">
        <w:trPr>
          <w:trHeight w:val="51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00A70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Rekonstrukcija i adaptacija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posjetiteljske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Infrastrukturemspe.objekata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Šipun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i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Đurovića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špilja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817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17.450,00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A39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2F79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07D152BE" w14:textId="77777777" w:rsidTr="009843C0">
        <w:trPr>
          <w:trHeight w:val="525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0679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Projekt Mali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indijskkii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mungos -  prijetnja bioraznolikosti doline Neretve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114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108.650,00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EA4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102.924,36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7068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94,73</w:t>
            </w:r>
          </w:p>
        </w:tc>
      </w:tr>
      <w:tr w:rsidR="009843C0" w:rsidRPr="009843C0" w14:paraId="737D14F5" w14:textId="77777777" w:rsidTr="009843C0">
        <w:trPr>
          <w:trHeight w:val="525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FE84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 Uklanjanje otpada odbačenog u okoliš (speleološki objekti)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36B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32.200,00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002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29.467,50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D85A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91,51</w:t>
            </w:r>
          </w:p>
        </w:tc>
      </w:tr>
      <w:tr w:rsidR="009843C0" w:rsidRPr="009843C0" w14:paraId="2414FF35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9EB2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UNDERSEA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CDA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45.900,00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45C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36.051,81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AEA2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78,54</w:t>
            </w:r>
          </w:p>
        </w:tc>
      </w:tr>
      <w:tr w:rsidR="009843C0" w:rsidRPr="009843C0" w14:paraId="325E1C5B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F5A9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ASPEH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020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33.750,00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2A2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23.627,84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3AD5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70,01</w:t>
            </w:r>
          </w:p>
        </w:tc>
      </w:tr>
      <w:tr w:rsidR="009843C0" w:rsidRPr="009843C0" w14:paraId="5B51AAC9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28D8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BIOPRESS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ADRIA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206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39.550,00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FD5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37.170,83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1DE1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93,98</w:t>
            </w:r>
          </w:p>
        </w:tc>
      </w:tr>
      <w:tr w:rsidR="009843C0" w:rsidRPr="009843C0" w14:paraId="6162D374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1D515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BLUEDIVERSITY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6E5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48.400,00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755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40.858,16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B68D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84,42</w:t>
            </w:r>
          </w:p>
        </w:tc>
      </w:tr>
      <w:tr w:rsidR="009843C0" w:rsidRPr="009843C0" w14:paraId="37AEC07E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6FBE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GREW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BDC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34.200,00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CD08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26.317,61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9160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76,95</w:t>
            </w:r>
          </w:p>
        </w:tc>
      </w:tr>
      <w:tr w:rsidR="009843C0" w:rsidRPr="009843C0" w14:paraId="7F422B8B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B733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BEPREPARED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163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77.750,00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306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27.236,73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D36F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35,03</w:t>
            </w:r>
          </w:p>
        </w:tc>
      </w:tr>
      <w:tr w:rsidR="009843C0" w:rsidRPr="009843C0" w14:paraId="0F319AAA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88D6BE8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FINANCIRANJE IZ VLASTITIH I NAMJENSKIH PRIHODA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471793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268.250,00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204466A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211.691,24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7B232AE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78,92</w:t>
            </w:r>
          </w:p>
        </w:tc>
      </w:tr>
      <w:tr w:rsidR="009843C0" w:rsidRPr="009843C0" w14:paraId="7571C336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2ED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Redovno poslovanja Javna ustanova za upravljanje zaštićenim dijelovima prirode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F79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1.400,00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686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32A1B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4E6DB1B4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EC8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Provođenje mjera zaštite od požara - zaštićena područja i područja ekološke mreže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A3F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6.300,00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472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6.286,00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603F6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99,78</w:t>
            </w:r>
          </w:p>
        </w:tc>
      </w:tr>
      <w:tr w:rsidR="009843C0" w:rsidRPr="009843C0" w14:paraId="2B39F57B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2B5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Zaštita i očuvanje zaštićenih područja i područja ekološke mreže Natura 2000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B5F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A20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7E52C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28798C2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461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 uklanjanje invazivne strane vrste plavi rak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314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C2E1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11F1E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0DF17050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685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LIFE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CONTRA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AILANTHUS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kontrola invazivne vrste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Ailanthus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altissima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9AB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59.450,00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B91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29.617,64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CBB52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49,82</w:t>
            </w:r>
          </w:p>
        </w:tc>
      </w:tr>
      <w:tr w:rsidR="009843C0" w:rsidRPr="009843C0" w14:paraId="18C5F586" w14:textId="77777777" w:rsidTr="009843C0">
        <w:trPr>
          <w:trHeight w:val="51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6A0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lastRenderedPageBreak/>
              <w:t>EU projekt Očuvanje plemenite periske (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Pinna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nobilis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) u južnom dijelu Jadranskog mora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6F6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C35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ACF0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00F6B1C0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DA5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UNDERSEA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179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BE5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F07B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0A566142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B8D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LIFE21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-NAT-HR-LIFE for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MAUREMYS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E7E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195.700,00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037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174.816,60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A929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89,33</w:t>
            </w:r>
          </w:p>
        </w:tc>
      </w:tr>
      <w:tr w:rsidR="009843C0" w:rsidRPr="009843C0" w14:paraId="16F1E70D" w14:textId="77777777" w:rsidTr="009843C0">
        <w:trPr>
          <w:trHeight w:val="525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DCF8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Projekt Mali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indijskkii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mungos -  prijetnja bioraznolikosti doline Neretve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805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B32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C547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53E539F0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949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Europe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Greenhealth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7D6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D20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002B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398473F9" w14:textId="77777777" w:rsidTr="009843C0">
        <w:trPr>
          <w:trHeight w:val="51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EC980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Rekonstrukcija i adaptacija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posjetiteljske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Infrastrukturemspe.objekata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Šipun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i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Đurovića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špilja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6D2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392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1826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34CCA031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1E70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ASPEH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F40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728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7664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1CD9D9A8" w14:textId="77777777" w:rsidTr="009843C0">
        <w:trPr>
          <w:trHeight w:val="3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A5A2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BIOPRESS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ADRIA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2838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E22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0AAE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0F77E9B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FC52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BLUEDIVERSITY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D2D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7D2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EFB17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68EE617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DCFE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GREW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69C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1.300,00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764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971,00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063A1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74,69</w:t>
            </w:r>
          </w:p>
        </w:tc>
      </w:tr>
      <w:tr w:rsidR="009843C0" w:rsidRPr="009843C0" w14:paraId="2601049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CA3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BEPREPARED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2FAA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3A6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494C4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11164295" w14:textId="77777777" w:rsidTr="009843C0">
        <w:trPr>
          <w:trHeight w:val="525"/>
        </w:trPr>
        <w:tc>
          <w:tcPr>
            <w:tcW w:w="4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01A97F6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JU ZA UPRAVLJANJE ZAŠTIĆENIM DIJELOVIMA PRIRODE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6744703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1.137.500,00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4790C7A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898.138,17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1847AF2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78,96</w:t>
            </w:r>
          </w:p>
        </w:tc>
      </w:tr>
      <w:tr w:rsidR="009843C0" w:rsidRPr="009843C0" w14:paraId="4634E78B" w14:textId="77777777" w:rsidTr="009843C0">
        <w:trPr>
          <w:trHeight w:val="31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E050D72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 5. (</w:t>
            </w:r>
            <w:proofErr w:type="spellStart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ŽP+PK</w:t>
            </w:r>
            <w:proofErr w:type="spellEnd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2E1948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5.378.755,82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30C994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2.837.833,40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561DBA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52,76</w:t>
            </w:r>
          </w:p>
        </w:tc>
      </w:tr>
      <w:tr w:rsidR="009843C0" w:rsidRPr="009843C0" w14:paraId="40B90FB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90C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698A7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47DD" w14:textId="77777777" w:rsidR="009843C0" w:rsidRPr="009843C0" w:rsidRDefault="009843C0" w:rsidP="009843C0">
            <w:pPr>
              <w:jc w:val="right"/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0B33D" w14:textId="77777777" w:rsidR="009843C0" w:rsidRPr="009843C0" w:rsidRDefault="009843C0" w:rsidP="009843C0">
            <w:pPr>
              <w:jc w:val="right"/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7F70F59F" w14:textId="77777777" w:rsidTr="009843C0">
        <w:trPr>
          <w:trHeight w:val="31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CB02E" w14:textId="77777777" w:rsidR="009843C0" w:rsidRPr="009843C0" w:rsidRDefault="009843C0" w:rsidP="009843C0">
            <w:pPr>
              <w:jc w:val="right"/>
              <w:rPr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A03E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2199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B177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65F40FB6" w14:textId="77777777" w:rsidTr="009843C0">
        <w:trPr>
          <w:trHeight w:val="52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2B8BDB56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6. UO ZA FINANCIJE 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2F6A2E69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PLAN 2024 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17834684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IZVRŠENJE               1-12/2024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2234FDA9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INDEX</w:t>
            </w:r>
          </w:p>
        </w:tc>
      </w:tr>
      <w:tr w:rsidR="009843C0" w:rsidRPr="009843C0" w14:paraId="3EAFDDB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BB8B8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A517E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54923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36894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 (3/2)</w:t>
            </w:r>
          </w:p>
        </w:tc>
      </w:tr>
      <w:tr w:rsidR="009843C0" w:rsidRPr="009843C0" w14:paraId="124E87C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D8A6AA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6.1.Zajednički</w:t>
            </w:r>
            <w:proofErr w:type="spellEnd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stručni i administrativni poslovi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17EC00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7.347.710,00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9947D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6.724.203,12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165327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91,51</w:t>
            </w:r>
          </w:p>
        </w:tc>
      </w:tr>
      <w:tr w:rsidR="009843C0" w:rsidRPr="009843C0" w14:paraId="1A9C9C7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AB9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Redovni rashodi za zaposlene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DF0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3.423.000,00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21C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3.294.593,43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A2A4E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96,25</w:t>
            </w:r>
          </w:p>
        </w:tc>
      </w:tr>
      <w:tr w:rsidR="009843C0" w:rsidRPr="009843C0" w14:paraId="1C0C338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433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Redovni rashodi za zaposlene - UDU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C29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3.169.700,00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C94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3.140.851,71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84A72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99,09</w:t>
            </w:r>
          </w:p>
        </w:tc>
      </w:tr>
      <w:tr w:rsidR="009843C0" w:rsidRPr="009843C0" w14:paraId="1D8AF55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28D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Sredstva za preustroj upravnih tijela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EB8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BD7A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9D246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1957066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B83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Financijski rashodi i naknada za naplatu poreza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0D9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036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288.756,98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C81EE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90,24</w:t>
            </w:r>
          </w:p>
        </w:tc>
      </w:tr>
      <w:tr w:rsidR="009843C0" w:rsidRPr="009843C0" w14:paraId="637736B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2A3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Otplata beskamatnog zajma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53BD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AC9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AE441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10,00</w:t>
            </w:r>
          </w:p>
        </w:tc>
      </w:tr>
      <w:tr w:rsidR="009843C0" w:rsidRPr="009843C0" w14:paraId="7BBC9492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F1A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Jamstvena zaliha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3BE8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1604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36EA0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31A688B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C9CA9F7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6.2.Proračunska</w:t>
            </w:r>
            <w:proofErr w:type="spellEnd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zaliha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31253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74.600,00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6CDF6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CC3768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28DC71CE" w14:textId="77777777" w:rsidTr="009843C0">
        <w:trPr>
          <w:trHeight w:val="315"/>
        </w:trPr>
        <w:tc>
          <w:tcPr>
            <w:tcW w:w="4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710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Proračunska zaliha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FB4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74.600,00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E9AB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516D5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7BA1C5E7" w14:textId="77777777" w:rsidTr="009843C0">
        <w:trPr>
          <w:trHeight w:val="31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2C06C574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 6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AD1AFE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7.422.310,00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9563D0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6.724.203,12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C704F5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90,59</w:t>
            </w:r>
          </w:p>
        </w:tc>
      </w:tr>
      <w:tr w:rsidR="009843C0" w:rsidRPr="009843C0" w14:paraId="5EBA9733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196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EF84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5ACB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EE4C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388E02E4" w14:textId="77777777" w:rsidTr="009843C0">
        <w:trPr>
          <w:trHeight w:val="31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6535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6863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7866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EA79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07038095" w14:textId="77777777" w:rsidTr="009843C0">
        <w:trPr>
          <w:trHeight w:val="52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3B11C3FD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7. UO ZA OPĆU UPRAVU I IMOVINSKO PRAVNE POSLOVE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33988E9D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PLAN 2024 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7EA3DE5E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IZVRŠENJE               1-12/2024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6F96CB55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INDEX</w:t>
            </w:r>
          </w:p>
        </w:tc>
      </w:tr>
      <w:tr w:rsidR="009843C0" w:rsidRPr="009843C0" w14:paraId="1493C63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87B9E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B2BAC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74612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7D92F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 (3/2)</w:t>
            </w:r>
          </w:p>
        </w:tc>
      </w:tr>
      <w:tr w:rsidR="009843C0" w:rsidRPr="009843C0" w14:paraId="0F35C75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278279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7.1. Opća uprava, osobna stanja i </w:t>
            </w:r>
            <w:proofErr w:type="spellStart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matičarstva</w:t>
            </w:r>
            <w:proofErr w:type="spellEnd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C51DA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71.000,00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100E6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E06354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14EEF1BB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494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Troškovi sklapanja braka pred matičarem izvan službenih prostorija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ED4E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71.000,00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9A7A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A0E14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4A9597C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BC4882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7.2. Imovinsko-pravni poslovi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36783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360.500,00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ADEF4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288.561,34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2C0695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80,04</w:t>
            </w:r>
          </w:p>
        </w:tc>
      </w:tr>
      <w:tr w:rsidR="009843C0" w:rsidRPr="009843C0" w14:paraId="6F286B5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B919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Poslovi  upravljanja državnom imovinom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D3CD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344D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4.818,06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85C6C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32,12</w:t>
            </w:r>
          </w:p>
        </w:tc>
      </w:tr>
      <w:tr w:rsidR="009843C0" w:rsidRPr="009843C0" w14:paraId="4F7B5B8F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72F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Vještačenje u postupcima za utvrđivanje naknade za oduzetu imovinu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8A7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443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279.200,04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A9645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93,07</w:t>
            </w:r>
          </w:p>
        </w:tc>
      </w:tr>
      <w:tr w:rsidR="009843C0" w:rsidRPr="009843C0" w14:paraId="67CFB1B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63D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Imovinsko pravni poslovi – sufinanciranje rada odjela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7E8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27.500,00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1CC7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4.543,24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9D40E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16,52</w:t>
            </w:r>
          </w:p>
        </w:tc>
      </w:tr>
      <w:tr w:rsidR="009843C0" w:rsidRPr="009843C0" w14:paraId="505E0EE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89C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Izrada strategije upravljanja imovinom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4CC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8D5C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CCDD9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38CD854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436F6A7F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(OD 7.1. DO 7.2.):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2455602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431.500,00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A56A61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288.561,34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692E85B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66,87</w:t>
            </w:r>
          </w:p>
        </w:tc>
      </w:tr>
      <w:tr w:rsidR="009843C0" w:rsidRPr="009843C0" w14:paraId="124E52C7" w14:textId="77777777" w:rsidTr="009843C0">
        <w:trPr>
          <w:trHeight w:val="51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F7F5BB9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7.3. RASPORED NAMJENSKOG VIŠKA PRIHODA IZ PRETHODNE GODINE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EE9B0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256.129,00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BD443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52.883,18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EDC29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20,65</w:t>
            </w:r>
          </w:p>
        </w:tc>
      </w:tr>
      <w:tr w:rsidR="009843C0" w:rsidRPr="009843C0" w14:paraId="27E86CFA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59C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Troškovi sklapanja braka pred matičarem izvan službenih prostorija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38E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187.304,00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0CE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33.152,56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C3AD9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17,70</w:t>
            </w:r>
          </w:p>
        </w:tc>
      </w:tr>
      <w:tr w:rsidR="009843C0" w:rsidRPr="009843C0" w14:paraId="650F55B1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7FD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Vještačenje u postupcima za utvrđivanje naknade za oduzetu imovinu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8E2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13.878,00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7F9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13.551,74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236CB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97,65</w:t>
            </w:r>
          </w:p>
        </w:tc>
      </w:tr>
      <w:tr w:rsidR="009843C0" w:rsidRPr="009843C0" w14:paraId="481A19FD" w14:textId="77777777" w:rsidTr="009843C0">
        <w:trPr>
          <w:trHeight w:val="315"/>
        </w:trPr>
        <w:tc>
          <w:tcPr>
            <w:tcW w:w="4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48A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Imovinsko pravni poslovi – sufinanciranje rada odjela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46D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54.947,00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A33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6.178,88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40F59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11,25</w:t>
            </w:r>
          </w:p>
        </w:tc>
      </w:tr>
      <w:tr w:rsidR="009843C0" w:rsidRPr="009843C0" w14:paraId="0CCE62E0" w14:textId="77777777" w:rsidTr="009843C0">
        <w:trPr>
          <w:trHeight w:val="31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2C63D5FA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 7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D14B43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687.629,00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E522DA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341.444,52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1AEDFD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49,66</w:t>
            </w:r>
          </w:p>
        </w:tc>
      </w:tr>
      <w:tr w:rsidR="009843C0" w:rsidRPr="009843C0" w14:paraId="5D72DFB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D31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D72B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8735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B606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69552EA1" w14:textId="77777777" w:rsidTr="009843C0">
        <w:trPr>
          <w:trHeight w:val="31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5484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1349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AE5C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ED44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3C817636" w14:textId="77777777" w:rsidTr="009843C0">
        <w:trPr>
          <w:trHeight w:val="52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03EACA1B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8. UO ZA ZDRAVSTVO, OBITELJ I BRANITELJE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61582BB3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PLAN 2024 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0E914D38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IZVRŠENJE               1-12/2024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774C12FD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INDEX</w:t>
            </w:r>
          </w:p>
        </w:tc>
      </w:tr>
      <w:tr w:rsidR="009843C0" w:rsidRPr="009843C0" w14:paraId="2CFFE89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0CAA9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B9574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157BD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FA3E9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 (3/2)</w:t>
            </w:r>
          </w:p>
        </w:tc>
      </w:tr>
      <w:tr w:rsidR="009843C0" w:rsidRPr="009843C0" w14:paraId="1B8740AA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08B4D4F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8.1 Zdravstvo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21C91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364.032,00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2C0E5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337.742,34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72FB03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92,78</w:t>
            </w:r>
          </w:p>
        </w:tc>
      </w:tr>
      <w:tr w:rsidR="009843C0" w:rsidRPr="009843C0" w14:paraId="2D02BD1A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6CB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Zdravstvene mjere  praćenja ispravnosti vode za piće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495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104.634,00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B7C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104.618,56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CC0C5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99,99</w:t>
            </w:r>
          </w:p>
        </w:tc>
      </w:tr>
      <w:tr w:rsidR="009843C0" w:rsidRPr="009843C0" w14:paraId="0668B3A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513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Mrtvozorstva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, obdukcije i toksikološka ispitivanja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320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117.604,00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ECD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92.934,20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93CE9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79,02</w:t>
            </w:r>
          </w:p>
        </w:tc>
      </w:tr>
      <w:tr w:rsidR="009843C0" w:rsidRPr="009843C0" w14:paraId="581FDFA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9D6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Provođenje mjera  dezinfekcije, dezinsekcije i deratizacije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57C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5.309,00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362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5.309,00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26588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6EDA0A0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FFF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Hrvatski crveni križ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12C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100.252,00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566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100.252,00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7B4A3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749BC03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5CCE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Povjerenstvo za zaštitu prava pacijenta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1AC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2.654,00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639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1.049,58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E6782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39,55</w:t>
            </w:r>
          </w:p>
        </w:tc>
      </w:tr>
      <w:tr w:rsidR="009843C0" w:rsidRPr="009843C0" w14:paraId="5473A01D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CE3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Projekti/programi u području zdravstva, socijalne skrbi i skrbi o osobama s invaliditetom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759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33.579,00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F8A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33.579,00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CED2A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453AE2F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D25DC3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8.2. Socijalna skrb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63EAE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91.218,00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36F9C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74.640,92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F19360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81,83</w:t>
            </w:r>
          </w:p>
        </w:tc>
      </w:tr>
      <w:tr w:rsidR="009843C0" w:rsidRPr="009843C0" w14:paraId="20C0B98D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121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Jednokratne novčane naknade socijalno -ugroženim osobama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D9D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36.300,00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C17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36.100,00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86644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99,45</w:t>
            </w:r>
          </w:p>
        </w:tc>
      </w:tr>
      <w:tr w:rsidR="009843C0" w:rsidRPr="009843C0" w14:paraId="7FAD0FB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28F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Unapređenje socijalne zaštite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93C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10.300,00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CDD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1.200,00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9FE8A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11,65</w:t>
            </w:r>
          </w:p>
        </w:tc>
      </w:tr>
      <w:tr w:rsidR="009843C0" w:rsidRPr="009843C0" w14:paraId="2BD9BB8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5FB5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Dnevni boravak za osobe s mentalnim oštećenjem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6B3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10.618,00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1C2E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10.618,00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8EA19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7C451EE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012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projekta Sigurne kuće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4B6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34.000,00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8F4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26.722,92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AC97B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78,60</w:t>
            </w:r>
          </w:p>
        </w:tc>
      </w:tr>
      <w:tr w:rsidR="009843C0" w:rsidRPr="009843C0" w14:paraId="22D2C19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2C01C9A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8.3. Međugeneracijska solidarnost i branitelji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1603E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587.177,00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A0AB7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569.876,70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0DE7F9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97,05</w:t>
            </w:r>
          </w:p>
        </w:tc>
      </w:tr>
      <w:tr w:rsidR="009843C0" w:rsidRPr="009843C0" w14:paraId="4520BDA8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8F9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Dnevni boravak, pomoć i njega u kući osobama starije životne dobi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2D8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34.650,00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5FF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34.650,00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42A0D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364B4B4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AB4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Poboljšanje umirovljeničkog standarda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779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265.446,00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0AA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260.540,00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ACC69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98,15</w:t>
            </w:r>
          </w:p>
        </w:tc>
      </w:tr>
      <w:tr w:rsidR="009843C0" w:rsidRPr="009843C0" w14:paraId="39CB6F85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992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Projekti/programi u području brige za umirovljenike i osobe starije životne dobi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A9B9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23.890,00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376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23.633,00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59D19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98,92</w:t>
            </w:r>
          </w:p>
        </w:tc>
      </w:tr>
      <w:tr w:rsidR="009843C0" w:rsidRPr="009843C0" w14:paraId="755EE65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01F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Projekti/programi udruga mladih i Savjet mladih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CAA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21.235,00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6C0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15.479,53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BDBF4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72,90</w:t>
            </w:r>
          </w:p>
        </w:tc>
      </w:tr>
      <w:tr w:rsidR="009843C0" w:rsidRPr="009843C0" w14:paraId="309997E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A879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Centar za djecu s teškoćama u razvoju DNŽ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FB6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894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4ED04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702CBE5D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42E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Jednokratna novčana naknada obiteljima s četvero i više djece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035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36.244,00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15D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34.290,00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34C9C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94,61</w:t>
            </w:r>
          </w:p>
        </w:tc>
      </w:tr>
      <w:tr w:rsidR="009843C0" w:rsidRPr="009843C0" w14:paraId="737A2AE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DA09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Financijska naknada djeci poginulih branitelja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8CF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5.763,00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F01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2.866,92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10898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49,75</w:t>
            </w:r>
          </w:p>
        </w:tc>
      </w:tr>
      <w:tr w:rsidR="009843C0" w:rsidRPr="009843C0" w14:paraId="1C8C5BFA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FF2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Projekti/programi udruga proisteklih iz Domovinskog rata i ostalih povijesnih udruga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E17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46.453,00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86D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46.405,00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82F20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99,90</w:t>
            </w:r>
          </w:p>
        </w:tc>
      </w:tr>
      <w:tr w:rsidR="009843C0" w:rsidRPr="009843C0" w14:paraId="5CA0BE9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405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Skrb o oboljelim braniteljima  Domovinskog rata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1E2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99.462,00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874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103.951,15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102D2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104,51</w:t>
            </w:r>
          </w:p>
        </w:tc>
      </w:tr>
      <w:tr w:rsidR="009843C0" w:rsidRPr="009843C0" w14:paraId="6872095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C215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Održavanje spomenika pobjede u Domovinskom ratu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C2F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16.730,00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73D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16.726,25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A1FCF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99,98</w:t>
            </w:r>
          </w:p>
        </w:tc>
      </w:tr>
      <w:tr w:rsidR="009843C0" w:rsidRPr="009843C0" w14:paraId="3569BF3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FDC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Koordinacija za ljudska prava i povjerenstva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1EE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8.336,00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172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4.065,40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C0E6F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48,77</w:t>
            </w:r>
          </w:p>
        </w:tc>
      </w:tr>
      <w:tr w:rsidR="009843C0" w:rsidRPr="009843C0" w14:paraId="07FB6EC3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816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Preventivne i savjetodavne aktivnosti u odgoju djece i mladih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6A7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10.968,00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07B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9.269,45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17BEB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84,51</w:t>
            </w:r>
          </w:p>
        </w:tc>
      </w:tr>
      <w:tr w:rsidR="009843C0" w:rsidRPr="009843C0" w14:paraId="03C5B15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D4D607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8.4. EU projekti UO za zdravstvo, obitelj i branitelje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23A44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251.824,00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D63356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192.930,30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2048DE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76,61</w:t>
            </w:r>
          </w:p>
        </w:tc>
      </w:tr>
      <w:tr w:rsidR="009843C0" w:rsidRPr="009843C0" w14:paraId="049D2CE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195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EU projekti u pripremi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EFD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11F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1.887,50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2E55C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37,75</w:t>
            </w:r>
          </w:p>
        </w:tc>
      </w:tr>
      <w:tr w:rsidR="009843C0" w:rsidRPr="009843C0" w14:paraId="4511019C" w14:textId="77777777" w:rsidTr="009843C0">
        <w:trPr>
          <w:trHeight w:val="51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4915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lastRenderedPageBreak/>
              <w:t>Fondovi EU – Osiguranje sustava podrške za žrtve nasilja u obitelji na području DNŽ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5AF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83.456,00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48E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83.455,38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4FFA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5820B6A2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AA65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Povećanje kvalitete zdravstvenih usluga na Korčuli i Pelješcu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ADA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62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F97C4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4CFDC95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49B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- Rekonstrukcija Specijalne bolnice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Kalos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6AF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64.687,00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40D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19.687,50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17AAB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30,44</w:t>
            </w:r>
          </w:p>
        </w:tc>
      </w:tr>
      <w:tr w:rsidR="009843C0" w:rsidRPr="009843C0" w14:paraId="74761FE8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B65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EU projekt - Socijalni plan DNŽ 2024.-2026.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259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5.910,00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7F8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5.130,82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F83E2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86,82</w:t>
            </w:r>
          </w:p>
        </w:tc>
      </w:tr>
      <w:tr w:rsidR="009843C0" w:rsidRPr="009843C0" w14:paraId="1443E463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062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Fondovi EU – D-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RURAL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341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82.771,00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672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82.769,10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A4E72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6546CE62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9D6610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8.5. Program ustanova u zdravstvu iznad standarda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611AD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1.723.705,00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4FE90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1.705.053,01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CAB5E2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98,92</w:t>
            </w:r>
          </w:p>
        </w:tc>
      </w:tr>
      <w:tr w:rsidR="009843C0" w:rsidRPr="009843C0" w14:paraId="26C7E78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80D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Mjera za prevenciju ovisnosti i suzbijanje opojnih droga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4A0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25.881,00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64D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25.881,00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DE1B3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724942E2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DCE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hitne medicinske pomoći u turističkoj sezoni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EF2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91.526,00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246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91.526,00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577C5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4AC40DF9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C3E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zdravstvene zaštite na otocima i poslovne djelatnosti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1D4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150.993,00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55C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150.969,50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9F77C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99,98</w:t>
            </w:r>
          </w:p>
        </w:tc>
      </w:tr>
      <w:tr w:rsidR="009843C0" w:rsidRPr="009843C0" w14:paraId="4C835453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F82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Primarna zdravstvena zaštita u zakupu koncesionara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C85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1D2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00247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206E7CF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DA5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Obveze po sudskim sporovima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A59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38.050,00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0F4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22.676,00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07630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59,60</w:t>
            </w:r>
          </w:p>
        </w:tc>
      </w:tr>
      <w:tr w:rsidR="009843C0" w:rsidRPr="009843C0" w14:paraId="2F148425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50B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nabavke uređaja za zdravstvene ustanove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5F8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13.272,00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E98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13.272,00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8EBDC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59EC7E7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401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Adaptacija objekata primarne zdravstvene zaštite Slano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1C4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67.332,00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D32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67.331,52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B3F5E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492F247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AC2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Unutarnje uređenje prostora radiologije - DZ Metković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EC3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169.226,00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2C0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169.225,18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DC5ED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3BC8845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B23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Helihopterska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služba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985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59.677,00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EE9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58.264,60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489D5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97,63</w:t>
            </w:r>
          </w:p>
        </w:tc>
      </w:tr>
      <w:tr w:rsidR="009843C0" w:rsidRPr="009843C0" w14:paraId="18A86D5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F6B9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Poboljšanje standarda zdravstvene ustanova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D24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711.198,00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C02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710.857,21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0EAA4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99,95</w:t>
            </w:r>
          </w:p>
        </w:tc>
      </w:tr>
      <w:tr w:rsidR="009843C0" w:rsidRPr="009843C0" w14:paraId="45AA2E1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92BB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Poticanje mjera za zdravstvene radnike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D2C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244.517,00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AA4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244.517,00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D54AF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70A11D2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F6F5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pripravnosti Zavoda za hitnu medicinu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CDD3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0248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F6582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4DD93E2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F99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palijativne skrbi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D447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19.908,00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853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19.908,00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1C403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2DD4A08F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176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Krajobrazno uređenje – tematski parkovi zdravstvenih i socijalnih ustanova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0EA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30.625,00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120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30.625,00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E39B9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1527EB4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206A56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8.6. Program ustanova u socijalnoj skrbi iznad standarda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9C3DA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1.444.211,00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F63CC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1.363.104,91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085B97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94,38</w:t>
            </w:r>
          </w:p>
        </w:tc>
      </w:tr>
      <w:tr w:rsidR="009843C0" w:rsidRPr="009843C0" w14:paraId="23BCA04A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059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Prigodne potpore ustanovama u socijalnoj srbi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A40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14.598,00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9EC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14.598,00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D0AE5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41AB9FD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ED35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Obveze po sudskim sporovima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D82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32F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42971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70FB35F0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6A9E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Priprema projekata uspostave centra za djecu s teškoćama u razvoju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311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176.892,00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761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129.591,59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A1C47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73,26</w:t>
            </w:r>
          </w:p>
        </w:tc>
      </w:tr>
      <w:tr w:rsidR="009843C0" w:rsidRPr="009843C0" w14:paraId="5EA0E48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2C4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Poboljšanje i održavanje socijalnih ustanova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7B0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1.143.221,00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850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1.138.159,24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3BFE8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99,56</w:t>
            </w:r>
          </w:p>
        </w:tc>
      </w:tr>
      <w:tr w:rsidR="009843C0" w:rsidRPr="009843C0" w14:paraId="67F82B5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D43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Energetska obnova Doma za starije osobe Korčula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9B7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168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80.756,08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38E00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85,46</w:t>
            </w:r>
          </w:p>
        </w:tc>
      </w:tr>
      <w:tr w:rsidR="009843C0" w:rsidRPr="009843C0" w14:paraId="38F39F2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A46421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8.7. Zakonski standard ustanova u zdravstvu i socijali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A21B8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3.068.044,00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08010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3.067.776,90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F1D7A8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99,99</w:t>
            </w:r>
          </w:p>
        </w:tc>
      </w:tr>
      <w:tr w:rsidR="009843C0" w:rsidRPr="009843C0" w14:paraId="1826E82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A2BE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ZDRAVSTVENE USTANOVE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369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1.566.341,00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9B3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1.566.323,06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94950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7AF8D20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884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Održavanje zdravstvenih ustanova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A9AD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498.866,84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D0D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498.853,91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749EB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3275B2A9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303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Opremanje Zdravstvenih ustanova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77D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788.786,22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EA6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788.781,22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D2BBA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4364C93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D1B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Kapitalna ulaganja u zdravstvene ustanove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340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94.348,61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3B1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94.348,60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5C20D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0CF9B1F3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5A5E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Informatizacija zdravstvenih ustanova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91E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184.339,33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346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184.339,33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C7970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5AEA1E0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78EA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DOMOVI ZA STARIJE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875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1.501.703,00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08B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1.501.453,84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DC4FB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99,98</w:t>
            </w:r>
          </w:p>
        </w:tc>
      </w:tr>
      <w:tr w:rsidR="009843C0" w:rsidRPr="009843C0" w14:paraId="1684E2A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DEAF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Materijalni rashodi domova za starije osobe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224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1.438.508,00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28B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1.438.508,00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BB67A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22CCF30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670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Investicijska ulaganja u domove za starije osobe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1D6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19.908,00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2E1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19.819,01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38381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99,55</w:t>
            </w:r>
          </w:p>
        </w:tc>
      </w:tr>
      <w:tr w:rsidR="009843C0" w:rsidRPr="009843C0" w14:paraId="2D9BA0D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DBC9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Kapitalna ulaganja u domove za starije osobe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871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43.287,00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315E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43.126,83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AB81B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99,63</w:t>
            </w:r>
          </w:p>
        </w:tc>
      </w:tr>
      <w:tr w:rsidR="009843C0" w:rsidRPr="009843C0" w14:paraId="42646A6A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467753C4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(OD 8.1. DO 8.7.)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6AD56E5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7.530.211,00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18F75EF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7.311.125,08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650315B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97,09</w:t>
            </w:r>
          </w:p>
        </w:tc>
      </w:tr>
      <w:tr w:rsidR="009843C0" w:rsidRPr="009843C0" w14:paraId="087CA6E3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1533E0D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8.8. RASPORED NAMJENSKOG VIŠKA PRIHODA IZ PRETHODNE GODINE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802E8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635.540,16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858E3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271.624,62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7ACBA8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42,74</w:t>
            </w:r>
          </w:p>
        </w:tc>
      </w:tr>
      <w:tr w:rsidR="009843C0" w:rsidRPr="009843C0" w14:paraId="12EC6C3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AFDC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Primarna zdravstvena zaštita u zakupu koncesionara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66E5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21.108,51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0E0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7D7B3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4E5C4388" w14:textId="77777777" w:rsidTr="009843C0">
        <w:trPr>
          <w:trHeight w:val="51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0F45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lastRenderedPageBreak/>
              <w:t>Sufinanciranje nabavke uređaja za zdravstvene ustanove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99BF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252.174,00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0688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252.174,00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8010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704BABE9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79817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Adaptacija objekata primarne zdravstvene zaštite Slano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2827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5.105,95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426D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5.105,95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91BEA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16E37286" w14:textId="77777777" w:rsidTr="009843C0">
        <w:trPr>
          <w:trHeight w:val="765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F0009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projekta adaptacija dijela zgrade u „Centar za djecu s poteškoćama u razvoju – Ruka prijatelja“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10C7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79.615,91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74D9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14.334,05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F7EA4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18,00</w:t>
            </w:r>
          </w:p>
        </w:tc>
      </w:tr>
      <w:tr w:rsidR="009843C0" w:rsidRPr="009843C0" w14:paraId="03E8595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D322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Poboljšanje i održavanje socijalnih ustanova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9FA3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209.125,00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0764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B6766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7C2F9234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8C40A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Priprema projekata uspostave centra za djecu s teškoćama u razvoju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56E2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FA2B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310F9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7CD4EE3B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8D53E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Sufinanciranje projekta Poboljšanje pristupa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PZZ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s naglaskom na udaljena i deprivirana područja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98B3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43.400,17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E485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7B2F5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4E5D706C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43969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Održavanje zdravstvenih ustanova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B1AE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10,62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30A3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10,62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CCEAE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4789EF8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1AEAF68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8.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558C104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8.165.751,16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95887F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7.582.749,70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46526A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92,86</w:t>
            </w:r>
          </w:p>
        </w:tc>
      </w:tr>
      <w:tr w:rsidR="009843C0" w:rsidRPr="009843C0" w14:paraId="24B09E8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11B5D8DF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FINANCIRANJE IZ VLASTITIH I NAMJENSKIH PRIHODA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84D8E8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43.557.782,17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226258C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42.478.798,60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31F5259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97,52</w:t>
            </w:r>
          </w:p>
        </w:tc>
      </w:tr>
      <w:tr w:rsidR="009843C0" w:rsidRPr="009843C0" w14:paraId="7BCDBA77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48A3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ZDRAVSTVENE USTANOVE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5EA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40.362.001,17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BA1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39.384.605,38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C07ED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97,58</w:t>
            </w:r>
          </w:p>
        </w:tc>
      </w:tr>
      <w:tr w:rsidR="009843C0" w:rsidRPr="009843C0" w14:paraId="18FBD682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5D52" w14:textId="1905F62E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dr</w:t>
            </w: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žavanje zdravstvenih ustanova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D07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DEC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3.508,25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8FAD64" w14:textId="6F2A2181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46F4C99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F26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Pružanje usluga temeljem ugovora s HZZO-om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FD3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32.116.681,15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B9E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32.405.693,63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024A9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100,90</w:t>
            </w:r>
          </w:p>
        </w:tc>
      </w:tr>
      <w:tr w:rsidR="009843C0" w:rsidRPr="009843C0" w14:paraId="21111CBA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8E6D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Pružanje usluga izvan ugovora s HZZO-om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C1C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6.096.045,61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51B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5.489.610,45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45FD3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90,05</w:t>
            </w:r>
          </w:p>
        </w:tc>
      </w:tr>
      <w:tr w:rsidR="009843C0" w:rsidRPr="009843C0" w14:paraId="2C1213CB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BFF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Usavršavanje zdravstvenih radnika i podizanje kvalitete zdravstvene zaštite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7F7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2.010.974,41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5FF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1.479.743,08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8D195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73,58</w:t>
            </w:r>
          </w:p>
        </w:tc>
      </w:tr>
      <w:tr w:rsidR="009843C0" w:rsidRPr="009843C0" w14:paraId="65BC1365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2FE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projekata povećanja energetske učinkovitosti ustanova u zdravstvu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C27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3.300,00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7FD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89137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5302B8BA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E3C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rekonstrukcija Specijalne bolnice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Kalos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49B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D86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6.049,97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33BDB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4,48</w:t>
            </w:r>
          </w:p>
        </w:tc>
      </w:tr>
      <w:tr w:rsidR="009843C0" w:rsidRPr="009843C0" w14:paraId="4F61406E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92D6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DOMOVI ZA STARIJE OSOBE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D85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3.195.781,00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193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3.094.193,22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480E8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96,82</w:t>
            </w:r>
          </w:p>
        </w:tc>
      </w:tr>
      <w:tr w:rsidR="009843C0" w:rsidRPr="009843C0" w14:paraId="106FD9FB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1A66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Materijalni rashodi domova za starije osobe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CE6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88.612,00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578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113.943,46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11DD9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128,59</w:t>
            </w:r>
          </w:p>
        </w:tc>
      </w:tr>
      <w:tr w:rsidR="009843C0" w:rsidRPr="009843C0" w14:paraId="7C30835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3505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Kapitalna ulaganja za domove za starije osobe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DB8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8.359,00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AF2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8.359,33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33397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560787BF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824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Pružanje usluga smještaja, usluge izvaninstitucionalne skrbi i najma prostora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E57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2.988.810,00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C47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2.971.890,43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A15A0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99,43</w:t>
            </w:r>
          </w:p>
        </w:tc>
      </w:tr>
      <w:tr w:rsidR="009843C0" w:rsidRPr="009843C0" w14:paraId="48DDB1BE" w14:textId="77777777" w:rsidTr="009843C0">
        <w:trPr>
          <w:trHeight w:val="525"/>
        </w:trPr>
        <w:tc>
          <w:tcPr>
            <w:tcW w:w="48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F960E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Sufinanciranje projekata povećanja energetske učinkovitosti u socijalnoj skrbi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97F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A26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E8B11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03FF2E74" w14:textId="77777777" w:rsidTr="009843C0">
        <w:trPr>
          <w:trHeight w:val="31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7BF89452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 8. (</w:t>
            </w:r>
            <w:proofErr w:type="spellStart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ŽP+PK</w:t>
            </w:r>
            <w:proofErr w:type="spellEnd"/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A5F06E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51.723.533,33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A97873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50.061.548,30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22BC3B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96,79</w:t>
            </w:r>
          </w:p>
        </w:tc>
      </w:tr>
      <w:tr w:rsidR="009843C0" w:rsidRPr="009843C0" w14:paraId="3B888A1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C0C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70D3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17DB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1827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44FB53FB" w14:textId="77777777" w:rsidTr="009843C0">
        <w:trPr>
          <w:trHeight w:val="31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E90D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A4BA6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F46E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C8A6" w14:textId="77777777" w:rsidR="009843C0" w:rsidRPr="009843C0" w:rsidRDefault="009843C0" w:rsidP="009843C0">
            <w:pPr>
              <w:rPr>
                <w:sz w:val="20"/>
                <w:szCs w:val="20"/>
                <w:lang w:eastAsia="hr-HR"/>
              </w:rPr>
            </w:pPr>
          </w:p>
        </w:tc>
      </w:tr>
      <w:tr w:rsidR="009843C0" w:rsidRPr="009843C0" w14:paraId="7CCF97F0" w14:textId="77777777" w:rsidTr="009843C0">
        <w:trPr>
          <w:trHeight w:val="52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78D1AF8D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9. UO ZA POLJOPRIVREDU I RURALNI RAZVOJ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1F48BF97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PLAN 2024 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44EAD800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IZVRŠENJE               1-12/2024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006D512B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INDEX</w:t>
            </w:r>
          </w:p>
        </w:tc>
      </w:tr>
      <w:tr w:rsidR="009843C0" w:rsidRPr="009843C0" w14:paraId="09DF341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4D0AB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60684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4B9FE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FF60E" w14:textId="77777777" w:rsidR="009843C0" w:rsidRPr="009843C0" w:rsidRDefault="009843C0" w:rsidP="009843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 (3/2)</w:t>
            </w:r>
          </w:p>
        </w:tc>
      </w:tr>
      <w:tr w:rsidR="009843C0" w:rsidRPr="009843C0" w14:paraId="4CD34D6F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DDB78F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9.1. Program razvoja poljoprivrede i agroturizma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D7D00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648.482,01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555A2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328.578,92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D70D61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50,67</w:t>
            </w:r>
          </w:p>
        </w:tc>
      </w:tr>
      <w:tr w:rsidR="009843C0" w:rsidRPr="009843C0" w14:paraId="668B97AD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E83EC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Program poticanja razvoja poljoprivrede i agroturizma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7E47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148.251,01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4095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125.165,19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960D5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84,43</w:t>
            </w:r>
          </w:p>
        </w:tc>
      </w:tr>
      <w:tr w:rsidR="009843C0" w:rsidRPr="009843C0" w14:paraId="2173B3B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C17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Primjena zakona o zaštiti životinja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77C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5.310,00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D1B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54BA1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26D8052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1F29" w14:textId="3E5451C4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Aktivnost Centra kompetencije za agrume -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CEKOM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642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70.853,00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FFC2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5B910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06C8F21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640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 SIT- Mediteranska voćna muha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64B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5.309,00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AA3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E9720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127A57D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BBA3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Projekti Europske unije, ostali projekti (LAG-ovi)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A3E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13.272,00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731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12.494,17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4CDB0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94,14</w:t>
            </w:r>
          </w:p>
        </w:tc>
      </w:tr>
      <w:tr w:rsidR="009843C0" w:rsidRPr="009843C0" w14:paraId="60AE6811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4F2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Projekti navodnjavanja i održavanja postojećih sustava navodnjavanja u poljoprivredi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B38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394.869,00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21E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180.301,56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392E34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45,66</w:t>
            </w:r>
          </w:p>
        </w:tc>
      </w:tr>
      <w:tr w:rsidR="009843C0" w:rsidRPr="009843C0" w14:paraId="66A18D3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329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Šumski i poljski putevi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793C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10.618,00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7DD5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10.618,00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E35E3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9843C0" w:rsidRPr="009843C0" w14:paraId="482B65F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B343C8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9.2. Lovstvo, marikultura i ribarstvo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3C307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43.853,00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1C12C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3.316,74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E095C6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7,56</w:t>
            </w:r>
          </w:p>
        </w:tc>
      </w:tr>
      <w:tr w:rsidR="009843C0" w:rsidRPr="009843C0" w14:paraId="636B57DC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85C6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Raspoređivanje sredstava po osnovi provođenja Zakona o lovu i dodatno unapređenje lovstva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D1C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5.336,00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7DE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2BE7E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0436E9DE" w14:textId="77777777" w:rsidTr="009843C0">
        <w:trPr>
          <w:trHeight w:val="51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8ACF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lastRenderedPageBreak/>
              <w:t xml:space="preserve">Raspoređivanje sredstava po osnovi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lovozakupnina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naknade vlasnicima zemljišta bez prava lova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F2A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5.336,00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C723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854B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66946266" w14:textId="77777777" w:rsidTr="009843C0">
        <w:trPr>
          <w:trHeight w:val="375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A70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Biološki monitoring Malostonskog zaljeva i Malog mora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153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33.181,00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249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3.316,74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38A81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10,00</w:t>
            </w:r>
          </w:p>
        </w:tc>
      </w:tr>
      <w:tr w:rsidR="009843C0" w:rsidRPr="009843C0" w14:paraId="4A5E3C3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8FD52B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9.3. EU projekti UO za poljoprivredu i ruralni razvoj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F1C4F6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3.112.275,18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1DF24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798.212,66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6E355C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25,65</w:t>
            </w:r>
          </w:p>
        </w:tc>
      </w:tr>
      <w:tr w:rsidR="009843C0" w:rsidRPr="009843C0" w14:paraId="463B5286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AEB3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HR-ITA – Projekt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GECO2.2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BCA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91.359,30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324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46.228,64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019EF1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50,60</w:t>
            </w:r>
          </w:p>
        </w:tc>
      </w:tr>
      <w:tr w:rsidR="009843C0" w:rsidRPr="009843C0" w14:paraId="56F5D505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C9C0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– Projekt navodnjavanja Koševo -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Vrbovci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BA3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2.700.915,88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C12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527.192,90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C4CCE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19,52</w:t>
            </w:r>
          </w:p>
        </w:tc>
      </w:tr>
      <w:tr w:rsidR="009843C0" w:rsidRPr="009843C0" w14:paraId="3B01DB44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FA82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EU projekt – Sustav navodnjavanja </w:t>
            </w:r>
            <w:proofErr w:type="spellStart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Čarsko</w:t>
            </w:r>
            <w:proofErr w:type="spellEnd"/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polje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10F7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8EF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224.791,12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C1C07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70,25</w:t>
            </w:r>
          </w:p>
        </w:tc>
      </w:tr>
      <w:tr w:rsidR="009843C0" w:rsidRPr="009843C0" w14:paraId="7C4E6591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1459C77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(OD 9.1. DO 9.3.):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690561F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3.804.610,19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1A44DBC0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1.130.108,32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5EAF0B39" w14:textId="46DB8E9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29,70</w:t>
            </w: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843C0" w:rsidRPr="009843C0" w14:paraId="5E464C5D" w14:textId="77777777" w:rsidTr="009843C0">
        <w:trPr>
          <w:trHeight w:val="510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69B600A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9.4. RASPORED NAMJENSKOG VIŠKA PRIHODA IZ PRETHODNE GODINE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C03CE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21.894,71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EDE2A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7.862,42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F1E08D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35,91</w:t>
            </w:r>
          </w:p>
        </w:tc>
      </w:tr>
      <w:tr w:rsidR="009843C0" w:rsidRPr="009843C0" w14:paraId="73958F20" w14:textId="77777777" w:rsidTr="009843C0">
        <w:trPr>
          <w:trHeight w:val="300"/>
        </w:trPr>
        <w:tc>
          <w:tcPr>
            <w:tcW w:w="4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C7C54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Program poticanja razvoja poljoprivrede i agroturizma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A759D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17.705,95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ECC5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7.862,42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63252A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44,41</w:t>
            </w:r>
          </w:p>
        </w:tc>
      </w:tr>
      <w:tr w:rsidR="009843C0" w:rsidRPr="009843C0" w14:paraId="4D36480D" w14:textId="77777777" w:rsidTr="009843C0">
        <w:trPr>
          <w:trHeight w:val="510"/>
        </w:trPr>
        <w:tc>
          <w:tcPr>
            <w:tcW w:w="4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BAC8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Projekti navodnjavanja i održavanja postojećih sustava navodnjavanja u poljoprivredi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A63B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608,04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16F1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5014A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1B052652" w14:textId="77777777" w:rsidTr="009843C0">
        <w:trPr>
          <w:trHeight w:val="525"/>
        </w:trPr>
        <w:tc>
          <w:tcPr>
            <w:tcW w:w="4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09B1" w14:textId="77777777" w:rsidR="009843C0" w:rsidRPr="009843C0" w:rsidRDefault="009843C0" w:rsidP="009843C0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Raspoređivanje sredstava po osnovi provođenja Zakona o lovu i dodatno unapređenje lovstva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A585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3.580,72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9871B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50DB98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9843C0" w:rsidRPr="009843C0" w14:paraId="65B87D0D" w14:textId="77777777" w:rsidTr="009843C0">
        <w:trPr>
          <w:trHeight w:val="315"/>
        </w:trPr>
        <w:tc>
          <w:tcPr>
            <w:tcW w:w="4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2F9BD1EF" w14:textId="77777777" w:rsidR="009843C0" w:rsidRPr="009843C0" w:rsidRDefault="009843C0" w:rsidP="009843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 9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7D195DE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3.826.504,90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E6F298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1.137.970,74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99935F9" w14:textId="77777777" w:rsidR="009843C0" w:rsidRPr="009843C0" w:rsidRDefault="009843C0" w:rsidP="009843C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43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29,74</w:t>
            </w:r>
          </w:p>
        </w:tc>
      </w:tr>
    </w:tbl>
    <w:p w14:paraId="21778334" w14:textId="1DA3655E" w:rsidR="00555363" w:rsidRPr="00225C40" w:rsidRDefault="007E07E8" w:rsidP="00B66837">
      <w:pPr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br w:type="textWrapping" w:clear="all"/>
      </w:r>
    </w:p>
    <w:p w14:paraId="5453F639" w14:textId="77777777" w:rsidR="00B4099B" w:rsidRPr="00225C40" w:rsidRDefault="00B4099B" w:rsidP="00B66837">
      <w:pPr>
        <w:jc w:val="both"/>
        <w:rPr>
          <w:rFonts w:asciiTheme="minorHAnsi" w:hAnsiTheme="minorHAnsi" w:cstheme="minorHAnsi"/>
          <w:color w:val="FF0000"/>
        </w:rPr>
      </w:pPr>
    </w:p>
    <w:p w14:paraId="5494FF98" w14:textId="77777777" w:rsidR="00555363" w:rsidRPr="00225C40" w:rsidRDefault="00555363" w:rsidP="00B85885">
      <w:pPr>
        <w:jc w:val="both"/>
        <w:rPr>
          <w:rFonts w:asciiTheme="minorHAnsi" w:hAnsiTheme="minorHAnsi" w:cstheme="minorHAnsi"/>
          <w:color w:val="FF0000"/>
        </w:rPr>
      </w:pPr>
    </w:p>
    <w:p w14:paraId="6AE51811" w14:textId="77777777" w:rsidR="00555363" w:rsidRPr="00225C40" w:rsidRDefault="00555363" w:rsidP="00B85885">
      <w:pPr>
        <w:jc w:val="both"/>
        <w:rPr>
          <w:rFonts w:asciiTheme="minorHAnsi" w:hAnsiTheme="minorHAnsi" w:cstheme="minorHAnsi"/>
          <w:color w:val="FF0000"/>
        </w:rPr>
      </w:pPr>
    </w:p>
    <w:p w14:paraId="34413018" w14:textId="77777777" w:rsidR="00555363" w:rsidRPr="00225C40" w:rsidRDefault="00555363" w:rsidP="00B85885">
      <w:pPr>
        <w:jc w:val="both"/>
        <w:rPr>
          <w:rFonts w:asciiTheme="minorHAnsi" w:hAnsiTheme="minorHAnsi" w:cstheme="minorHAnsi"/>
          <w:color w:val="FF0000"/>
        </w:rPr>
      </w:pPr>
    </w:p>
    <w:p w14:paraId="37165BC8" w14:textId="7C35D39A" w:rsidR="00B4099B" w:rsidRPr="00225C40" w:rsidRDefault="00B4099B" w:rsidP="00B85885">
      <w:pPr>
        <w:jc w:val="both"/>
        <w:rPr>
          <w:rFonts w:asciiTheme="minorHAnsi" w:hAnsiTheme="minorHAnsi" w:cstheme="minorHAnsi"/>
          <w:color w:val="FF0000"/>
        </w:rPr>
      </w:pPr>
    </w:p>
    <w:p w14:paraId="3803B574" w14:textId="2674437C" w:rsidR="00B4099B" w:rsidRPr="00225C40" w:rsidRDefault="00B4099B" w:rsidP="00B85885">
      <w:pPr>
        <w:jc w:val="both"/>
        <w:rPr>
          <w:rFonts w:asciiTheme="minorHAnsi" w:hAnsiTheme="minorHAnsi" w:cstheme="minorHAnsi"/>
          <w:color w:val="FF0000"/>
        </w:rPr>
      </w:pPr>
    </w:p>
    <w:p w14:paraId="3462FBE4" w14:textId="6E4D91D4" w:rsidR="00B4099B" w:rsidRPr="00225C40" w:rsidRDefault="00B4099B" w:rsidP="00B85885">
      <w:pPr>
        <w:jc w:val="both"/>
        <w:rPr>
          <w:rFonts w:asciiTheme="minorHAnsi" w:hAnsiTheme="minorHAnsi" w:cstheme="minorHAnsi"/>
          <w:color w:val="FF0000"/>
        </w:rPr>
      </w:pPr>
    </w:p>
    <w:p w14:paraId="30E06914" w14:textId="2C2BEFDF" w:rsidR="00B4099B" w:rsidRPr="00225C40" w:rsidRDefault="00B4099B" w:rsidP="00B85885">
      <w:pPr>
        <w:jc w:val="both"/>
        <w:rPr>
          <w:rFonts w:asciiTheme="minorHAnsi" w:hAnsiTheme="minorHAnsi" w:cstheme="minorHAnsi"/>
          <w:color w:val="FF0000"/>
        </w:rPr>
      </w:pPr>
    </w:p>
    <w:p w14:paraId="5D2BE408" w14:textId="77777777" w:rsidR="00F51937" w:rsidRPr="00225C40" w:rsidRDefault="00F51937" w:rsidP="00B85885">
      <w:pPr>
        <w:jc w:val="both"/>
        <w:rPr>
          <w:rFonts w:asciiTheme="minorHAnsi" w:hAnsiTheme="minorHAnsi" w:cstheme="minorHAnsi"/>
          <w:color w:val="FF0000"/>
        </w:rPr>
      </w:pPr>
    </w:p>
    <w:p w14:paraId="2C9DFC0E" w14:textId="7CB16A9C" w:rsidR="00B4099B" w:rsidRPr="00225C40" w:rsidRDefault="00B4099B" w:rsidP="00B85885">
      <w:pPr>
        <w:jc w:val="both"/>
        <w:rPr>
          <w:rFonts w:asciiTheme="minorHAnsi" w:hAnsiTheme="minorHAnsi" w:cstheme="minorHAnsi"/>
          <w:color w:val="FF0000"/>
        </w:rPr>
      </w:pPr>
    </w:p>
    <w:p w14:paraId="3D53E5F2" w14:textId="56A957BE" w:rsidR="00B4099B" w:rsidRPr="00225C40" w:rsidRDefault="00B4099B" w:rsidP="00B85885">
      <w:pPr>
        <w:jc w:val="both"/>
        <w:rPr>
          <w:rFonts w:asciiTheme="minorHAnsi" w:hAnsiTheme="minorHAnsi" w:cstheme="minorHAnsi"/>
          <w:color w:val="FF0000"/>
        </w:rPr>
      </w:pPr>
    </w:p>
    <w:p w14:paraId="0D9AF364" w14:textId="67028900" w:rsidR="00D370EC" w:rsidRPr="00225C40" w:rsidRDefault="00FF096C" w:rsidP="00B85885">
      <w:pPr>
        <w:jc w:val="both"/>
        <w:rPr>
          <w:rFonts w:asciiTheme="minorHAnsi" w:hAnsiTheme="minorHAnsi" w:cstheme="minorHAnsi"/>
          <w:color w:val="FF0000"/>
        </w:rPr>
      </w:pPr>
      <w:r w:rsidRPr="00225C40">
        <w:rPr>
          <w:rFonts w:asciiTheme="minorHAnsi" w:hAnsiTheme="minorHAnsi" w:cstheme="minorHAnsi"/>
          <w:color w:val="FF0000"/>
        </w:rPr>
        <w:t xml:space="preserve">                                                                            </w:t>
      </w:r>
    </w:p>
    <w:sectPr w:rsidR="00D370EC" w:rsidRPr="00225C40" w:rsidSect="001B0DC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AF834" w14:textId="77777777" w:rsidR="000C19A9" w:rsidRDefault="000C19A9" w:rsidP="005F6D44">
      <w:r>
        <w:separator/>
      </w:r>
    </w:p>
  </w:endnote>
  <w:endnote w:type="continuationSeparator" w:id="0">
    <w:p w14:paraId="6EC797A6" w14:textId="77777777" w:rsidR="000C19A9" w:rsidRDefault="000C19A9" w:rsidP="005F6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72774" w14:textId="77777777" w:rsidR="005F6D44" w:rsidRDefault="005F6D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A7473" w14:textId="77777777" w:rsidR="000C19A9" w:rsidRDefault="000C19A9" w:rsidP="005F6D44">
      <w:r>
        <w:separator/>
      </w:r>
    </w:p>
  </w:footnote>
  <w:footnote w:type="continuationSeparator" w:id="0">
    <w:p w14:paraId="4D022AB4" w14:textId="77777777" w:rsidR="000C19A9" w:rsidRDefault="000C19A9" w:rsidP="005F6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60A9E"/>
    <w:multiLevelType w:val="hybridMultilevel"/>
    <w:tmpl w:val="652EF1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" w15:restartNumberingAfterBreak="0">
    <w:nsid w:val="0F1A7E8D"/>
    <w:multiLevelType w:val="hybridMultilevel"/>
    <w:tmpl w:val="73AC0A42"/>
    <w:lvl w:ilvl="0" w:tplc="7BB08A6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769587A"/>
    <w:multiLevelType w:val="hybridMultilevel"/>
    <w:tmpl w:val="28B64134"/>
    <w:lvl w:ilvl="0" w:tplc="A350AF42"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DC133BD"/>
    <w:multiLevelType w:val="hybridMultilevel"/>
    <w:tmpl w:val="CC80E2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870F56"/>
    <w:multiLevelType w:val="hybridMultilevel"/>
    <w:tmpl w:val="CEBC83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5A1C96"/>
    <w:multiLevelType w:val="hybridMultilevel"/>
    <w:tmpl w:val="BB24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4261F"/>
    <w:multiLevelType w:val="hybridMultilevel"/>
    <w:tmpl w:val="AEB28A0A"/>
    <w:lvl w:ilvl="0" w:tplc="017089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7F20C70"/>
    <w:multiLevelType w:val="hybridMultilevel"/>
    <w:tmpl w:val="96FE2424"/>
    <w:lvl w:ilvl="0" w:tplc="01708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B2AF6"/>
    <w:multiLevelType w:val="hybridMultilevel"/>
    <w:tmpl w:val="CEE855C6"/>
    <w:lvl w:ilvl="0" w:tplc="2C0AF3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E091D"/>
    <w:multiLevelType w:val="hybridMultilevel"/>
    <w:tmpl w:val="7A84B518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420C0FEC"/>
    <w:multiLevelType w:val="hybridMultilevel"/>
    <w:tmpl w:val="E5384874"/>
    <w:lvl w:ilvl="0" w:tplc="01708952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1" w15:restartNumberingAfterBreak="0">
    <w:nsid w:val="45505C39"/>
    <w:multiLevelType w:val="hybridMultilevel"/>
    <w:tmpl w:val="7CE830E6"/>
    <w:lvl w:ilvl="0" w:tplc="7BB08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67C5E"/>
    <w:multiLevelType w:val="hybridMultilevel"/>
    <w:tmpl w:val="F15C13FC"/>
    <w:lvl w:ilvl="0" w:tplc="2C0AF3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D178A"/>
    <w:multiLevelType w:val="hybridMultilevel"/>
    <w:tmpl w:val="168ECB46"/>
    <w:lvl w:ilvl="0" w:tplc="A350AF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FD45D8"/>
    <w:multiLevelType w:val="hybridMultilevel"/>
    <w:tmpl w:val="97809B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5" w15:restartNumberingAfterBreak="0">
    <w:nsid w:val="502F63EB"/>
    <w:multiLevelType w:val="hybridMultilevel"/>
    <w:tmpl w:val="093ED940"/>
    <w:lvl w:ilvl="0" w:tplc="A350AF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B51E0"/>
    <w:multiLevelType w:val="hybridMultilevel"/>
    <w:tmpl w:val="73A4F1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33E8F"/>
    <w:multiLevelType w:val="hybridMultilevel"/>
    <w:tmpl w:val="7180BED4"/>
    <w:lvl w:ilvl="0" w:tplc="764EFF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04869"/>
    <w:multiLevelType w:val="hybridMultilevel"/>
    <w:tmpl w:val="65E228AE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9" w15:restartNumberingAfterBreak="0">
    <w:nsid w:val="61BC2806"/>
    <w:multiLevelType w:val="hybridMultilevel"/>
    <w:tmpl w:val="2D522172"/>
    <w:lvl w:ilvl="0" w:tplc="764EFF10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62FC1"/>
    <w:multiLevelType w:val="hybridMultilevel"/>
    <w:tmpl w:val="5B867EE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2D42A84"/>
    <w:multiLevelType w:val="hybridMultilevel"/>
    <w:tmpl w:val="3A460A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CA747B"/>
    <w:multiLevelType w:val="hybridMultilevel"/>
    <w:tmpl w:val="CFEAD124"/>
    <w:lvl w:ilvl="0" w:tplc="053C2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DB25AF"/>
    <w:multiLevelType w:val="hybridMultilevel"/>
    <w:tmpl w:val="AA1C933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9E7237C"/>
    <w:multiLevelType w:val="hybridMultilevel"/>
    <w:tmpl w:val="30742E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8B4A6F"/>
    <w:multiLevelType w:val="hybridMultilevel"/>
    <w:tmpl w:val="B5D8B158"/>
    <w:lvl w:ilvl="0" w:tplc="764EFF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72D6C"/>
    <w:multiLevelType w:val="hybridMultilevel"/>
    <w:tmpl w:val="7FAA3F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EE6D5A"/>
    <w:multiLevelType w:val="hybridMultilevel"/>
    <w:tmpl w:val="DEA4C880"/>
    <w:lvl w:ilvl="0" w:tplc="01708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473876"/>
    <w:multiLevelType w:val="hybridMultilevel"/>
    <w:tmpl w:val="DCBCA4A8"/>
    <w:lvl w:ilvl="0" w:tplc="CFB8660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E567340"/>
    <w:multiLevelType w:val="hybridMultilevel"/>
    <w:tmpl w:val="44CE24F4"/>
    <w:lvl w:ilvl="0" w:tplc="7BB08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1029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820664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34058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81133">
    <w:abstractNumId w:val="20"/>
  </w:num>
  <w:num w:numId="5" w16cid:durableId="1874463663">
    <w:abstractNumId w:val="11"/>
  </w:num>
  <w:num w:numId="6" w16cid:durableId="1613632257">
    <w:abstractNumId w:val="13"/>
  </w:num>
  <w:num w:numId="7" w16cid:durableId="966592809">
    <w:abstractNumId w:val="2"/>
  </w:num>
  <w:num w:numId="8" w16cid:durableId="1538392295">
    <w:abstractNumId w:val="15"/>
  </w:num>
  <w:num w:numId="9" w16cid:durableId="189997114">
    <w:abstractNumId w:val="1"/>
  </w:num>
  <w:num w:numId="10" w16cid:durableId="295987207">
    <w:abstractNumId w:val="5"/>
  </w:num>
  <w:num w:numId="11" w16cid:durableId="428622288">
    <w:abstractNumId w:val="22"/>
  </w:num>
  <w:num w:numId="12" w16cid:durableId="2107533558">
    <w:abstractNumId w:val="6"/>
  </w:num>
  <w:num w:numId="13" w16cid:durableId="486438714">
    <w:abstractNumId w:val="19"/>
  </w:num>
  <w:num w:numId="14" w16cid:durableId="1417895343">
    <w:abstractNumId w:val="28"/>
  </w:num>
  <w:num w:numId="15" w16cid:durableId="1463309871">
    <w:abstractNumId w:val="29"/>
  </w:num>
  <w:num w:numId="16" w16cid:durableId="541092662">
    <w:abstractNumId w:val="8"/>
  </w:num>
  <w:num w:numId="17" w16cid:durableId="911963768">
    <w:abstractNumId w:val="21"/>
  </w:num>
  <w:num w:numId="18" w16cid:durableId="977537479">
    <w:abstractNumId w:val="26"/>
  </w:num>
  <w:num w:numId="19" w16cid:durableId="12538155">
    <w:abstractNumId w:val="0"/>
  </w:num>
  <w:num w:numId="20" w16cid:durableId="1119495178">
    <w:abstractNumId w:val="14"/>
  </w:num>
  <w:num w:numId="21" w16cid:durableId="15663158">
    <w:abstractNumId w:val="12"/>
  </w:num>
  <w:num w:numId="22" w16cid:durableId="2046443803">
    <w:abstractNumId w:val="7"/>
  </w:num>
  <w:num w:numId="23" w16cid:durableId="268860253">
    <w:abstractNumId w:val="4"/>
  </w:num>
  <w:num w:numId="24" w16cid:durableId="1574120149">
    <w:abstractNumId w:val="27"/>
  </w:num>
  <w:num w:numId="25" w16cid:durableId="438109162">
    <w:abstractNumId w:val="3"/>
  </w:num>
  <w:num w:numId="26" w16cid:durableId="1322806050">
    <w:abstractNumId w:val="10"/>
  </w:num>
  <w:num w:numId="27" w16cid:durableId="269166376">
    <w:abstractNumId w:val="16"/>
  </w:num>
  <w:num w:numId="28" w16cid:durableId="1661928856">
    <w:abstractNumId w:val="17"/>
  </w:num>
  <w:num w:numId="29" w16cid:durableId="699476348">
    <w:abstractNumId w:val="25"/>
  </w:num>
  <w:num w:numId="30" w16cid:durableId="396519354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F04"/>
    <w:rsid w:val="00000BDC"/>
    <w:rsid w:val="00004E23"/>
    <w:rsid w:val="000059C6"/>
    <w:rsid w:val="00011E9A"/>
    <w:rsid w:val="00015037"/>
    <w:rsid w:val="000168F6"/>
    <w:rsid w:val="00025631"/>
    <w:rsid w:val="0002781C"/>
    <w:rsid w:val="000320E3"/>
    <w:rsid w:val="00032959"/>
    <w:rsid w:val="00035742"/>
    <w:rsid w:val="0004200C"/>
    <w:rsid w:val="0004256C"/>
    <w:rsid w:val="00045AF2"/>
    <w:rsid w:val="000471C5"/>
    <w:rsid w:val="00052262"/>
    <w:rsid w:val="0005589F"/>
    <w:rsid w:val="00056799"/>
    <w:rsid w:val="00056BC0"/>
    <w:rsid w:val="00060B5B"/>
    <w:rsid w:val="00064061"/>
    <w:rsid w:val="0006609C"/>
    <w:rsid w:val="00070842"/>
    <w:rsid w:val="00070B88"/>
    <w:rsid w:val="0007132B"/>
    <w:rsid w:val="00072E9E"/>
    <w:rsid w:val="00073186"/>
    <w:rsid w:val="00074CD3"/>
    <w:rsid w:val="000766FB"/>
    <w:rsid w:val="00077E2A"/>
    <w:rsid w:val="00081998"/>
    <w:rsid w:val="00082AA8"/>
    <w:rsid w:val="00084A02"/>
    <w:rsid w:val="0008608C"/>
    <w:rsid w:val="00087E80"/>
    <w:rsid w:val="00092CFE"/>
    <w:rsid w:val="00093FCC"/>
    <w:rsid w:val="000978EF"/>
    <w:rsid w:val="00097BC0"/>
    <w:rsid w:val="00097E29"/>
    <w:rsid w:val="000A1797"/>
    <w:rsid w:val="000A4295"/>
    <w:rsid w:val="000A501F"/>
    <w:rsid w:val="000A5BA5"/>
    <w:rsid w:val="000B022C"/>
    <w:rsid w:val="000B09F2"/>
    <w:rsid w:val="000B1F95"/>
    <w:rsid w:val="000B292F"/>
    <w:rsid w:val="000B45DC"/>
    <w:rsid w:val="000B4C9F"/>
    <w:rsid w:val="000B4D95"/>
    <w:rsid w:val="000B6323"/>
    <w:rsid w:val="000C0D9E"/>
    <w:rsid w:val="000C19A9"/>
    <w:rsid w:val="000C3195"/>
    <w:rsid w:val="000C36A1"/>
    <w:rsid w:val="000C67FE"/>
    <w:rsid w:val="000C7EB7"/>
    <w:rsid w:val="000D2D96"/>
    <w:rsid w:val="000E2487"/>
    <w:rsid w:val="000E578B"/>
    <w:rsid w:val="000F6560"/>
    <w:rsid w:val="000F658A"/>
    <w:rsid w:val="000F7704"/>
    <w:rsid w:val="00100E6D"/>
    <w:rsid w:val="00102D14"/>
    <w:rsid w:val="00107879"/>
    <w:rsid w:val="00111D96"/>
    <w:rsid w:val="0011564B"/>
    <w:rsid w:val="0011650B"/>
    <w:rsid w:val="0011788F"/>
    <w:rsid w:val="00117D1E"/>
    <w:rsid w:val="0012228F"/>
    <w:rsid w:val="00124049"/>
    <w:rsid w:val="00125CEA"/>
    <w:rsid w:val="00127B0E"/>
    <w:rsid w:val="00133B7C"/>
    <w:rsid w:val="00133C5E"/>
    <w:rsid w:val="001353E7"/>
    <w:rsid w:val="001362B0"/>
    <w:rsid w:val="00137D39"/>
    <w:rsid w:val="00142E68"/>
    <w:rsid w:val="00145149"/>
    <w:rsid w:val="0014518C"/>
    <w:rsid w:val="001468C6"/>
    <w:rsid w:val="001563DA"/>
    <w:rsid w:val="00160EB0"/>
    <w:rsid w:val="001610E7"/>
    <w:rsid w:val="00161FBE"/>
    <w:rsid w:val="001620F0"/>
    <w:rsid w:val="00162142"/>
    <w:rsid w:val="00162222"/>
    <w:rsid w:val="00162CCD"/>
    <w:rsid w:val="00167289"/>
    <w:rsid w:val="00167F76"/>
    <w:rsid w:val="00170285"/>
    <w:rsid w:val="001709C6"/>
    <w:rsid w:val="00173DC2"/>
    <w:rsid w:val="00181778"/>
    <w:rsid w:val="0018351C"/>
    <w:rsid w:val="00183CAC"/>
    <w:rsid w:val="00192E07"/>
    <w:rsid w:val="00193937"/>
    <w:rsid w:val="00194378"/>
    <w:rsid w:val="001945F7"/>
    <w:rsid w:val="00195E62"/>
    <w:rsid w:val="00195E98"/>
    <w:rsid w:val="00196C39"/>
    <w:rsid w:val="0019735D"/>
    <w:rsid w:val="001A3ECB"/>
    <w:rsid w:val="001A4500"/>
    <w:rsid w:val="001B0283"/>
    <w:rsid w:val="001B0DC9"/>
    <w:rsid w:val="001B20F9"/>
    <w:rsid w:val="001B35FE"/>
    <w:rsid w:val="001B3E3A"/>
    <w:rsid w:val="001B4427"/>
    <w:rsid w:val="001B4FE2"/>
    <w:rsid w:val="001B7828"/>
    <w:rsid w:val="001C529A"/>
    <w:rsid w:val="001C6670"/>
    <w:rsid w:val="001C7698"/>
    <w:rsid w:val="001D0FE8"/>
    <w:rsid w:val="001D3184"/>
    <w:rsid w:val="001D362C"/>
    <w:rsid w:val="001D7DBD"/>
    <w:rsid w:val="001E2FCC"/>
    <w:rsid w:val="001E3369"/>
    <w:rsid w:val="001E4A2B"/>
    <w:rsid w:val="001E5706"/>
    <w:rsid w:val="001E7081"/>
    <w:rsid w:val="001F3722"/>
    <w:rsid w:val="00200D7D"/>
    <w:rsid w:val="002103E4"/>
    <w:rsid w:val="00210F82"/>
    <w:rsid w:val="0021413C"/>
    <w:rsid w:val="00215C19"/>
    <w:rsid w:val="00217BB1"/>
    <w:rsid w:val="00220165"/>
    <w:rsid w:val="002209AA"/>
    <w:rsid w:val="00221CF1"/>
    <w:rsid w:val="00225BC3"/>
    <w:rsid w:val="00225C40"/>
    <w:rsid w:val="00225F35"/>
    <w:rsid w:val="002314EB"/>
    <w:rsid w:val="00234846"/>
    <w:rsid w:val="00235E41"/>
    <w:rsid w:val="00240F7E"/>
    <w:rsid w:val="002466C7"/>
    <w:rsid w:val="00246FB3"/>
    <w:rsid w:val="00250214"/>
    <w:rsid w:val="00250B09"/>
    <w:rsid w:val="002518A3"/>
    <w:rsid w:val="00253E4B"/>
    <w:rsid w:val="00256B05"/>
    <w:rsid w:val="002630D6"/>
    <w:rsid w:val="0027142F"/>
    <w:rsid w:val="00276D2A"/>
    <w:rsid w:val="0028019B"/>
    <w:rsid w:val="00282264"/>
    <w:rsid w:val="00283E92"/>
    <w:rsid w:val="00284954"/>
    <w:rsid w:val="00285B54"/>
    <w:rsid w:val="00292232"/>
    <w:rsid w:val="002923FF"/>
    <w:rsid w:val="002930AE"/>
    <w:rsid w:val="0029384E"/>
    <w:rsid w:val="002A162D"/>
    <w:rsid w:val="002A30F5"/>
    <w:rsid w:val="002A31BB"/>
    <w:rsid w:val="002A6AB7"/>
    <w:rsid w:val="002B1E8B"/>
    <w:rsid w:val="002B243B"/>
    <w:rsid w:val="002B3C46"/>
    <w:rsid w:val="002B4366"/>
    <w:rsid w:val="002B7C50"/>
    <w:rsid w:val="002C0260"/>
    <w:rsid w:val="002C1624"/>
    <w:rsid w:val="002C22EE"/>
    <w:rsid w:val="002C5BF3"/>
    <w:rsid w:val="002D0563"/>
    <w:rsid w:val="002D1225"/>
    <w:rsid w:val="002D1DBA"/>
    <w:rsid w:val="002D38F3"/>
    <w:rsid w:val="002F46C9"/>
    <w:rsid w:val="002F4970"/>
    <w:rsid w:val="002F636E"/>
    <w:rsid w:val="0030141D"/>
    <w:rsid w:val="00307471"/>
    <w:rsid w:val="003168FD"/>
    <w:rsid w:val="003170BF"/>
    <w:rsid w:val="00323851"/>
    <w:rsid w:val="003302C5"/>
    <w:rsid w:val="003318AA"/>
    <w:rsid w:val="0033238C"/>
    <w:rsid w:val="003367FB"/>
    <w:rsid w:val="003378E4"/>
    <w:rsid w:val="0034127F"/>
    <w:rsid w:val="003450BD"/>
    <w:rsid w:val="003461CD"/>
    <w:rsid w:val="00351127"/>
    <w:rsid w:val="0035226B"/>
    <w:rsid w:val="00361668"/>
    <w:rsid w:val="00363A85"/>
    <w:rsid w:val="0036403C"/>
    <w:rsid w:val="00367EA4"/>
    <w:rsid w:val="00370029"/>
    <w:rsid w:val="00372E2C"/>
    <w:rsid w:val="00373C87"/>
    <w:rsid w:val="00373D19"/>
    <w:rsid w:val="003804E1"/>
    <w:rsid w:val="00386BC6"/>
    <w:rsid w:val="003916E5"/>
    <w:rsid w:val="00391ED4"/>
    <w:rsid w:val="0039417C"/>
    <w:rsid w:val="0039651E"/>
    <w:rsid w:val="00396A01"/>
    <w:rsid w:val="00396C27"/>
    <w:rsid w:val="003A05BA"/>
    <w:rsid w:val="003A16A9"/>
    <w:rsid w:val="003A6FE5"/>
    <w:rsid w:val="003B30EB"/>
    <w:rsid w:val="003B5826"/>
    <w:rsid w:val="003B6912"/>
    <w:rsid w:val="003B69D1"/>
    <w:rsid w:val="003C0029"/>
    <w:rsid w:val="003C3274"/>
    <w:rsid w:val="003C443C"/>
    <w:rsid w:val="003C459D"/>
    <w:rsid w:val="003C64B9"/>
    <w:rsid w:val="003C6FB2"/>
    <w:rsid w:val="003D2C33"/>
    <w:rsid w:val="003D3FEE"/>
    <w:rsid w:val="003D43FD"/>
    <w:rsid w:val="003E21E3"/>
    <w:rsid w:val="003E535B"/>
    <w:rsid w:val="003E5C51"/>
    <w:rsid w:val="003E762E"/>
    <w:rsid w:val="003F2C92"/>
    <w:rsid w:val="003F2DEB"/>
    <w:rsid w:val="003F3CC7"/>
    <w:rsid w:val="003F5493"/>
    <w:rsid w:val="003F72DD"/>
    <w:rsid w:val="003F7B5A"/>
    <w:rsid w:val="004118D9"/>
    <w:rsid w:val="004131BE"/>
    <w:rsid w:val="004144EE"/>
    <w:rsid w:val="00422906"/>
    <w:rsid w:val="00422AF1"/>
    <w:rsid w:val="00433941"/>
    <w:rsid w:val="00441549"/>
    <w:rsid w:val="00442F17"/>
    <w:rsid w:val="0044636D"/>
    <w:rsid w:val="004471DE"/>
    <w:rsid w:val="00447AE5"/>
    <w:rsid w:val="004526FD"/>
    <w:rsid w:val="004530DC"/>
    <w:rsid w:val="004612E3"/>
    <w:rsid w:val="00462079"/>
    <w:rsid w:val="00462813"/>
    <w:rsid w:val="004672B3"/>
    <w:rsid w:val="00472CD7"/>
    <w:rsid w:val="00475D60"/>
    <w:rsid w:val="00476A61"/>
    <w:rsid w:val="00481F00"/>
    <w:rsid w:val="00482176"/>
    <w:rsid w:val="004838F6"/>
    <w:rsid w:val="00487041"/>
    <w:rsid w:val="0048788E"/>
    <w:rsid w:val="00487912"/>
    <w:rsid w:val="00491D58"/>
    <w:rsid w:val="0049291A"/>
    <w:rsid w:val="00493008"/>
    <w:rsid w:val="004943E3"/>
    <w:rsid w:val="00494CEE"/>
    <w:rsid w:val="004954A8"/>
    <w:rsid w:val="00495FBC"/>
    <w:rsid w:val="00497FC4"/>
    <w:rsid w:val="004A072D"/>
    <w:rsid w:val="004A200D"/>
    <w:rsid w:val="004A32B6"/>
    <w:rsid w:val="004A5A6B"/>
    <w:rsid w:val="004A7B6D"/>
    <w:rsid w:val="004B2B43"/>
    <w:rsid w:val="004B452C"/>
    <w:rsid w:val="004B6502"/>
    <w:rsid w:val="004C00E0"/>
    <w:rsid w:val="004C0758"/>
    <w:rsid w:val="004C2A56"/>
    <w:rsid w:val="004D1395"/>
    <w:rsid w:val="004D1DAC"/>
    <w:rsid w:val="004E21D0"/>
    <w:rsid w:val="004E3FC2"/>
    <w:rsid w:val="004E4997"/>
    <w:rsid w:val="004F004E"/>
    <w:rsid w:val="004F1B35"/>
    <w:rsid w:val="004F6863"/>
    <w:rsid w:val="005001FF"/>
    <w:rsid w:val="00503FB5"/>
    <w:rsid w:val="005058CC"/>
    <w:rsid w:val="00506575"/>
    <w:rsid w:val="0050704D"/>
    <w:rsid w:val="005075E9"/>
    <w:rsid w:val="00511A6D"/>
    <w:rsid w:val="00511ACA"/>
    <w:rsid w:val="00511B27"/>
    <w:rsid w:val="00516CB0"/>
    <w:rsid w:val="005177C5"/>
    <w:rsid w:val="0052505A"/>
    <w:rsid w:val="00525F92"/>
    <w:rsid w:val="0052669D"/>
    <w:rsid w:val="00526D3D"/>
    <w:rsid w:val="005319FE"/>
    <w:rsid w:val="005325FC"/>
    <w:rsid w:val="00533B32"/>
    <w:rsid w:val="00534339"/>
    <w:rsid w:val="0053739F"/>
    <w:rsid w:val="005418BC"/>
    <w:rsid w:val="00541EED"/>
    <w:rsid w:val="005442E8"/>
    <w:rsid w:val="005445B3"/>
    <w:rsid w:val="005451E1"/>
    <w:rsid w:val="0054521B"/>
    <w:rsid w:val="00546FE5"/>
    <w:rsid w:val="005510FA"/>
    <w:rsid w:val="005512A2"/>
    <w:rsid w:val="00554C72"/>
    <w:rsid w:val="00555363"/>
    <w:rsid w:val="005628E0"/>
    <w:rsid w:val="005632CA"/>
    <w:rsid w:val="00563B5C"/>
    <w:rsid w:val="00564BA0"/>
    <w:rsid w:val="005658F9"/>
    <w:rsid w:val="00574D1E"/>
    <w:rsid w:val="00575D7B"/>
    <w:rsid w:val="00576BB7"/>
    <w:rsid w:val="0058121C"/>
    <w:rsid w:val="0058343A"/>
    <w:rsid w:val="0058683A"/>
    <w:rsid w:val="005870C9"/>
    <w:rsid w:val="005923AB"/>
    <w:rsid w:val="005A50AC"/>
    <w:rsid w:val="005A5E44"/>
    <w:rsid w:val="005A6FD0"/>
    <w:rsid w:val="005B352A"/>
    <w:rsid w:val="005B41CB"/>
    <w:rsid w:val="005C219C"/>
    <w:rsid w:val="005C2210"/>
    <w:rsid w:val="005C24CC"/>
    <w:rsid w:val="005C3188"/>
    <w:rsid w:val="005C463D"/>
    <w:rsid w:val="005D3F55"/>
    <w:rsid w:val="005D575D"/>
    <w:rsid w:val="005D613E"/>
    <w:rsid w:val="005D6AFC"/>
    <w:rsid w:val="005E0E91"/>
    <w:rsid w:val="005E2111"/>
    <w:rsid w:val="005E3E86"/>
    <w:rsid w:val="005E3EA8"/>
    <w:rsid w:val="005E4791"/>
    <w:rsid w:val="005E70E1"/>
    <w:rsid w:val="005F6D44"/>
    <w:rsid w:val="005F7E4B"/>
    <w:rsid w:val="00600F2A"/>
    <w:rsid w:val="00602963"/>
    <w:rsid w:val="00603D67"/>
    <w:rsid w:val="0060722A"/>
    <w:rsid w:val="006148BA"/>
    <w:rsid w:val="00621AEC"/>
    <w:rsid w:val="00626987"/>
    <w:rsid w:val="00630512"/>
    <w:rsid w:val="00630EE6"/>
    <w:rsid w:val="00634B31"/>
    <w:rsid w:val="00635F95"/>
    <w:rsid w:val="0064251E"/>
    <w:rsid w:val="0064474F"/>
    <w:rsid w:val="00650474"/>
    <w:rsid w:val="00651930"/>
    <w:rsid w:val="00651978"/>
    <w:rsid w:val="00652B14"/>
    <w:rsid w:val="00652CED"/>
    <w:rsid w:val="006537D6"/>
    <w:rsid w:val="0065548A"/>
    <w:rsid w:val="00657E41"/>
    <w:rsid w:val="0066085B"/>
    <w:rsid w:val="006622B5"/>
    <w:rsid w:val="006634BF"/>
    <w:rsid w:val="006659C9"/>
    <w:rsid w:val="00666519"/>
    <w:rsid w:val="006668E4"/>
    <w:rsid w:val="00667CCE"/>
    <w:rsid w:val="006717F3"/>
    <w:rsid w:val="00682778"/>
    <w:rsid w:val="00686DC7"/>
    <w:rsid w:val="00687B82"/>
    <w:rsid w:val="00694A8A"/>
    <w:rsid w:val="00694D33"/>
    <w:rsid w:val="006A4B4B"/>
    <w:rsid w:val="006A6681"/>
    <w:rsid w:val="006C036A"/>
    <w:rsid w:val="006C0AB7"/>
    <w:rsid w:val="006C1D12"/>
    <w:rsid w:val="006C4828"/>
    <w:rsid w:val="006C5EF3"/>
    <w:rsid w:val="006C78D0"/>
    <w:rsid w:val="006D1310"/>
    <w:rsid w:val="006D49CB"/>
    <w:rsid w:val="006D7D70"/>
    <w:rsid w:val="006E0865"/>
    <w:rsid w:val="006E15A1"/>
    <w:rsid w:val="006E3A7D"/>
    <w:rsid w:val="006E5379"/>
    <w:rsid w:val="006E5F37"/>
    <w:rsid w:val="006E7716"/>
    <w:rsid w:val="006F3A4C"/>
    <w:rsid w:val="006F3DF4"/>
    <w:rsid w:val="006F42B8"/>
    <w:rsid w:val="006F470E"/>
    <w:rsid w:val="006F5A85"/>
    <w:rsid w:val="006F73C3"/>
    <w:rsid w:val="006F779D"/>
    <w:rsid w:val="00701541"/>
    <w:rsid w:val="0070213C"/>
    <w:rsid w:val="00702CF8"/>
    <w:rsid w:val="00704BD9"/>
    <w:rsid w:val="00704F4B"/>
    <w:rsid w:val="00707C94"/>
    <w:rsid w:val="0071075C"/>
    <w:rsid w:val="00710D39"/>
    <w:rsid w:val="00715509"/>
    <w:rsid w:val="007160C4"/>
    <w:rsid w:val="00720374"/>
    <w:rsid w:val="0072150E"/>
    <w:rsid w:val="0072756B"/>
    <w:rsid w:val="00727AD9"/>
    <w:rsid w:val="00731373"/>
    <w:rsid w:val="007317D0"/>
    <w:rsid w:val="0073225D"/>
    <w:rsid w:val="00733130"/>
    <w:rsid w:val="007338C6"/>
    <w:rsid w:val="00743F9B"/>
    <w:rsid w:val="00745CDC"/>
    <w:rsid w:val="00747747"/>
    <w:rsid w:val="00750920"/>
    <w:rsid w:val="00754182"/>
    <w:rsid w:val="00755A7C"/>
    <w:rsid w:val="00755ED5"/>
    <w:rsid w:val="007568E4"/>
    <w:rsid w:val="00756AF1"/>
    <w:rsid w:val="00757524"/>
    <w:rsid w:val="00762388"/>
    <w:rsid w:val="00765C40"/>
    <w:rsid w:val="0076608C"/>
    <w:rsid w:val="00774CD9"/>
    <w:rsid w:val="0078447F"/>
    <w:rsid w:val="00784DF6"/>
    <w:rsid w:val="00785670"/>
    <w:rsid w:val="007858FD"/>
    <w:rsid w:val="0078733C"/>
    <w:rsid w:val="0079087C"/>
    <w:rsid w:val="007939D7"/>
    <w:rsid w:val="007949B5"/>
    <w:rsid w:val="00797C8F"/>
    <w:rsid w:val="007A27FE"/>
    <w:rsid w:val="007A4398"/>
    <w:rsid w:val="007A4420"/>
    <w:rsid w:val="007B124F"/>
    <w:rsid w:val="007C1667"/>
    <w:rsid w:val="007C6599"/>
    <w:rsid w:val="007C6F6C"/>
    <w:rsid w:val="007D2BA6"/>
    <w:rsid w:val="007D3747"/>
    <w:rsid w:val="007E07E8"/>
    <w:rsid w:val="007E0A76"/>
    <w:rsid w:val="007E1F3B"/>
    <w:rsid w:val="007E4B37"/>
    <w:rsid w:val="007E584E"/>
    <w:rsid w:val="007E602D"/>
    <w:rsid w:val="007E71C1"/>
    <w:rsid w:val="007F00DE"/>
    <w:rsid w:val="00802282"/>
    <w:rsid w:val="008027AB"/>
    <w:rsid w:val="008109D4"/>
    <w:rsid w:val="0081405E"/>
    <w:rsid w:val="00814EFA"/>
    <w:rsid w:val="00816D11"/>
    <w:rsid w:val="00817576"/>
    <w:rsid w:val="00817CB4"/>
    <w:rsid w:val="008210B5"/>
    <w:rsid w:val="00821401"/>
    <w:rsid w:val="00822D9A"/>
    <w:rsid w:val="00823C8D"/>
    <w:rsid w:val="00826067"/>
    <w:rsid w:val="008325EB"/>
    <w:rsid w:val="008355FB"/>
    <w:rsid w:val="00837E67"/>
    <w:rsid w:val="008403E0"/>
    <w:rsid w:val="00840E05"/>
    <w:rsid w:val="00843859"/>
    <w:rsid w:val="00843F33"/>
    <w:rsid w:val="00852B37"/>
    <w:rsid w:val="00855F9A"/>
    <w:rsid w:val="0085660D"/>
    <w:rsid w:val="00856CE0"/>
    <w:rsid w:val="0086013D"/>
    <w:rsid w:val="008602DF"/>
    <w:rsid w:val="0086095F"/>
    <w:rsid w:val="0086230B"/>
    <w:rsid w:val="008628D5"/>
    <w:rsid w:val="00875979"/>
    <w:rsid w:val="00882301"/>
    <w:rsid w:val="00883059"/>
    <w:rsid w:val="00884B14"/>
    <w:rsid w:val="008851F6"/>
    <w:rsid w:val="008864D8"/>
    <w:rsid w:val="0089200C"/>
    <w:rsid w:val="008926F4"/>
    <w:rsid w:val="00894ACA"/>
    <w:rsid w:val="00897D22"/>
    <w:rsid w:val="008A1FA8"/>
    <w:rsid w:val="008A3469"/>
    <w:rsid w:val="008A4C62"/>
    <w:rsid w:val="008A4C8B"/>
    <w:rsid w:val="008B1334"/>
    <w:rsid w:val="008B65EF"/>
    <w:rsid w:val="008B755E"/>
    <w:rsid w:val="008C40E8"/>
    <w:rsid w:val="008C47CB"/>
    <w:rsid w:val="008C748C"/>
    <w:rsid w:val="008C7C0E"/>
    <w:rsid w:val="008D75F2"/>
    <w:rsid w:val="008E0D78"/>
    <w:rsid w:val="008E7B86"/>
    <w:rsid w:val="008F390C"/>
    <w:rsid w:val="008F3CF7"/>
    <w:rsid w:val="008F3DE8"/>
    <w:rsid w:val="00901096"/>
    <w:rsid w:val="00902539"/>
    <w:rsid w:val="0090496C"/>
    <w:rsid w:val="0091012B"/>
    <w:rsid w:val="009106F4"/>
    <w:rsid w:val="00910C1C"/>
    <w:rsid w:val="00912588"/>
    <w:rsid w:val="00921633"/>
    <w:rsid w:val="009216E2"/>
    <w:rsid w:val="00922374"/>
    <w:rsid w:val="0092358B"/>
    <w:rsid w:val="00925429"/>
    <w:rsid w:val="0092583E"/>
    <w:rsid w:val="00927B25"/>
    <w:rsid w:val="00927E67"/>
    <w:rsid w:val="0093312D"/>
    <w:rsid w:val="00933FF2"/>
    <w:rsid w:val="00935F97"/>
    <w:rsid w:val="00936AE8"/>
    <w:rsid w:val="00936B58"/>
    <w:rsid w:val="00943A4E"/>
    <w:rsid w:val="00943E5A"/>
    <w:rsid w:val="009456B7"/>
    <w:rsid w:val="00945938"/>
    <w:rsid w:val="00947B9E"/>
    <w:rsid w:val="00951C32"/>
    <w:rsid w:val="00953068"/>
    <w:rsid w:val="009552D5"/>
    <w:rsid w:val="0096152C"/>
    <w:rsid w:val="00961C23"/>
    <w:rsid w:val="00962EAB"/>
    <w:rsid w:val="00970B60"/>
    <w:rsid w:val="0097603F"/>
    <w:rsid w:val="009766FB"/>
    <w:rsid w:val="009836DA"/>
    <w:rsid w:val="009843C0"/>
    <w:rsid w:val="00987F0F"/>
    <w:rsid w:val="00990BB6"/>
    <w:rsid w:val="00996B48"/>
    <w:rsid w:val="0099718A"/>
    <w:rsid w:val="009971BB"/>
    <w:rsid w:val="009A08D6"/>
    <w:rsid w:val="009A6483"/>
    <w:rsid w:val="009A76C2"/>
    <w:rsid w:val="009B6439"/>
    <w:rsid w:val="009B733A"/>
    <w:rsid w:val="009C29D5"/>
    <w:rsid w:val="009D1AB4"/>
    <w:rsid w:val="009D2E9A"/>
    <w:rsid w:val="009D7B33"/>
    <w:rsid w:val="009E0B01"/>
    <w:rsid w:val="009E0ED7"/>
    <w:rsid w:val="009E1075"/>
    <w:rsid w:val="009E1CEF"/>
    <w:rsid w:val="009E2E3D"/>
    <w:rsid w:val="009F07BB"/>
    <w:rsid w:val="009F2130"/>
    <w:rsid w:val="00A00147"/>
    <w:rsid w:val="00A01370"/>
    <w:rsid w:val="00A05E8A"/>
    <w:rsid w:val="00A1042D"/>
    <w:rsid w:val="00A140AE"/>
    <w:rsid w:val="00A21D09"/>
    <w:rsid w:val="00A27F90"/>
    <w:rsid w:val="00A33D23"/>
    <w:rsid w:val="00A34D03"/>
    <w:rsid w:val="00A37F88"/>
    <w:rsid w:val="00A41FCD"/>
    <w:rsid w:val="00A436C3"/>
    <w:rsid w:val="00A43909"/>
    <w:rsid w:val="00A50832"/>
    <w:rsid w:val="00A52A3D"/>
    <w:rsid w:val="00A65D7F"/>
    <w:rsid w:val="00A7244B"/>
    <w:rsid w:val="00A777A0"/>
    <w:rsid w:val="00A805DC"/>
    <w:rsid w:val="00A82BAC"/>
    <w:rsid w:val="00A9219D"/>
    <w:rsid w:val="00A92C93"/>
    <w:rsid w:val="00A936B9"/>
    <w:rsid w:val="00A95912"/>
    <w:rsid w:val="00A97C60"/>
    <w:rsid w:val="00AA075B"/>
    <w:rsid w:val="00AA1D0B"/>
    <w:rsid w:val="00AA37E2"/>
    <w:rsid w:val="00AA4D9B"/>
    <w:rsid w:val="00AB0F2C"/>
    <w:rsid w:val="00AB17DC"/>
    <w:rsid w:val="00AB46E5"/>
    <w:rsid w:val="00AB49CA"/>
    <w:rsid w:val="00AB6A95"/>
    <w:rsid w:val="00AC4ED8"/>
    <w:rsid w:val="00AC60F1"/>
    <w:rsid w:val="00AC7DDD"/>
    <w:rsid w:val="00AD451E"/>
    <w:rsid w:val="00AD4B5E"/>
    <w:rsid w:val="00AD4DEE"/>
    <w:rsid w:val="00AD576C"/>
    <w:rsid w:val="00AD5A6C"/>
    <w:rsid w:val="00AD79C4"/>
    <w:rsid w:val="00AE0F25"/>
    <w:rsid w:val="00AE2FC2"/>
    <w:rsid w:val="00AE43A6"/>
    <w:rsid w:val="00AF2716"/>
    <w:rsid w:val="00AF3944"/>
    <w:rsid w:val="00AF58AE"/>
    <w:rsid w:val="00AF5A99"/>
    <w:rsid w:val="00AF6E26"/>
    <w:rsid w:val="00B01F10"/>
    <w:rsid w:val="00B06FC1"/>
    <w:rsid w:val="00B078BB"/>
    <w:rsid w:val="00B128D8"/>
    <w:rsid w:val="00B13349"/>
    <w:rsid w:val="00B17A82"/>
    <w:rsid w:val="00B205EE"/>
    <w:rsid w:val="00B21177"/>
    <w:rsid w:val="00B23413"/>
    <w:rsid w:val="00B23AE0"/>
    <w:rsid w:val="00B303C4"/>
    <w:rsid w:val="00B304CE"/>
    <w:rsid w:val="00B320A8"/>
    <w:rsid w:val="00B339D2"/>
    <w:rsid w:val="00B35B07"/>
    <w:rsid w:val="00B35BA1"/>
    <w:rsid w:val="00B37C2C"/>
    <w:rsid w:val="00B4099B"/>
    <w:rsid w:val="00B43C75"/>
    <w:rsid w:val="00B43C82"/>
    <w:rsid w:val="00B44072"/>
    <w:rsid w:val="00B44184"/>
    <w:rsid w:val="00B44A6B"/>
    <w:rsid w:val="00B45300"/>
    <w:rsid w:val="00B4559F"/>
    <w:rsid w:val="00B46EBC"/>
    <w:rsid w:val="00B53D61"/>
    <w:rsid w:val="00B603C2"/>
    <w:rsid w:val="00B60505"/>
    <w:rsid w:val="00B60851"/>
    <w:rsid w:val="00B61559"/>
    <w:rsid w:val="00B627A6"/>
    <w:rsid w:val="00B6301D"/>
    <w:rsid w:val="00B665B4"/>
    <w:rsid w:val="00B66837"/>
    <w:rsid w:val="00B71E7F"/>
    <w:rsid w:val="00B732B7"/>
    <w:rsid w:val="00B85885"/>
    <w:rsid w:val="00B92532"/>
    <w:rsid w:val="00BA0AAB"/>
    <w:rsid w:val="00BA2608"/>
    <w:rsid w:val="00BA4D10"/>
    <w:rsid w:val="00BB0BAF"/>
    <w:rsid w:val="00BB2340"/>
    <w:rsid w:val="00BB55C0"/>
    <w:rsid w:val="00BB5CB1"/>
    <w:rsid w:val="00BB5F88"/>
    <w:rsid w:val="00BB68AC"/>
    <w:rsid w:val="00BC0DF0"/>
    <w:rsid w:val="00BC1ED0"/>
    <w:rsid w:val="00BC5501"/>
    <w:rsid w:val="00BC59A2"/>
    <w:rsid w:val="00BC64FC"/>
    <w:rsid w:val="00BC6B36"/>
    <w:rsid w:val="00BC7702"/>
    <w:rsid w:val="00BC7791"/>
    <w:rsid w:val="00BD0A81"/>
    <w:rsid w:val="00BD19A7"/>
    <w:rsid w:val="00BD25BB"/>
    <w:rsid w:val="00BD2BC3"/>
    <w:rsid w:val="00BD68D7"/>
    <w:rsid w:val="00BE3F28"/>
    <w:rsid w:val="00BE4400"/>
    <w:rsid w:val="00BE4443"/>
    <w:rsid w:val="00BE5104"/>
    <w:rsid w:val="00BE5CBA"/>
    <w:rsid w:val="00BF3E95"/>
    <w:rsid w:val="00BF560D"/>
    <w:rsid w:val="00BF6A0A"/>
    <w:rsid w:val="00C00E3E"/>
    <w:rsid w:val="00C05A7A"/>
    <w:rsid w:val="00C11C3D"/>
    <w:rsid w:val="00C137CD"/>
    <w:rsid w:val="00C16044"/>
    <w:rsid w:val="00C2398D"/>
    <w:rsid w:val="00C349A3"/>
    <w:rsid w:val="00C367ED"/>
    <w:rsid w:val="00C4275F"/>
    <w:rsid w:val="00C50B2C"/>
    <w:rsid w:val="00C512B2"/>
    <w:rsid w:val="00C53BBB"/>
    <w:rsid w:val="00C54DF9"/>
    <w:rsid w:val="00C559F7"/>
    <w:rsid w:val="00C6136B"/>
    <w:rsid w:val="00C66828"/>
    <w:rsid w:val="00C7046A"/>
    <w:rsid w:val="00C71033"/>
    <w:rsid w:val="00C7141F"/>
    <w:rsid w:val="00C71F04"/>
    <w:rsid w:val="00C73B4A"/>
    <w:rsid w:val="00C809DD"/>
    <w:rsid w:val="00C80EA7"/>
    <w:rsid w:val="00C824FB"/>
    <w:rsid w:val="00C8348C"/>
    <w:rsid w:val="00C85D72"/>
    <w:rsid w:val="00C86493"/>
    <w:rsid w:val="00C869AA"/>
    <w:rsid w:val="00C91309"/>
    <w:rsid w:val="00C935BE"/>
    <w:rsid w:val="00C9380C"/>
    <w:rsid w:val="00C95F0E"/>
    <w:rsid w:val="00C97370"/>
    <w:rsid w:val="00CA1496"/>
    <w:rsid w:val="00CA27E0"/>
    <w:rsid w:val="00CA3B70"/>
    <w:rsid w:val="00CA5380"/>
    <w:rsid w:val="00CA633E"/>
    <w:rsid w:val="00CA7FB9"/>
    <w:rsid w:val="00CB0069"/>
    <w:rsid w:val="00CB64FE"/>
    <w:rsid w:val="00CB670C"/>
    <w:rsid w:val="00CB6D26"/>
    <w:rsid w:val="00CC0A1C"/>
    <w:rsid w:val="00CC18DD"/>
    <w:rsid w:val="00CC2666"/>
    <w:rsid w:val="00CC2BD8"/>
    <w:rsid w:val="00CC6D38"/>
    <w:rsid w:val="00CC77A9"/>
    <w:rsid w:val="00CD02AE"/>
    <w:rsid w:val="00CD0340"/>
    <w:rsid w:val="00CD21A1"/>
    <w:rsid w:val="00CD5FF6"/>
    <w:rsid w:val="00CD6719"/>
    <w:rsid w:val="00CE0410"/>
    <w:rsid w:val="00CE5050"/>
    <w:rsid w:val="00CE6376"/>
    <w:rsid w:val="00CE6896"/>
    <w:rsid w:val="00CE6F0A"/>
    <w:rsid w:val="00CF27C0"/>
    <w:rsid w:val="00CF3322"/>
    <w:rsid w:val="00CF386B"/>
    <w:rsid w:val="00D0461D"/>
    <w:rsid w:val="00D04FF9"/>
    <w:rsid w:val="00D05D71"/>
    <w:rsid w:val="00D06B2F"/>
    <w:rsid w:val="00D107D5"/>
    <w:rsid w:val="00D11CA0"/>
    <w:rsid w:val="00D14B79"/>
    <w:rsid w:val="00D14D83"/>
    <w:rsid w:val="00D202FC"/>
    <w:rsid w:val="00D21F68"/>
    <w:rsid w:val="00D24ACB"/>
    <w:rsid w:val="00D24EDA"/>
    <w:rsid w:val="00D24F43"/>
    <w:rsid w:val="00D26205"/>
    <w:rsid w:val="00D32CBF"/>
    <w:rsid w:val="00D359D1"/>
    <w:rsid w:val="00D370EC"/>
    <w:rsid w:val="00D37A78"/>
    <w:rsid w:val="00D4635A"/>
    <w:rsid w:val="00D47C45"/>
    <w:rsid w:val="00D55A8A"/>
    <w:rsid w:val="00D56E85"/>
    <w:rsid w:val="00D63D77"/>
    <w:rsid w:val="00D64298"/>
    <w:rsid w:val="00D711CD"/>
    <w:rsid w:val="00D726BA"/>
    <w:rsid w:val="00D814C7"/>
    <w:rsid w:val="00D86ED5"/>
    <w:rsid w:val="00D8783C"/>
    <w:rsid w:val="00D905B2"/>
    <w:rsid w:val="00D91532"/>
    <w:rsid w:val="00D94641"/>
    <w:rsid w:val="00D96F4E"/>
    <w:rsid w:val="00DA0F40"/>
    <w:rsid w:val="00DA101E"/>
    <w:rsid w:val="00DA113A"/>
    <w:rsid w:val="00DA1A45"/>
    <w:rsid w:val="00DA578E"/>
    <w:rsid w:val="00DA5B3B"/>
    <w:rsid w:val="00DB19EC"/>
    <w:rsid w:val="00DB5015"/>
    <w:rsid w:val="00DB56ED"/>
    <w:rsid w:val="00DC0F3F"/>
    <w:rsid w:val="00DC4E34"/>
    <w:rsid w:val="00DC70D4"/>
    <w:rsid w:val="00DD2C0F"/>
    <w:rsid w:val="00DD4B12"/>
    <w:rsid w:val="00DD7E7B"/>
    <w:rsid w:val="00DE7BF7"/>
    <w:rsid w:val="00DF019F"/>
    <w:rsid w:val="00DF17CD"/>
    <w:rsid w:val="00DF32F0"/>
    <w:rsid w:val="00DF4E70"/>
    <w:rsid w:val="00DF5B53"/>
    <w:rsid w:val="00E116D2"/>
    <w:rsid w:val="00E126F3"/>
    <w:rsid w:val="00E15CA7"/>
    <w:rsid w:val="00E2492D"/>
    <w:rsid w:val="00E25D0E"/>
    <w:rsid w:val="00E31DBF"/>
    <w:rsid w:val="00E4165C"/>
    <w:rsid w:val="00E41990"/>
    <w:rsid w:val="00E44EEE"/>
    <w:rsid w:val="00E47D2B"/>
    <w:rsid w:val="00E51C4D"/>
    <w:rsid w:val="00E5322A"/>
    <w:rsid w:val="00E53BDC"/>
    <w:rsid w:val="00E55F53"/>
    <w:rsid w:val="00E65364"/>
    <w:rsid w:val="00E667C3"/>
    <w:rsid w:val="00E73243"/>
    <w:rsid w:val="00E74A6A"/>
    <w:rsid w:val="00E75B8A"/>
    <w:rsid w:val="00E771FD"/>
    <w:rsid w:val="00E804F7"/>
    <w:rsid w:val="00E8780E"/>
    <w:rsid w:val="00E902AC"/>
    <w:rsid w:val="00E945A3"/>
    <w:rsid w:val="00E94B4F"/>
    <w:rsid w:val="00E967FD"/>
    <w:rsid w:val="00EA1E33"/>
    <w:rsid w:val="00EA1F13"/>
    <w:rsid w:val="00EB2287"/>
    <w:rsid w:val="00EB3D90"/>
    <w:rsid w:val="00EB6C7A"/>
    <w:rsid w:val="00EB71C6"/>
    <w:rsid w:val="00EB7D91"/>
    <w:rsid w:val="00EC4CB4"/>
    <w:rsid w:val="00EC5540"/>
    <w:rsid w:val="00EC6792"/>
    <w:rsid w:val="00ED743F"/>
    <w:rsid w:val="00EE1263"/>
    <w:rsid w:val="00EE4754"/>
    <w:rsid w:val="00EE6B16"/>
    <w:rsid w:val="00EF0ED2"/>
    <w:rsid w:val="00EF0FFC"/>
    <w:rsid w:val="00EF18B4"/>
    <w:rsid w:val="00EF22A8"/>
    <w:rsid w:val="00EF708F"/>
    <w:rsid w:val="00F00BFD"/>
    <w:rsid w:val="00F0486F"/>
    <w:rsid w:val="00F07CA9"/>
    <w:rsid w:val="00F10160"/>
    <w:rsid w:val="00F11BF8"/>
    <w:rsid w:val="00F157A6"/>
    <w:rsid w:val="00F30749"/>
    <w:rsid w:val="00F36332"/>
    <w:rsid w:val="00F36781"/>
    <w:rsid w:val="00F37D75"/>
    <w:rsid w:val="00F4282E"/>
    <w:rsid w:val="00F46019"/>
    <w:rsid w:val="00F51937"/>
    <w:rsid w:val="00F521ED"/>
    <w:rsid w:val="00F55362"/>
    <w:rsid w:val="00F57030"/>
    <w:rsid w:val="00F61209"/>
    <w:rsid w:val="00F64A52"/>
    <w:rsid w:val="00F64EE7"/>
    <w:rsid w:val="00F67DC9"/>
    <w:rsid w:val="00F71F0C"/>
    <w:rsid w:val="00F7300B"/>
    <w:rsid w:val="00F730DB"/>
    <w:rsid w:val="00F751CE"/>
    <w:rsid w:val="00F85DEA"/>
    <w:rsid w:val="00F90BE5"/>
    <w:rsid w:val="00F934A7"/>
    <w:rsid w:val="00F9401E"/>
    <w:rsid w:val="00F97F89"/>
    <w:rsid w:val="00FA4335"/>
    <w:rsid w:val="00FA53B6"/>
    <w:rsid w:val="00FA53D1"/>
    <w:rsid w:val="00FA7CF3"/>
    <w:rsid w:val="00FB220D"/>
    <w:rsid w:val="00FB25C8"/>
    <w:rsid w:val="00FB56AD"/>
    <w:rsid w:val="00FB6085"/>
    <w:rsid w:val="00FB665A"/>
    <w:rsid w:val="00FB6780"/>
    <w:rsid w:val="00FC0CF8"/>
    <w:rsid w:val="00FD122D"/>
    <w:rsid w:val="00FD2F01"/>
    <w:rsid w:val="00FE6BB0"/>
    <w:rsid w:val="00FF096C"/>
    <w:rsid w:val="00FF2892"/>
    <w:rsid w:val="00FF44F5"/>
    <w:rsid w:val="00FF4928"/>
    <w:rsid w:val="00FF60DA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B985"/>
  <w15:docId w15:val="{D8E17D38-E867-4248-8B59-295F5171F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1">
    <w:name w:val="heading 1"/>
    <w:basedOn w:val="Normal"/>
    <w:next w:val="Normal"/>
    <w:link w:val="Heading1Char"/>
    <w:qFormat/>
    <w:rsid w:val="00E8780E"/>
    <w:pPr>
      <w:keepNext/>
      <w:outlineLvl w:val="0"/>
    </w:pPr>
    <w:rPr>
      <w:b/>
      <w:bCs/>
      <w:lang w:val="x-non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8780E"/>
    <w:pPr>
      <w:keepNext/>
      <w:outlineLvl w:val="3"/>
    </w:pPr>
    <w:rPr>
      <w:rFonts w:ascii="Arial" w:hAnsi="Arial"/>
      <w:b/>
      <w:bCs/>
      <w:u w:val="single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link w:val="Subtitle"/>
    <w:uiPriority w:val="11"/>
    <w:rsid w:val="008926F4"/>
    <w:rPr>
      <w:rFonts w:ascii="Arial" w:hAnsi="Arial" w:cs="Arial"/>
      <w:b/>
      <w:sz w:val="28"/>
      <w:szCs w:val="24"/>
    </w:rPr>
  </w:style>
  <w:style w:type="paragraph" w:styleId="Subtitle">
    <w:name w:val="Subtitle"/>
    <w:basedOn w:val="Normal"/>
    <w:link w:val="SubtitleChar"/>
    <w:uiPriority w:val="11"/>
    <w:qFormat/>
    <w:rsid w:val="008926F4"/>
    <w:pPr>
      <w:jc w:val="center"/>
    </w:pPr>
    <w:rPr>
      <w:rFonts w:ascii="Arial" w:eastAsiaTheme="minorHAnsi" w:hAnsi="Arial" w:cs="Arial"/>
      <w:b/>
      <w:sz w:val="28"/>
      <w:lang w:val="en-US"/>
    </w:rPr>
  </w:style>
  <w:style w:type="character" w:customStyle="1" w:styleId="SubtitleChar1">
    <w:name w:val="Subtitle Char1"/>
    <w:basedOn w:val="DefaultParagraphFont"/>
    <w:uiPriority w:val="11"/>
    <w:rsid w:val="008926F4"/>
    <w:rPr>
      <w:rFonts w:eastAsiaTheme="minorEastAsia"/>
      <w:color w:val="5A5A5A" w:themeColor="text1" w:themeTint="A5"/>
      <w:spacing w:val="15"/>
      <w:lang w:val="hr-HR"/>
    </w:rPr>
  </w:style>
  <w:style w:type="paragraph" w:styleId="NoSpacing">
    <w:name w:val="No Spacing"/>
    <w:uiPriority w:val="1"/>
    <w:qFormat/>
    <w:rsid w:val="00892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F07C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CA9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8C7C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6D4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D44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1Char">
    <w:name w:val="Heading 1 Char"/>
    <w:basedOn w:val="DefaultParagraphFont"/>
    <w:link w:val="Heading1"/>
    <w:rsid w:val="00E8780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character" w:customStyle="1" w:styleId="Heading4Char">
    <w:name w:val="Heading 4 Char"/>
    <w:basedOn w:val="DefaultParagraphFont"/>
    <w:link w:val="Heading4"/>
    <w:semiHidden/>
    <w:rsid w:val="00E8780E"/>
    <w:rPr>
      <w:rFonts w:ascii="Arial" w:eastAsia="Times New Roman" w:hAnsi="Arial" w:cs="Times New Roman"/>
      <w:b/>
      <w:bCs/>
      <w:sz w:val="24"/>
      <w:szCs w:val="24"/>
      <w:u w:val="single"/>
      <w:lang w:val="x-none"/>
    </w:rPr>
  </w:style>
  <w:style w:type="paragraph" w:styleId="BodyText3">
    <w:name w:val="Body Text 3"/>
    <w:basedOn w:val="Normal"/>
    <w:link w:val="BodyText3Char"/>
    <w:unhideWhenUsed/>
    <w:rsid w:val="00BE4400"/>
    <w:pPr>
      <w:spacing w:after="120"/>
    </w:pPr>
    <w:rPr>
      <w:sz w:val="16"/>
      <w:szCs w:val="16"/>
      <w:lang w:val="x-none"/>
    </w:rPr>
  </w:style>
  <w:style w:type="character" w:customStyle="1" w:styleId="BodyText3Char">
    <w:name w:val="Body Text 3 Char"/>
    <w:basedOn w:val="DefaultParagraphFont"/>
    <w:link w:val="BodyText3"/>
    <w:rsid w:val="00BE4400"/>
    <w:rPr>
      <w:rFonts w:ascii="Times New Roman" w:eastAsia="Times New Roman" w:hAnsi="Times New Roman" w:cs="Times New Roman"/>
      <w:sz w:val="16"/>
      <w:szCs w:val="16"/>
      <w:lang w:val="x-none"/>
    </w:rPr>
  </w:style>
  <w:style w:type="table" w:styleId="TableGrid">
    <w:name w:val="Table Grid"/>
    <w:basedOn w:val="TableNormal"/>
    <w:uiPriority w:val="39"/>
    <w:rsid w:val="00C50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1757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7576"/>
    <w:rPr>
      <w:color w:val="954F72"/>
      <w:u w:val="single"/>
    </w:rPr>
  </w:style>
  <w:style w:type="paragraph" w:customStyle="1" w:styleId="msonormal0">
    <w:name w:val="msonormal"/>
    <w:basedOn w:val="Normal"/>
    <w:rsid w:val="00817576"/>
    <w:pPr>
      <w:spacing w:before="100" w:beforeAutospacing="1" w:after="100" w:afterAutospacing="1"/>
    </w:pPr>
    <w:rPr>
      <w:lang w:eastAsia="hr-HR"/>
    </w:rPr>
  </w:style>
  <w:style w:type="paragraph" w:customStyle="1" w:styleId="xl68">
    <w:name w:val="xl68"/>
    <w:basedOn w:val="Normal"/>
    <w:rsid w:val="00817576"/>
    <w:pPr>
      <w:shd w:val="clear" w:color="000000" w:fill="FFFFFF"/>
      <w:spacing w:before="100" w:beforeAutospacing="1" w:after="100" w:afterAutospacing="1"/>
    </w:pPr>
    <w:rPr>
      <w:lang w:eastAsia="hr-HR"/>
    </w:rPr>
  </w:style>
  <w:style w:type="paragraph" w:customStyle="1" w:styleId="xl69">
    <w:name w:val="xl69"/>
    <w:basedOn w:val="Normal"/>
    <w:rsid w:val="00817576"/>
    <w:pPr>
      <w:spacing w:before="100" w:beforeAutospacing="1" w:after="100" w:afterAutospacing="1"/>
    </w:pPr>
    <w:rPr>
      <w:rFonts w:ascii="Calibri" w:hAnsi="Calibri" w:cs="Calibri"/>
      <w:sz w:val="20"/>
      <w:szCs w:val="20"/>
      <w:lang w:eastAsia="hr-HR"/>
    </w:rPr>
  </w:style>
  <w:style w:type="paragraph" w:customStyle="1" w:styleId="xl70">
    <w:name w:val="xl70"/>
    <w:basedOn w:val="Normal"/>
    <w:rsid w:val="0081757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71">
    <w:name w:val="xl71"/>
    <w:basedOn w:val="Normal"/>
    <w:rsid w:val="008175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72">
    <w:name w:val="xl72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0"/>
      <w:szCs w:val="20"/>
      <w:lang w:eastAsia="hr-HR"/>
    </w:rPr>
  </w:style>
  <w:style w:type="paragraph" w:customStyle="1" w:styleId="xl73">
    <w:name w:val="xl73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0"/>
      <w:szCs w:val="20"/>
      <w:lang w:eastAsia="hr-HR"/>
    </w:rPr>
  </w:style>
  <w:style w:type="paragraph" w:customStyle="1" w:styleId="xl74">
    <w:name w:val="xl74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0"/>
      <w:szCs w:val="20"/>
      <w:lang w:eastAsia="hr-HR"/>
    </w:rPr>
  </w:style>
  <w:style w:type="paragraph" w:customStyle="1" w:styleId="xl75">
    <w:name w:val="xl75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76">
    <w:name w:val="xl76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77">
    <w:name w:val="xl77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78">
    <w:name w:val="xl78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79">
    <w:name w:val="xl79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80">
    <w:name w:val="xl80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81">
    <w:name w:val="xl81"/>
    <w:basedOn w:val="Normal"/>
    <w:rsid w:val="008175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82">
    <w:name w:val="xl82"/>
    <w:basedOn w:val="Normal"/>
    <w:rsid w:val="0081757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83">
    <w:name w:val="xl83"/>
    <w:basedOn w:val="Normal"/>
    <w:rsid w:val="0081757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84">
    <w:name w:val="xl84"/>
    <w:basedOn w:val="Normal"/>
    <w:rsid w:val="0081757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85">
    <w:name w:val="xl85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86">
    <w:name w:val="xl86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87">
    <w:name w:val="xl87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88">
    <w:name w:val="xl88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89">
    <w:name w:val="xl89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90">
    <w:name w:val="xl90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91">
    <w:name w:val="xl91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92">
    <w:name w:val="xl92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93">
    <w:name w:val="xl93"/>
    <w:basedOn w:val="Normal"/>
    <w:rsid w:val="0081757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94">
    <w:name w:val="xl94"/>
    <w:basedOn w:val="Normal"/>
    <w:rsid w:val="008175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0"/>
      <w:szCs w:val="20"/>
      <w:lang w:eastAsia="hr-HR"/>
    </w:rPr>
  </w:style>
  <w:style w:type="paragraph" w:customStyle="1" w:styleId="xl95">
    <w:name w:val="xl95"/>
    <w:basedOn w:val="Normal"/>
    <w:rsid w:val="0081757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96">
    <w:name w:val="xl96"/>
    <w:basedOn w:val="Normal"/>
    <w:rsid w:val="008175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97">
    <w:name w:val="xl97"/>
    <w:basedOn w:val="Normal"/>
    <w:rsid w:val="0081757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98">
    <w:name w:val="xl98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99">
    <w:name w:val="xl99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00">
    <w:name w:val="xl100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01">
    <w:name w:val="xl101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02">
    <w:name w:val="xl102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03">
    <w:name w:val="xl103"/>
    <w:basedOn w:val="Normal"/>
    <w:rsid w:val="00817576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04">
    <w:name w:val="xl104"/>
    <w:basedOn w:val="Normal"/>
    <w:rsid w:val="00817576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05">
    <w:name w:val="xl105"/>
    <w:basedOn w:val="Normal"/>
    <w:rsid w:val="00817576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06">
    <w:name w:val="xl106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  <w:lang w:eastAsia="hr-HR"/>
    </w:rPr>
  </w:style>
  <w:style w:type="paragraph" w:customStyle="1" w:styleId="xl107">
    <w:name w:val="xl107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hr-HR"/>
    </w:rPr>
  </w:style>
  <w:style w:type="paragraph" w:customStyle="1" w:styleId="xl108">
    <w:name w:val="xl108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hr-HR"/>
    </w:rPr>
  </w:style>
  <w:style w:type="paragraph" w:customStyle="1" w:styleId="xl109">
    <w:name w:val="xl109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eastAsia="hr-HR"/>
    </w:rPr>
  </w:style>
  <w:style w:type="paragraph" w:customStyle="1" w:styleId="xl110">
    <w:name w:val="xl110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hr-HR"/>
    </w:rPr>
  </w:style>
  <w:style w:type="paragraph" w:customStyle="1" w:styleId="xl111">
    <w:name w:val="xl111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  <w:lang w:eastAsia="hr-HR"/>
    </w:rPr>
  </w:style>
  <w:style w:type="paragraph" w:customStyle="1" w:styleId="xl112">
    <w:name w:val="xl112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eastAsia="hr-HR"/>
    </w:rPr>
  </w:style>
  <w:style w:type="paragraph" w:customStyle="1" w:styleId="xl113">
    <w:name w:val="xl113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hr-HR"/>
    </w:rPr>
  </w:style>
  <w:style w:type="paragraph" w:customStyle="1" w:styleId="xl114">
    <w:name w:val="xl114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hr-HR"/>
    </w:rPr>
  </w:style>
  <w:style w:type="paragraph" w:customStyle="1" w:styleId="xl115">
    <w:name w:val="xl115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hr-HR"/>
    </w:rPr>
  </w:style>
  <w:style w:type="paragraph" w:customStyle="1" w:styleId="xl116">
    <w:name w:val="xl116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eastAsia="hr-HR"/>
    </w:rPr>
  </w:style>
  <w:style w:type="paragraph" w:customStyle="1" w:styleId="xl117">
    <w:name w:val="xl117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  <w:lang w:eastAsia="hr-HR"/>
    </w:rPr>
  </w:style>
  <w:style w:type="paragraph" w:customStyle="1" w:styleId="xl118">
    <w:name w:val="xl118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eastAsia="hr-HR"/>
    </w:rPr>
  </w:style>
  <w:style w:type="paragraph" w:customStyle="1" w:styleId="xl119">
    <w:name w:val="xl119"/>
    <w:basedOn w:val="Normal"/>
    <w:rsid w:val="0081757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eastAsia="hr-HR"/>
    </w:rPr>
  </w:style>
  <w:style w:type="paragraph" w:customStyle="1" w:styleId="xl120">
    <w:name w:val="xl120"/>
    <w:basedOn w:val="Normal"/>
    <w:rsid w:val="008175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  <w:lang w:eastAsia="hr-HR"/>
    </w:rPr>
  </w:style>
  <w:style w:type="paragraph" w:customStyle="1" w:styleId="xl121">
    <w:name w:val="xl121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eastAsia="hr-HR"/>
    </w:rPr>
  </w:style>
  <w:style w:type="paragraph" w:customStyle="1" w:styleId="xl122">
    <w:name w:val="xl122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  <w:lang w:eastAsia="hr-HR"/>
    </w:rPr>
  </w:style>
  <w:style w:type="paragraph" w:customStyle="1" w:styleId="xl123">
    <w:name w:val="xl123"/>
    <w:basedOn w:val="Normal"/>
    <w:rsid w:val="0081757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hr-HR"/>
    </w:rPr>
  </w:style>
  <w:style w:type="paragraph" w:customStyle="1" w:styleId="xl124">
    <w:name w:val="xl124"/>
    <w:basedOn w:val="Normal"/>
    <w:rsid w:val="008175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hr-HR"/>
    </w:rPr>
  </w:style>
  <w:style w:type="paragraph" w:customStyle="1" w:styleId="xl125">
    <w:name w:val="xl125"/>
    <w:basedOn w:val="Normal"/>
    <w:rsid w:val="0081757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  <w:lang w:eastAsia="hr-HR"/>
    </w:rPr>
  </w:style>
  <w:style w:type="paragraph" w:customStyle="1" w:styleId="xl126">
    <w:name w:val="xl126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hr-HR"/>
    </w:rPr>
  </w:style>
  <w:style w:type="paragraph" w:customStyle="1" w:styleId="xl127">
    <w:name w:val="xl127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28">
    <w:name w:val="xl128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29">
    <w:name w:val="xl129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30">
    <w:name w:val="xl130"/>
    <w:basedOn w:val="Normal"/>
    <w:rsid w:val="0081757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31">
    <w:name w:val="xl131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hr-HR"/>
    </w:rPr>
  </w:style>
  <w:style w:type="paragraph" w:customStyle="1" w:styleId="xl132">
    <w:name w:val="xl132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hr-HR"/>
    </w:rPr>
  </w:style>
  <w:style w:type="paragraph" w:customStyle="1" w:styleId="xl133">
    <w:name w:val="xl133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  <w:lang w:eastAsia="hr-HR"/>
    </w:rPr>
  </w:style>
  <w:style w:type="paragraph" w:customStyle="1" w:styleId="xl134">
    <w:name w:val="xl134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eastAsia="hr-HR"/>
    </w:rPr>
  </w:style>
  <w:style w:type="paragraph" w:customStyle="1" w:styleId="xl135">
    <w:name w:val="xl135"/>
    <w:basedOn w:val="Normal"/>
    <w:rsid w:val="00817576"/>
    <w:pP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36">
    <w:name w:val="xl136"/>
    <w:basedOn w:val="Normal"/>
    <w:rsid w:val="00817576"/>
    <w:pP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37">
    <w:name w:val="xl137"/>
    <w:basedOn w:val="Normal"/>
    <w:rsid w:val="00817576"/>
    <w:pP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38">
    <w:name w:val="xl138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39">
    <w:name w:val="xl139"/>
    <w:basedOn w:val="Normal"/>
    <w:rsid w:val="008175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40">
    <w:name w:val="xl140"/>
    <w:basedOn w:val="Normal"/>
    <w:rsid w:val="0081757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41">
    <w:name w:val="xl141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42">
    <w:name w:val="xl142"/>
    <w:basedOn w:val="Normal"/>
    <w:rsid w:val="008175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43">
    <w:name w:val="xl143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44">
    <w:name w:val="xl144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0"/>
      <w:szCs w:val="20"/>
      <w:lang w:eastAsia="hr-HR"/>
    </w:rPr>
  </w:style>
  <w:style w:type="paragraph" w:customStyle="1" w:styleId="xl145">
    <w:name w:val="xl145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  <w:lang w:eastAsia="hr-HR"/>
    </w:rPr>
  </w:style>
  <w:style w:type="paragraph" w:customStyle="1" w:styleId="xl146">
    <w:name w:val="xl146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47">
    <w:name w:val="xl147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  <w:lang w:eastAsia="hr-HR"/>
    </w:rPr>
  </w:style>
  <w:style w:type="paragraph" w:customStyle="1" w:styleId="xl148">
    <w:name w:val="xl148"/>
    <w:basedOn w:val="Normal"/>
    <w:rsid w:val="008175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hr-HR"/>
    </w:rPr>
  </w:style>
  <w:style w:type="paragraph" w:customStyle="1" w:styleId="xl149">
    <w:name w:val="xl149"/>
    <w:basedOn w:val="Normal"/>
    <w:rsid w:val="0081757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50">
    <w:name w:val="xl150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51">
    <w:name w:val="xl151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52">
    <w:name w:val="xl152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53">
    <w:name w:val="xl153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54">
    <w:name w:val="xl154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  <w:lang w:eastAsia="hr-HR"/>
    </w:rPr>
  </w:style>
  <w:style w:type="paragraph" w:customStyle="1" w:styleId="xl155">
    <w:name w:val="xl155"/>
    <w:basedOn w:val="Normal"/>
    <w:rsid w:val="008175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56">
    <w:name w:val="xl156"/>
    <w:basedOn w:val="Normal"/>
    <w:rsid w:val="00817576"/>
    <w:pPr>
      <w:spacing w:before="100" w:beforeAutospacing="1" w:after="100" w:afterAutospacing="1"/>
      <w:textAlignment w:val="center"/>
    </w:pPr>
    <w:rPr>
      <w:color w:val="000000"/>
      <w:sz w:val="20"/>
      <w:szCs w:val="20"/>
      <w:lang w:eastAsia="hr-HR"/>
    </w:rPr>
  </w:style>
  <w:style w:type="paragraph" w:customStyle="1" w:styleId="xl157">
    <w:name w:val="xl157"/>
    <w:basedOn w:val="Normal"/>
    <w:rsid w:val="0081757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58">
    <w:name w:val="xl158"/>
    <w:basedOn w:val="Normal"/>
    <w:rsid w:val="008175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59">
    <w:name w:val="xl159"/>
    <w:basedOn w:val="Normal"/>
    <w:rsid w:val="0081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hr-HR"/>
    </w:rPr>
  </w:style>
  <w:style w:type="paragraph" w:customStyle="1" w:styleId="xl160">
    <w:name w:val="xl160"/>
    <w:basedOn w:val="Normal"/>
    <w:rsid w:val="008175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hr-HR"/>
    </w:rPr>
  </w:style>
  <w:style w:type="paragraph" w:customStyle="1" w:styleId="xl161">
    <w:name w:val="xl161"/>
    <w:basedOn w:val="Normal"/>
    <w:rsid w:val="008175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62">
    <w:name w:val="xl162"/>
    <w:basedOn w:val="Normal"/>
    <w:rsid w:val="00817576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hr-HR"/>
    </w:rPr>
  </w:style>
  <w:style w:type="paragraph" w:customStyle="1" w:styleId="xl163">
    <w:name w:val="xl163"/>
    <w:basedOn w:val="Normal"/>
    <w:rsid w:val="008175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  <w:lang w:eastAsia="hr-HR"/>
    </w:rPr>
  </w:style>
  <w:style w:type="paragraph" w:customStyle="1" w:styleId="xl164">
    <w:name w:val="xl164"/>
    <w:basedOn w:val="Normal"/>
    <w:rsid w:val="00817576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65">
    <w:name w:val="xl165"/>
    <w:basedOn w:val="Normal"/>
    <w:rsid w:val="00817576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66">
    <w:name w:val="xl166"/>
    <w:basedOn w:val="Normal"/>
    <w:rsid w:val="008175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67">
    <w:name w:val="xl167"/>
    <w:basedOn w:val="Normal"/>
    <w:rsid w:val="008175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0"/>
      <w:szCs w:val="20"/>
      <w:lang w:eastAsia="hr-HR"/>
    </w:rPr>
  </w:style>
  <w:style w:type="paragraph" w:customStyle="1" w:styleId="xl168">
    <w:name w:val="xl168"/>
    <w:basedOn w:val="Normal"/>
    <w:rsid w:val="00984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69">
    <w:name w:val="xl169"/>
    <w:basedOn w:val="Normal"/>
    <w:rsid w:val="009843C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0"/>
      <w:szCs w:val="20"/>
      <w:lang w:eastAsia="hr-HR"/>
    </w:rPr>
  </w:style>
  <w:style w:type="paragraph" w:customStyle="1" w:styleId="xl170">
    <w:name w:val="xl170"/>
    <w:basedOn w:val="Normal"/>
    <w:rsid w:val="009843C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71">
    <w:name w:val="xl171"/>
    <w:basedOn w:val="Normal"/>
    <w:rsid w:val="009843C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72">
    <w:name w:val="xl172"/>
    <w:basedOn w:val="Normal"/>
    <w:rsid w:val="009843C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73">
    <w:name w:val="xl173"/>
    <w:basedOn w:val="Normal"/>
    <w:rsid w:val="00984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hr-HR"/>
    </w:rPr>
  </w:style>
  <w:style w:type="paragraph" w:customStyle="1" w:styleId="xl174">
    <w:name w:val="xl174"/>
    <w:basedOn w:val="Normal"/>
    <w:rsid w:val="00984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hr-HR"/>
    </w:rPr>
  </w:style>
  <w:style w:type="paragraph" w:customStyle="1" w:styleId="xl175">
    <w:name w:val="xl175"/>
    <w:basedOn w:val="Normal"/>
    <w:rsid w:val="009843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76">
    <w:name w:val="xl176"/>
    <w:basedOn w:val="Normal"/>
    <w:rsid w:val="00984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eastAsia="hr-HR"/>
    </w:rPr>
  </w:style>
  <w:style w:type="paragraph" w:customStyle="1" w:styleId="xl177">
    <w:name w:val="xl177"/>
    <w:basedOn w:val="Normal"/>
    <w:rsid w:val="009843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A270-325B-450C-9919-F55D92E24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44</Pages>
  <Words>17811</Words>
  <Characters>101523</Characters>
  <Application>Microsoft Office Word</Application>
  <DocSecurity>0</DocSecurity>
  <Lines>846</Lines>
  <Paragraphs>238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160</cp:revision>
  <cp:lastPrinted>2025-06-06T08:50:00Z</cp:lastPrinted>
  <dcterms:created xsi:type="dcterms:W3CDTF">2025-05-09T13:23:00Z</dcterms:created>
  <dcterms:modified xsi:type="dcterms:W3CDTF">2025-06-06T08:52:00Z</dcterms:modified>
</cp:coreProperties>
</file>