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C7C" w:rsidRDefault="00D42C7C" w:rsidP="00D42C7C">
      <w:pPr>
        <w:pBdr>
          <w:bottom w:val="single" w:sz="12" w:space="1" w:color="auto"/>
        </w:pBdr>
        <w:rPr>
          <w:rFonts w:eastAsia="Times New Roman"/>
          <w:b/>
          <w:iCs/>
          <w:sz w:val="22"/>
        </w:rPr>
      </w:pPr>
      <w:r>
        <w:rPr>
          <w:b/>
          <w:iCs/>
          <w:sz w:val="22"/>
        </w:rPr>
        <w:t>OBRAZLOŽENJE PRIJEDLOGA PRORAČUNA ZA 2023. I PROJEKCIJE ZA 2024. i 2025. GODINU</w:t>
      </w:r>
    </w:p>
    <w:p w:rsidR="00D42C7C" w:rsidRDefault="00D42C7C" w:rsidP="004D3113">
      <w:pPr>
        <w:pStyle w:val="NoSpacing"/>
        <w:pBdr>
          <w:bottom w:val="single" w:sz="12" w:space="1" w:color="auto"/>
        </w:pBdr>
        <w:shd w:val="clear" w:color="auto" w:fill="FFFFFF"/>
        <w:jc w:val="both"/>
        <w:rPr>
          <w:rFonts w:ascii="Times New Roman" w:hAnsi="Times New Roman"/>
          <w:b/>
        </w:rPr>
      </w:pPr>
    </w:p>
    <w:p w:rsidR="00962E92" w:rsidRPr="00DF51E4" w:rsidRDefault="00962E92"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 xml:space="preserve">NAZIV KORISNIKA: UPRAVNI ODJEL ZA </w:t>
      </w:r>
      <w:r w:rsidR="00871D6B">
        <w:rPr>
          <w:rFonts w:ascii="Times New Roman" w:hAnsi="Times New Roman"/>
          <w:b/>
        </w:rPr>
        <w:t>OBRAZOVANJE, KULTURU I SPORT</w:t>
      </w:r>
    </w:p>
    <w:p w:rsidR="00962E92" w:rsidRPr="005C19B9" w:rsidRDefault="00962E92" w:rsidP="004D3113">
      <w:pPr>
        <w:pStyle w:val="NoSpacing"/>
        <w:shd w:val="clear" w:color="auto" w:fill="FFFFFF"/>
        <w:jc w:val="both"/>
        <w:rPr>
          <w:rFonts w:ascii="Times New Roman" w:hAnsi="Times New Roman"/>
        </w:rPr>
      </w:pPr>
    </w:p>
    <w:p w:rsidR="00BD5B5D" w:rsidRPr="005C19B9" w:rsidRDefault="00BD5B5D" w:rsidP="004D3113">
      <w:pPr>
        <w:pStyle w:val="NoSpacing"/>
        <w:shd w:val="clear" w:color="auto" w:fill="FFFFFF"/>
        <w:jc w:val="both"/>
        <w:rPr>
          <w:rFonts w:ascii="Times New Roman" w:hAnsi="Times New Roman"/>
        </w:rPr>
      </w:pPr>
    </w:p>
    <w:p w:rsidR="00E77041" w:rsidRPr="005C19B9" w:rsidRDefault="00E77041" w:rsidP="004D3113">
      <w:pPr>
        <w:pStyle w:val="NoSpacing"/>
        <w:shd w:val="clear" w:color="auto" w:fill="FFFFFF"/>
        <w:jc w:val="both"/>
        <w:rPr>
          <w:rFonts w:ascii="Times New Roman" w:hAnsi="Times New Roman"/>
        </w:rPr>
      </w:pPr>
      <w:bookmarkStart w:id="0" w:name="_GoBack"/>
      <w:bookmarkEnd w:id="0"/>
    </w:p>
    <w:p w:rsidR="00962E92" w:rsidRPr="00DF51E4" w:rsidRDefault="00962E92" w:rsidP="004D3113">
      <w:pPr>
        <w:pStyle w:val="NoSpacing"/>
        <w:shd w:val="clear" w:color="auto" w:fill="FFFFFF"/>
        <w:jc w:val="both"/>
        <w:rPr>
          <w:rFonts w:ascii="Times New Roman" w:hAnsi="Times New Roman"/>
          <w:b/>
        </w:rPr>
      </w:pPr>
      <w:r w:rsidRPr="00DF51E4">
        <w:rPr>
          <w:rFonts w:ascii="Times New Roman" w:hAnsi="Times New Roman"/>
          <w:b/>
        </w:rPr>
        <w:t>SAŽETAK DJELOKRUGA RADA:</w:t>
      </w:r>
    </w:p>
    <w:p w:rsidR="00214F92" w:rsidRPr="00DF51E4" w:rsidRDefault="00214F92" w:rsidP="004D3113">
      <w:pPr>
        <w:pStyle w:val="NoSpacing"/>
        <w:shd w:val="clear" w:color="auto" w:fill="FFFFFF"/>
        <w:jc w:val="both"/>
        <w:rPr>
          <w:rFonts w:ascii="Times New Roman" w:hAnsi="Times New Roman"/>
        </w:rPr>
      </w:pPr>
    </w:p>
    <w:p w:rsidR="00962E92" w:rsidRPr="00DF51E4" w:rsidRDefault="00214F92" w:rsidP="004D3113">
      <w:pPr>
        <w:pStyle w:val="NoSpacing"/>
        <w:shd w:val="clear" w:color="auto" w:fill="FFFFFF"/>
        <w:jc w:val="both"/>
        <w:rPr>
          <w:rFonts w:ascii="Times New Roman" w:hAnsi="Times New Roman"/>
        </w:rPr>
      </w:pPr>
      <w:r w:rsidRPr="00DF51E4">
        <w:rPr>
          <w:rFonts w:ascii="Times New Roman" w:hAnsi="Times New Roman"/>
        </w:rPr>
        <w:t xml:space="preserve">Upravni odjel za </w:t>
      </w:r>
      <w:r w:rsidR="00871D6B">
        <w:rPr>
          <w:rFonts w:ascii="Times New Roman" w:hAnsi="Times New Roman"/>
        </w:rPr>
        <w:t>obrazovanje, kulturu i sport</w:t>
      </w:r>
      <w:r w:rsidRPr="00DF51E4">
        <w:rPr>
          <w:rFonts w:ascii="Times New Roman" w:hAnsi="Times New Roman"/>
        </w:rPr>
        <w:t xml:space="preserve"> obavlja upravne, pravne, financijske, analitičko-planske, organizacijske i druge stručne poslove u području osnovnog i srednješkolskog obrazovanja, znanosti, kulture, tehničke kulture, i športa, odnosno:</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financira ma</w:t>
      </w:r>
      <w:r w:rsidR="00E36F12" w:rsidRPr="00DF51E4">
        <w:rPr>
          <w:rFonts w:ascii="Times New Roman" w:hAnsi="Times New Roman"/>
        </w:rPr>
        <w:t>t</w:t>
      </w:r>
      <w:r w:rsidRPr="00DF51E4">
        <w:rPr>
          <w:rFonts w:ascii="Times New Roman" w:hAnsi="Times New Roman"/>
        </w:rPr>
        <w:t>erijalne i financijske rashode ustanova u školstvu putem decentraliziranih funkcija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financira investicijska i kapitalna ulaganja ustanova u školstvu</w:t>
      </w:r>
      <w:r w:rsidR="00871D6B">
        <w:rPr>
          <w:rFonts w:ascii="Times New Roman" w:hAnsi="Times New Roman"/>
        </w:rPr>
        <w:t>,</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sa subjektima odgoja, obrazovanja, znanosti i visokog obrazovanja u osmišljavanju, praćenju i provedbi programa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stipendira darovite učenika i studente te učenike i studente koji se obrazuju za deficitarna zanimanja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organizira i provodi školska i županijska natjecanja i smotre učenika osnovnih i srednjih škola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 kulturnim vijećima te financira program javnih potreba u kulturi</w:t>
      </w:r>
    </w:p>
    <w:p w:rsidR="00873A09"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priprema, provodi i prati izvršenje programa javnih potreba u tehničkoj kulturi</w:t>
      </w:r>
      <w:r w:rsidR="001D6FA8">
        <w:rPr>
          <w:rFonts w:ascii="Times New Roman" w:hAnsi="Times New Roman"/>
        </w:rPr>
        <w:t xml:space="preserve"> </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koordinira, prati i financira rad udruga iz područja športa, posebice vrhunskog športa, rad s mladima te manifestacije od značaja z Županiju</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 jedinicama lokalne samouprave i nadležnim ministarstvima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predlaže, koordinira i provodi projekte od interesa za Županiju kroz programe Europske Unije i Republike Hrvatske</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sudjeluje u izradi strateških i drugih važnih dokumenata Županije</w:t>
      </w:r>
    </w:p>
    <w:p w:rsidR="00214F92" w:rsidRPr="005C19B9" w:rsidRDefault="00214F92" w:rsidP="004D3113">
      <w:pPr>
        <w:pStyle w:val="NoSpacing"/>
        <w:shd w:val="clear" w:color="auto" w:fill="FFFFFF"/>
        <w:jc w:val="both"/>
        <w:rPr>
          <w:rFonts w:ascii="Times New Roman" w:hAnsi="Times New Roman"/>
        </w:rPr>
      </w:pPr>
    </w:p>
    <w:p w:rsidR="00962E92" w:rsidRPr="00DF51E4" w:rsidRDefault="00962E92" w:rsidP="004D3113">
      <w:pPr>
        <w:pStyle w:val="NoSpacing"/>
        <w:shd w:val="clear" w:color="auto" w:fill="FFFFFF"/>
        <w:jc w:val="both"/>
        <w:rPr>
          <w:rFonts w:ascii="Times New Roman" w:hAnsi="Times New Roman"/>
          <w:b/>
        </w:rPr>
      </w:pPr>
      <w:r w:rsidRPr="00DF51E4">
        <w:rPr>
          <w:rFonts w:ascii="Times New Roman" w:hAnsi="Times New Roman"/>
          <w:b/>
        </w:rPr>
        <w:t>PRORAČUNSKI KORISNICI IZ DJELOKRUGA RADA:</w:t>
      </w:r>
    </w:p>
    <w:p w:rsidR="00962E92" w:rsidRPr="005C19B9" w:rsidRDefault="00962E92" w:rsidP="004D3113">
      <w:pPr>
        <w:pStyle w:val="NoSpacing"/>
        <w:shd w:val="clear" w:color="auto" w:fill="FFFFFF"/>
        <w:jc w:val="both"/>
        <w:rPr>
          <w:rFonts w:ascii="Times New Roman" w:hAnsi="Times New Roman"/>
        </w:rPr>
      </w:pPr>
    </w:p>
    <w:p w:rsidR="00962E92" w:rsidRPr="00DF51E4" w:rsidRDefault="001550E6" w:rsidP="004D3113">
      <w:pPr>
        <w:pStyle w:val="NoSpacing"/>
        <w:shd w:val="clear" w:color="auto" w:fill="FFFFFF"/>
        <w:jc w:val="both"/>
        <w:rPr>
          <w:rFonts w:ascii="Times New Roman" w:hAnsi="Times New Roman"/>
        </w:rPr>
      </w:pPr>
      <w:r w:rsidRPr="00DF51E4">
        <w:rPr>
          <w:rFonts w:ascii="Times New Roman" w:hAnsi="Times New Roman"/>
        </w:rPr>
        <w:t>Osnovna škola Ante Curać-Pinjac, Žrnovo</w:t>
      </w:r>
    </w:p>
    <w:p w:rsidR="00214F92" w:rsidRPr="00DF51E4" w:rsidRDefault="00406D44" w:rsidP="004D3113">
      <w:pPr>
        <w:pStyle w:val="NoSpacing"/>
        <w:shd w:val="clear" w:color="auto" w:fill="FFFFFF"/>
        <w:jc w:val="both"/>
        <w:rPr>
          <w:rFonts w:ascii="Times New Roman" w:hAnsi="Times New Roman"/>
        </w:rPr>
      </w:pPr>
      <w:r w:rsidRPr="00DF51E4">
        <w:rPr>
          <w:rFonts w:ascii="Times New Roman" w:hAnsi="Times New Roman"/>
        </w:rPr>
        <w:t>Osnovna škola Blato, Blato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Braća Glumac, Lastovo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Cavtat, Cavtat</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Don Mihovila Pavlinovića, Metković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Fra Ante Gnječa, Staševica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Gruda, Gruda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Ivo Dugandžić-Mišić, Komin</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Janjina, Janjina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Kula Norinska, Kula Norinska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Kuna, Kuna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Mljet, Babino Polje</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Opuzen, Opuzen</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Orebić, Orebić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Otrići-Dubrave, Otrić-Seoci</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Petra Kanavelića, Korčula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Primorje, Smokovljani</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Slano, Slano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Smokvica, Smokvica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Stjepana Radića, Metković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Ston, Ston</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Trpanj, Trpanj</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Vela Luka, Vela Luka</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Vladimir Nazor, Ploče</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lastRenderedPageBreak/>
        <w:t>Osnovna škola</w:t>
      </w:r>
      <w:r w:rsidR="007A5A8B" w:rsidRPr="00DF51E4">
        <w:rPr>
          <w:rFonts w:ascii="Times New Roman" w:hAnsi="Times New Roman"/>
        </w:rPr>
        <w:t xml:space="preserve"> Župa Dubrovačka, Mlini</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Osnovna glazbena škola Metković, Metković</w:t>
      </w:r>
    </w:p>
    <w:p w:rsidR="007A5A8B" w:rsidRPr="00DF51E4" w:rsidRDefault="008235F1" w:rsidP="004D3113">
      <w:pPr>
        <w:pStyle w:val="NoSpacing"/>
        <w:shd w:val="clear" w:color="auto" w:fill="FFFFFF"/>
        <w:jc w:val="both"/>
        <w:rPr>
          <w:rFonts w:ascii="Times New Roman" w:hAnsi="Times New Roman"/>
        </w:rPr>
      </w:pPr>
      <w:r>
        <w:rPr>
          <w:rFonts w:ascii="Times New Roman" w:hAnsi="Times New Roman"/>
        </w:rPr>
        <w:t>Srednja škola Ivo Padovan</w:t>
      </w:r>
      <w:r w:rsidR="007A5A8B" w:rsidRPr="00DF51E4">
        <w:rPr>
          <w:rFonts w:ascii="Times New Roman" w:hAnsi="Times New Roman"/>
        </w:rPr>
        <w:t>, Blato</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Ekonomska i trgovačka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Fra Andrije Kačića Miošića, Ploče</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Gimnazija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Gimnazija Metković, Metković</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Medicinska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Metković, Metković</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Obrtnička i tehnička škola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Petra Šegedina, Korčula</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Pomorsko-tehnička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poljoprivredna i tehnička škola, Opuzen</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Turistička i ugostiteljska škola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Umjetnička škola Luke Sorkočevića,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Vela Luka, Vela Luka</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Muški učenički dom Dubrovnik, Dubrovnik</w:t>
      </w:r>
    </w:p>
    <w:p w:rsidR="00242269" w:rsidRPr="00DF51E4" w:rsidRDefault="00242269" w:rsidP="00242269">
      <w:pPr>
        <w:pStyle w:val="NoSpacing"/>
        <w:shd w:val="clear" w:color="auto" w:fill="FFFFFF"/>
        <w:jc w:val="both"/>
        <w:rPr>
          <w:rFonts w:ascii="Times New Roman" w:hAnsi="Times New Roman"/>
        </w:rPr>
      </w:pPr>
      <w:r>
        <w:rPr>
          <w:rFonts w:ascii="Times New Roman" w:hAnsi="Times New Roman"/>
        </w:rPr>
        <w:t>Učenički dom</w:t>
      </w:r>
      <w:r w:rsidRPr="00DF51E4">
        <w:rPr>
          <w:rFonts w:ascii="Times New Roman" w:hAnsi="Times New Roman"/>
        </w:rPr>
        <w:t xml:space="preserve"> Dubrovnik, Dubrovnik</w:t>
      </w:r>
    </w:p>
    <w:p w:rsidR="00406D44" w:rsidRPr="00DF51E4" w:rsidRDefault="00406D44" w:rsidP="004D3113">
      <w:pPr>
        <w:pStyle w:val="NoSpacing"/>
        <w:shd w:val="clear" w:color="auto" w:fill="FFFFFF"/>
        <w:jc w:val="both"/>
        <w:rPr>
          <w:rFonts w:ascii="Times New Roman" w:hAnsi="Times New Roman"/>
        </w:rPr>
      </w:pPr>
    </w:p>
    <w:p w:rsidR="00962E92" w:rsidRPr="005C19B9" w:rsidRDefault="00962E92" w:rsidP="004D3113">
      <w:pPr>
        <w:pStyle w:val="NoSpacing"/>
        <w:shd w:val="clear" w:color="auto" w:fill="FFFFFF"/>
        <w:jc w:val="both"/>
        <w:rPr>
          <w:rFonts w:ascii="Times New Roman" w:hAnsi="Times New Roman"/>
        </w:rPr>
      </w:pPr>
    </w:p>
    <w:p w:rsidR="00962E92" w:rsidRPr="00DF51E4" w:rsidRDefault="00891079" w:rsidP="004D3113">
      <w:pPr>
        <w:pStyle w:val="NoSpacing"/>
        <w:shd w:val="clear" w:color="auto" w:fill="FFFFFF"/>
        <w:jc w:val="both"/>
        <w:rPr>
          <w:rFonts w:ascii="Times New Roman" w:hAnsi="Times New Roman"/>
          <w:b/>
        </w:rPr>
      </w:pPr>
      <w:r w:rsidRPr="00DF51E4">
        <w:rPr>
          <w:rFonts w:ascii="Times New Roman" w:hAnsi="Times New Roman"/>
          <w:b/>
        </w:rPr>
        <w:t>FINANCIJSKI PLAN ZA 20</w:t>
      </w:r>
      <w:r w:rsidR="00871D6B">
        <w:rPr>
          <w:rFonts w:ascii="Times New Roman" w:hAnsi="Times New Roman"/>
          <w:b/>
        </w:rPr>
        <w:t>2</w:t>
      </w:r>
      <w:r w:rsidR="009322C8">
        <w:rPr>
          <w:rFonts w:ascii="Times New Roman" w:hAnsi="Times New Roman"/>
          <w:b/>
        </w:rPr>
        <w:t>3</w:t>
      </w:r>
      <w:r w:rsidRPr="00DF51E4">
        <w:rPr>
          <w:rFonts w:ascii="Times New Roman" w:hAnsi="Times New Roman"/>
          <w:b/>
        </w:rPr>
        <w:t>. – 202</w:t>
      </w:r>
      <w:r w:rsidR="009322C8">
        <w:rPr>
          <w:rFonts w:ascii="Times New Roman" w:hAnsi="Times New Roman"/>
          <w:b/>
        </w:rPr>
        <w:t>5</w:t>
      </w:r>
      <w:r w:rsidR="00962E92" w:rsidRPr="00DF51E4">
        <w:rPr>
          <w:rFonts w:ascii="Times New Roman" w:hAnsi="Times New Roman"/>
          <w:b/>
        </w:rPr>
        <w:t>. GODINU</w:t>
      </w:r>
      <w:r w:rsidR="00BD5B5D" w:rsidRPr="00DF51E4">
        <w:rPr>
          <w:rFonts w:ascii="Times New Roman" w:hAnsi="Times New Roman"/>
          <w:b/>
        </w:rPr>
        <w:t>:</w:t>
      </w:r>
    </w:p>
    <w:p w:rsidR="00962E92" w:rsidRPr="005C19B9" w:rsidRDefault="00962E92" w:rsidP="004D3113">
      <w:pPr>
        <w:pStyle w:val="NoSpacing"/>
        <w:shd w:val="clear" w:color="auto" w:fill="FFFFFF"/>
        <w:jc w:val="both"/>
        <w:rPr>
          <w:rFonts w:ascii="Times New Roman" w:hAnsi="Times New Roman"/>
        </w:rPr>
      </w:pPr>
    </w:p>
    <w:tbl>
      <w:tblPr>
        <w:tblStyle w:val="TableGrid"/>
        <w:tblW w:w="0" w:type="auto"/>
        <w:tblLook w:val="04A0" w:firstRow="1" w:lastRow="0" w:firstColumn="1" w:lastColumn="0" w:noHBand="0" w:noVBand="1"/>
      </w:tblPr>
      <w:tblGrid>
        <w:gridCol w:w="650"/>
        <w:gridCol w:w="4458"/>
        <w:gridCol w:w="1318"/>
        <w:gridCol w:w="1318"/>
        <w:gridCol w:w="1318"/>
      </w:tblGrid>
      <w:tr w:rsidR="006B3291" w:rsidRPr="00DF51E4" w:rsidTr="00207F26">
        <w:tc>
          <w:tcPr>
            <w:tcW w:w="650" w:type="dxa"/>
            <w:shd w:val="clear" w:color="auto" w:fill="F2F2F2" w:themeFill="background1" w:themeFillShade="F2"/>
          </w:tcPr>
          <w:p w:rsidR="00962E92" w:rsidRPr="00DF51E4" w:rsidRDefault="00962E92" w:rsidP="004D3113">
            <w:pPr>
              <w:pStyle w:val="NoSpacing"/>
              <w:jc w:val="both"/>
              <w:rPr>
                <w:rFonts w:ascii="Times New Roman" w:hAnsi="Times New Roman"/>
                <w:b/>
              </w:rPr>
            </w:pPr>
            <w:r w:rsidRPr="00DF51E4">
              <w:rPr>
                <w:rFonts w:ascii="Times New Roman" w:hAnsi="Times New Roman"/>
                <w:b/>
              </w:rPr>
              <w:t>Rb</w:t>
            </w:r>
          </w:p>
        </w:tc>
        <w:tc>
          <w:tcPr>
            <w:tcW w:w="4458" w:type="dxa"/>
            <w:shd w:val="clear" w:color="auto" w:fill="F2F2F2" w:themeFill="background1" w:themeFillShade="F2"/>
          </w:tcPr>
          <w:p w:rsidR="00962E92" w:rsidRPr="00DF51E4" w:rsidRDefault="00962E92" w:rsidP="00346EDE">
            <w:pPr>
              <w:pStyle w:val="NoSpacing"/>
              <w:jc w:val="center"/>
              <w:rPr>
                <w:rFonts w:ascii="Times New Roman" w:hAnsi="Times New Roman"/>
                <w:b/>
              </w:rPr>
            </w:pPr>
            <w:r w:rsidRPr="00DF51E4">
              <w:rPr>
                <w:rFonts w:ascii="Times New Roman" w:hAnsi="Times New Roman"/>
                <w:b/>
              </w:rPr>
              <w:t>Naziv programa</w:t>
            </w:r>
          </w:p>
        </w:tc>
        <w:tc>
          <w:tcPr>
            <w:tcW w:w="1318" w:type="dxa"/>
            <w:shd w:val="clear" w:color="auto" w:fill="F2F2F2" w:themeFill="background1" w:themeFillShade="F2"/>
          </w:tcPr>
          <w:p w:rsidR="00962E92" w:rsidRPr="00DF51E4" w:rsidRDefault="00C72684" w:rsidP="009322C8">
            <w:pPr>
              <w:pStyle w:val="NoSpacing"/>
              <w:jc w:val="center"/>
              <w:rPr>
                <w:rFonts w:ascii="Times New Roman" w:hAnsi="Times New Roman"/>
                <w:b/>
              </w:rPr>
            </w:pPr>
            <w:r w:rsidRPr="00DF51E4">
              <w:rPr>
                <w:rFonts w:ascii="Times New Roman" w:hAnsi="Times New Roman"/>
                <w:b/>
              </w:rPr>
              <w:t>202</w:t>
            </w:r>
            <w:r w:rsidR="009322C8">
              <w:rPr>
                <w:rFonts w:ascii="Times New Roman" w:hAnsi="Times New Roman"/>
                <w:b/>
              </w:rPr>
              <w:t>3</w:t>
            </w:r>
            <w:r w:rsidR="00962E92" w:rsidRPr="00DF51E4">
              <w:rPr>
                <w:rFonts w:ascii="Times New Roman" w:hAnsi="Times New Roman"/>
                <w:b/>
              </w:rPr>
              <w:t>.</w:t>
            </w:r>
          </w:p>
        </w:tc>
        <w:tc>
          <w:tcPr>
            <w:tcW w:w="1318" w:type="dxa"/>
            <w:shd w:val="clear" w:color="auto" w:fill="F2F2F2" w:themeFill="background1" w:themeFillShade="F2"/>
          </w:tcPr>
          <w:p w:rsidR="00962E92" w:rsidRPr="00DF51E4" w:rsidRDefault="00891079" w:rsidP="009322C8">
            <w:pPr>
              <w:pStyle w:val="NoSpacing"/>
              <w:jc w:val="center"/>
              <w:rPr>
                <w:rFonts w:ascii="Times New Roman" w:hAnsi="Times New Roman"/>
                <w:b/>
              </w:rPr>
            </w:pPr>
            <w:r w:rsidRPr="00DF51E4">
              <w:rPr>
                <w:rFonts w:ascii="Times New Roman" w:hAnsi="Times New Roman"/>
                <w:b/>
              </w:rPr>
              <w:t>20</w:t>
            </w:r>
            <w:r w:rsidR="00C72684" w:rsidRPr="00DF51E4">
              <w:rPr>
                <w:rFonts w:ascii="Times New Roman" w:hAnsi="Times New Roman"/>
                <w:b/>
              </w:rPr>
              <w:t>2</w:t>
            </w:r>
            <w:r w:rsidR="009322C8">
              <w:rPr>
                <w:rFonts w:ascii="Times New Roman" w:hAnsi="Times New Roman"/>
                <w:b/>
              </w:rPr>
              <w:t>4</w:t>
            </w:r>
            <w:r w:rsidR="00962E92" w:rsidRPr="00DF51E4">
              <w:rPr>
                <w:rFonts w:ascii="Times New Roman" w:hAnsi="Times New Roman"/>
                <w:b/>
              </w:rPr>
              <w:t>.</w:t>
            </w:r>
          </w:p>
        </w:tc>
        <w:tc>
          <w:tcPr>
            <w:tcW w:w="1318" w:type="dxa"/>
            <w:shd w:val="clear" w:color="auto" w:fill="F2F2F2" w:themeFill="background1" w:themeFillShade="F2"/>
          </w:tcPr>
          <w:p w:rsidR="00962E92" w:rsidRPr="00DF51E4" w:rsidRDefault="00891079" w:rsidP="009322C8">
            <w:pPr>
              <w:pStyle w:val="NoSpacing"/>
              <w:jc w:val="center"/>
              <w:rPr>
                <w:rFonts w:ascii="Times New Roman" w:hAnsi="Times New Roman"/>
                <w:b/>
              </w:rPr>
            </w:pPr>
            <w:r w:rsidRPr="00DF51E4">
              <w:rPr>
                <w:rFonts w:ascii="Times New Roman" w:hAnsi="Times New Roman"/>
                <w:b/>
              </w:rPr>
              <w:t>202</w:t>
            </w:r>
            <w:r w:rsidR="009322C8">
              <w:rPr>
                <w:rFonts w:ascii="Times New Roman" w:hAnsi="Times New Roman"/>
                <w:b/>
              </w:rPr>
              <w:t>5</w:t>
            </w:r>
            <w:r w:rsidR="00962E92" w:rsidRPr="00DF51E4">
              <w:rPr>
                <w:rFonts w:ascii="Times New Roman" w:hAnsi="Times New Roman"/>
                <w:b/>
              </w:rPr>
              <w:t>.</w:t>
            </w:r>
          </w:p>
        </w:tc>
      </w:tr>
      <w:tr w:rsidR="006B3291" w:rsidRPr="00DF51E4" w:rsidTr="00207F26">
        <w:tc>
          <w:tcPr>
            <w:tcW w:w="650" w:type="dxa"/>
            <w:vAlign w:val="center"/>
          </w:tcPr>
          <w:p w:rsidR="00962E92" w:rsidRPr="00DF51E4" w:rsidRDefault="00962E92" w:rsidP="004D3113">
            <w:pPr>
              <w:pStyle w:val="NoSpacing"/>
              <w:jc w:val="both"/>
              <w:rPr>
                <w:rFonts w:ascii="Times New Roman" w:hAnsi="Times New Roman"/>
                <w:b/>
              </w:rPr>
            </w:pPr>
            <w:r w:rsidRPr="00DF51E4">
              <w:rPr>
                <w:rFonts w:ascii="Times New Roman" w:hAnsi="Times New Roman"/>
                <w:b/>
              </w:rPr>
              <w:t>1.</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Promicanje kulture</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r>
      <w:tr w:rsidR="006B3291" w:rsidRPr="00DF51E4" w:rsidTr="00207F26">
        <w:tc>
          <w:tcPr>
            <w:tcW w:w="650" w:type="dxa"/>
            <w:vAlign w:val="center"/>
          </w:tcPr>
          <w:p w:rsidR="00962E92" w:rsidRPr="00DF51E4" w:rsidRDefault="00962E92" w:rsidP="004D3113">
            <w:pPr>
              <w:pStyle w:val="NoSpacing"/>
              <w:jc w:val="both"/>
              <w:rPr>
                <w:rFonts w:ascii="Times New Roman" w:hAnsi="Times New Roman"/>
                <w:b/>
              </w:rPr>
            </w:pPr>
            <w:r w:rsidRPr="00DF51E4">
              <w:rPr>
                <w:rFonts w:ascii="Times New Roman" w:hAnsi="Times New Roman"/>
                <w:b/>
              </w:rPr>
              <w:t>2.</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Razvoj športa i rekreacije</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r>
      <w:tr w:rsidR="006B3291" w:rsidRPr="00DF51E4" w:rsidTr="00207F26">
        <w:tc>
          <w:tcPr>
            <w:tcW w:w="650" w:type="dxa"/>
            <w:vAlign w:val="center"/>
          </w:tcPr>
          <w:p w:rsidR="00962E92" w:rsidRPr="00DF51E4" w:rsidRDefault="00960B4D" w:rsidP="004D3113">
            <w:pPr>
              <w:pStyle w:val="NoSpacing"/>
              <w:jc w:val="both"/>
              <w:rPr>
                <w:rFonts w:ascii="Times New Roman" w:hAnsi="Times New Roman"/>
                <w:b/>
              </w:rPr>
            </w:pPr>
            <w:r w:rsidRPr="00DF51E4">
              <w:rPr>
                <w:rFonts w:ascii="Times New Roman" w:hAnsi="Times New Roman"/>
                <w:b/>
              </w:rPr>
              <w:t>3.</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Odgoj i obrazovanje</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r>
      <w:tr w:rsidR="006B3291" w:rsidRPr="00DF51E4" w:rsidTr="00207F26">
        <w:tc>
          <w:tcPr>
            <w:tcW w:w="650" w:type="dxa"/>
            <w:vAlign w:val="center"/>
          </w:tcPr>
          <w:p w:rsidR="00D93C0F" w:rsidRPr="00DF51E4" w:rsidRDefault="00D93C0F" w:rsidP="004D3113">
            <w:pPr>
              <w:pStyle w:val="NoSpacing"/>
              <w:jc w:val="both"/>
              <w:rPr>
                <w:rFonts w:ascii="Times New Roman" w:hAnsi="Times New Roman"/>
                <w:b/>
              </w:rPr>
            </w:pPr>
            <w:r w:rsidRPr="00DF51E4">
              <w:rPr>
                <w:rFonts w:ascii="Times New Roman" w:hAnsi="Times New Roman"/>
                <w:b/>
              </w:rPr>
              <w:t>7.</w:t>
            </w:r>
          </w:p>
        </w:tc>
        <w:tc>
          <w:tcPr>
            <w:tcW w:w="4458" w:type="dxa"/>
          </w:tcPr>
          <w:p w:rsidR="00D93C0F" w:rsidRPr="00DF51E4" w:rsidRDefault="00871D6B" w:rsidP="00871D6B">
            <w:pPr>
              <w:pStyle w:val="NoSpacing"/>
              <w:jc w:val="both"/>
              <w:rPr>
                <w:rFonts w:ascii="Times New Roman" w:hAnsi="Times New Roman"/>
                <w:b/>
              </w:rPr>
            </w:pPr>
            <w:r>
              <w:rPr>
                <w:rFonts w:ascii="Times New Roman" w:hAnsi="Times New Roman"/>
                <w:b/>
              </w:rPr>
              <w:t>EU projekti</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742.162</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545.716</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545.716</w:t>
            </w:r>
          </w:p>
        </w:tc>
      </w:tr>
      <w:tr w:rsidR="006B3291" w:rsidRPr="00DF51E4" w:rsidTr="00207F26">
        <w:tc>
          <w:tcPr>
            <w:tcW w:w="650" w:type="dxa"/>
            <w:vAlign w:val="center"/>
          </w:tcPr>
          <w:p w:rsidR="00207F26" w:rsidRPr="00DF51E4" w:rsidRDefault="00D93C0F" w:rsidP="004D3113">
            <w:pPr>
              <w:pStyle w:val="NoSpacing"/>
              <w:jc w:val="both"/>
              <w:rPr>
                <w:rFonts w:ascii="Times New Roman" w:hAnsi="Times New Roman"/>
                <w:b/>
              </w:rPr>
            </w:pPr>
            <w:r w:rsidRPr="00DF51E4">
              <w:rPr>
                <w:rFonts w:ascii="Times New Roman" w:hAnsi="Times New Roman"/>
                <w:b/>
              </w:rPr>
              <w:t>8</w:t>
            </w:r>
            <w:r w:rsidR="008C33A5" w:rsidRPr="00DF51E4">
              <w:rPr>
                <w:rFonts w:ascii="Times New Roman" w:hAnsi="Times New Roman"/>
                <w:b/>
              </w:rPr>
              <w:t>.</w:t>
            </w:r>
          </w:p>
        </w:tc>
        <w:tc>
          <w:tcPr>
            <w:tcW w:w="4458" w:type="dxa"/>
          </w:tcPr>
          <w:p w:rsidR="00207F26" w:rsidRPr="00DF51E4" w:rsidRDefault="00C72684" w:rsidP="004D3113">
            <w:pPr>
              <w:pStyle w:val="NoSpacing"/>
              <w:jc w:val="both"/>
              <w:rPr>
                <w:rFonts w:ascii="Times New Roman" w:hAnsi="Times New Roman"/>
                <w:b/>
              </w:rPr>
            </w:pPr>
            <w:r w:rsidRPr="00DF51E4">
              <w:rPr>
                <w:rFonts w:ascii="Times New Roman" w:hAnsi="Times New Roman"/>
                <w:b/>
              </w:rPr>
              <w:t>Zakonski standard ustanova u obrazovanju</w:t>
            </w:r>
          </w:p>
        </w:tc>
        <w:tc>
          <w:tcPr>
            <w:tcW w:w="1318" w:type="dxa"/>
            <w:vAlign w:val="center"/>
          </w:tcPr>
          <w:p w:rsidR="00207F26" w:rsidRPr="00DF51E4" w:rsidRDefault="00395F4A" w:rsidP="00C01175">
            <w:pPr>
              <w:pStyle w:val="NoSpacing"/>
              <w:jc w:val="right"/>
              <w:rPr>
                <w:rFonts w:ascii="Times New Roman" w:hAnsi="Times New Roman"/>
                <w:b/>
              </w:rPr>
            </w:pPr>
            <w:r>
              <w:rPr>
                <w:rFonts w:ascii="Times New Roman" w:hAnsi="Times New Roman"/>
                <w:b/>
              </w:rPr>
              <w:t>4.</w:t>
            </w:r>
            <w:r w:rsidR="00C01175">
              <w:rPr>
                <w:rFonts w:ascii="Times New Roman" w:hAnsi="Times New Roman"/>
                <w:b/>
              </w:rPr>
              <w:t>867.594</w:t>
            </w:r>
          </w:p>
        </w:tc>
        <w:tc>
          <w:tcPr>
            <w:tcW w:w="1318" w:type="dxa"/>
            <w:vAlign w:val="center"/>
          </w:tcPr>
          <w:p w:rsidR="00207F26" w:rsidRPr="00DF51E4" w:rsidRDefault="00C01175" w:rsidP="00346EDE">
            <w:pPr>
              <w:pStyle w:val="NoSpacing"/>
              <w:jc w:val="right"/>
              <w:rPr>
                <w:rFonts w:ascii="Times New Roman" w:hAnsi="Times New Roman"/>
                <w:b/>
              </w:rPr>
            </w:pPr>
            <w:r>
              <w:rPr>
                <w:rFonts w:ascii="Times New Roman" w:hAnsi="Times New Roman"/>
                <w:b/>
              </w:rPr>
              <w:t>4.867.594</w:t>
            </w:r>
          </w:p>
        </w:tc>
        <w:tc>
          <w:tcPr>
            <w:tcW w:w="1318" w:type="dxa"/>
            <w:vAlign w:val="center"/>
          </w:tcPr>
          <w:p w:rsidR="00207F26" w:rsidRPr="00DF51E4" w:rsidRDefault="00C01175" w:rsidP="00346EDE">
            <w:pPr>
              <w:pStyle w:val="NoSpacing"/>
              <w:jc w:val="right"/>
              <w:rPr>
                <w:rFonts w:ascii="Times New Roman" w:hAnsi="Times New Roman"/>
                <w:b/>
              </w:rPr>
            </w:pPr>
            <w:r>
              <w:rPr>
                <w:rFonts w:ascii="Times New Roman" w:hAnsi="Times New Roman"/>
                <w:b/>
              </w:rPr>
              <w:t>4.867.594</w:t>
            </w:r>
          </w:p>
        </w:tc>
      </w:tr>
      <w:tr w:rsidR="006B3291" w:rsidRPr="00DF51E4" w:rsidTr="00207F26">
        <w:tc>
          <w:tcPr>
            <w:tcW w:w="650" w:type="dxa"/>
            <w:vAlign w:val="center"/>
          </w:tcPr>
          <w:p w:rsidR="00207F26" w:rsidRPr="00DF51E4" w:rsidRDefault="00D93C0F" w:rsidP="004D3113">
            <w:pPr>
              <w:pStyle w:val="NoSpacing"/>
              <w:jc w:val="both"/>
              <w:rPr>
                <w:rFonts w:ascii="Times New Roman" w:hAnsi="Times New Roman"/>
                <w:b/>
              </w:rPr>
            </w:pPr>
            <w:r w:rsidRPr="00DF51E4">
              <w:rPr>
                <w:rFonts w:ascii="Times New Roman" w:hAnsi="Times New Roman"/>
                <w:b/>
              </w:rPr>
              <w:t>9</w:t>
            </w:r>
            <w:r w:rsidR="008C33A5" w:rsidRPr="00DF51E4">
              <w:rPr>
                <w:rFonts w:ascii="Times New Roman" w:hAnsi="Times New Roman"/>
                <w:b/>
              </w:rPr>
              <w:t>.</w:t>
            </w:r>
          </w:p>
        </w:tc>
        <w:tc>
          <w:tcPr>
            <w:tcW w:w="4458" w:type="dxa"/>
          </w:tcPr>
          <w:p w:rsidR="00207F26" w:rsidRPr="00DF51E4" w:rsidRDefault="00C72684" w:rsidP="004D3113">
            <w:pPr>
              <w:pStyle w:val="NoSpacing"/>
              <w:jc w:val="both"/>
              <w:rPr>
                <w:rFonts w:ascii="Times New Roman" w:hAnsi="Times New Roman"/>
                <w:b/>
              </w:rPr>
            </w:pPr>
            <w:r w:rsidRPr="00DF51E4">
              <w:rPr>
                <w:rFonts w:ascii="Times New Roman" w:hAnsi="Times New Roman"/>
                <w:b/>
              </w:rPr>
              <w:t>Program ustanova u obrazovanju iznad standarda</w:t>
            </w:r>
          </w:p>
        </w:tc>
        <w:tc>
          <w:tcPr>
            <w:tcW w:w="1318" w:type="dxa"/>
            <w:vAlign w:val="center"/>
          </w:tcPr>
          <w:p w:rsidR="00B733C4" w:rsidRPr="00DF51E4" w:rsidRDefault="00A74462" w:rsidP="00B733C4">
            <w:pPr>
              <w:pStyle w:val="NoSpacing"/>
              <w:jc w:val="right"/>
              <w:rPr>
                <w:rFonts w:ascii="Times New Roman" w:hAnsi="Times New Roman"/>
                <w:b/>
              </w:rPr>
            </w:pPr>
            <w:r>
              <w:rPr>
                <w:rFonts w:ascii="Times New Roman" w:hAnsi="Times New Roman"/>
                <w:b/>
              </w:rPr>
              <w:t>2.700.407</w:t>
            </w:r>
          </w:p>
        </w:tc>
        <w:tc>
          <w:tcPr>
            <w:tcW w:w="1318" w:type="dxa"/>
            <w:vAlign w:val="center"/>
          </w:tcPr>
          <w:p w:rsidR="00207F26" w:rsidRPr="00DF51E4" w:rsidRDefault="00395F4A" w:rsidP="00A74462">
            <w:pPr>
              <w:pStyle w:val="NoSpacing"/>
              <w:jc w:val="right"/>
              <w:rPr>
                <w:rFonts w:ascii="Times New Roman" w:hAnsi="Times New Roman"/>
                <w:b/>
              </w:rPr>
            </w:pPr>
            <w:r>
              <w:rPr>
                <w:rFonts w:ascii="Times New Roman" w:hAnsi="Times New Roman"/>
                <w:b/>
              </w:rPr>
              <w:t>1.</w:t>
            </w:r>
            <w:r w:rsidR="00A74462">
              <w:rPr>
                <w:rFonts w:ascii="Times New Roman" w:hAnsi="Times New Roman"/>
                <w:b/>
              </w:rPr>
              <w:t>982.004</w:t>
            </w:r>
          </w:p>
        </w:tc>
        <w:tc>
          <w:tcPr>
            <w:tcW w:w="1318" w:type="dxa"/>
            <w:vAlign w:val="center"/>
          </w:tcPr>
          <w:p w:rsidR="00207F26" w:rsidRPr="00DF51E4" w:rsidRDefault="00395F4A" w:rsidP="00A74462">
            <w:pPr>
              <w:pStyle w:val="NoSpacing"/>
              <w:jc w:val="right"/>
              <w:rPr>
                <w:rFonts w:ascii="Times New Roman" w:hAnsi="Times New Roman"/>
                <w:b/>
              </w:rPr>
            </w:pPr>
            <w:r>
              <w:rPr>
                <w:rFonts w:ascii="Times New Roman" w:hAnsi="Times New Roman"/>
                <w:b/>
              </w:rPr>
              <w:t>1.</w:t>
            </w:r>
            <w:r w:rsidR="00A74462">
              <w:rPr>
                <w:rFonts w:ascii="Times New Roman" w:hAnsi="Times New Roman"/>
                <w:b/>
              </w:rPr>
              <w:t>982.004</w:t>
            </w:r>
          </w:p>
        </w:tc>
      </w:tr>
      <w:tr w:rsidR="006B3291" w:rsidRPr="00DF51E4" w:rsidTr="00207F26">
        <w:tc>
          <w:tcPr>
            <w:tcW w:w="650" w:type="dxa"/>
          </w:tcPr>
          <w:p w:rsidR="00962E92" w:rsidRPr="00DF51E4" w:rsidRDefault="00962E92" w:rsidP="004D3113">
            <w:pPr>
              <w:pStyle w:val="NoSpacing"/>
              <w:jc w:val="both"/>
              <w:rPr>
                <w:rFonts w:ascii="Times New Roman" w:hAnsi="Times New Roman"/>
                <w:b/>
              </w:rPr>
            </w:pPr>
          </w:p>
        </w:tc>
        <w:tc>
          <w:tcPr>
            <w:tcW w:w="4458" w:type="dxa"/>
          </w:tcPr>
          <w:p w:rsidR="00962E92" w:rsidRPr="00DF51E4" w:rsidRDefault="00962E92" w:rsidP="004D3113">
            <w:pPr>
              <w:pStyle w:val="NoSpacing"/>
              <w:jc w:val="both"/>
              <w:rPr>
                <w:rFonts w:ascii="Times New Roman" w:hAnsi="Times New Roman"/>
                <w:b/>
              </w:rPr>
            </w:pPr>
            <w:r w:rsidRPr="00DF51E4">
              <w:rPr>
                <w:rFonts w:ascii="Times New Roman" w:hAnsi="Times New Roman"/>
                <w:b/>
              </w:rPr>
              <w:t>UKUPNO RAZDJEL:</w:t>
            </w:r>
          </w:p>
        </w:tc>
        <w:tc>
          <w:tcPr>
            <w:tcW w:w="1318" w:type="dxa"/>
            <w:vAlign w:val="center"/>
          </w:tcPr>
          <w:p w:rsidR="00962E92" w:rsidRPr="00DF51E4" w:rsidRDefault="007315FA" w:rsidP="007315FA">
            <w:pPr>
              <w:pStyle w:val="NoSpacing"/>
              <w:jc w:val="right"/>
              <w:rPr>
                <w:rFonts w:ascii="Times New Roman" w:hAnsi="Times New Roman"/>
                <w:b/>
              </w:rPr>
            </w:pPr>
            <w:r>
              <w:rPr>
                <w:rFonts w:ascii="Times New Roman" w:hAnsi="Times New Roman"/>
                <w:b/>
              </w:rPr>
              <w:t>9.701.894</w:t>
            </w:r>
          </w:p>
        </w:tc>
        <w:tc>
          <w:tcPr>
            <w:tcW w:w="1318" w:type="dxa"/>
            <w:vAlign w:val="center"/>
          </w:tcPr>
          <w:p w:rsidR="00962E92" w:rsidRPr="00DF51E4" w:rsidRDefault="007315FA" w:rsidP="00346EDE">
            <w:pPr>
              <w:pStyle w:val="NoSpacing"/>
              <w:jc w:val="right"/>
              <w:rPr>
                <w:rFonts w:ascii="Times New Roman" w:hAnsi="Times New Roman"/>
                <w:b/>
              </w:rPr>
            </w:pPr>
            <w:r>
              <w:rPr>
                <w:rFonts w:ascii="Times New Roman" w:hAnsi="Times New Roman"/>
                <w:b/>
              </w:rPr>
              <w:t>8.787.045</w:t>
            </w:r>
          </w:p>
        </w:tc>
        <w:tc>
          <w:tcPr>
            <w:tcW w:w="1318" w:type="dxa"/>
            <w:vAlign w:val="center"/>
          </w:tcPr>
          <w:p w:rsidR="00E27F48" w:rsidRPr="00DF51E4" w:rsidRDefault="007315FA" w:rsidP="00346EDE">
            <w:pPr>
              <w:pStyle w:val="NoSpacing"/>
              <w:jc w:val="right"/>
              <w:rPr>
                <w:rFonts w:ascii="Times New Roman" w:hAnsi="Times New Roman"/>
                <w:b/>
              </w:rPr>
            </w:pPr>
            <w:r>
              <w:rPr>
                <w:rFonts w:ascii="Times New Roman" w:hAnsi="Times New Roman"/>
                <w:b/>
              </w:rPr>
              <w:t>8.787.045</w:t>
            </w:r>
          </w:p>
        </w:tc>
      </w:tr>
    </w:tbl>
    <w:p w:rsidR="00962E92" w:rsidRDefault="00962E92" w:rsidP="004D3113">
      <w:pPr>
        <w:pStyle w:val="NoSpacing"/>
        <w:shd w:val="clear" w:color="auto" w:fill="FFFFFF"/>
        <w:jc w:val="both"/>
        <w:rPr>
          <w:rFonts w:ascii="Times New Roman" w:hAnsi="Times New Roman"/>
        </w:rPr>
      </w:pPr>
    </w:p>
    <w:p w:rsidR="00BD5B5D" w:rsidRPr="005C19B9" w:rsidRDefault="00BD5B5D" w:rsidP="004D3113">
      <w:pPr>
        <w:pStyle w:val="NoSpacing"/>
        <w:shd w:val="clear" w:color="auto" w:fill="FFFFFF"/>
        <w:jc w:val="both"/>
        <w:rPr>
          <w:rFonts w:ascii="Times New Roman" w:hAnsi="Times New Roman"/>
        </w:rPr>
      </w:pPr>
    </w:p>
    <w:p w:rsidR="00175F9A" w:rsidRPr="00DF51E4" w:rsidRDefault="00175F9A" w:rsidP="004D3113">
      <w:pPr>
        <w:spacing w:after="200" w:line="276" w:lineRule="auto"/>
        <w:jc w:val="both"/>
        <w:rPr>
          <w:rFonts w:eastAsia="Times New Roman"/>
          <w:b/>
          <w:sz w:val="22"/>
        </w:rPr>
      </w:pPr>
      <w:r w:rsidRPr="00DF51E4">
        <w:rPr>
          <w:b/>
          <w:sz w:val="22"/>
        </w:rPr>
        <w:br w:type="page"/>
      </w:r>
    </w:p>
    <w:p w:rsidR="00962E92" w:rsidRPr="00DF51E4" w:rsidRDefault="0011710E"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 xml:space="preserve">NAZIV PROGRAMA: </w:t>
      </w:r>
      <w:r w:rsidR="00BE2488">
        <w:rPr>
          <w:rFonts w:ascii="Times New Roman" w:hAnsi="Times New Roman"/>
          <w:b/>
        </w:rPr>
        <w:t xml:space="preserve">1200 </w:t>
      </w:r>
      <w:r w:rsidR="00346EDE" w:rsidRPr="00DF51E4">
        <w:rPr>
          <w:rFonts w:ascii="Times New Roman" w:hAnsi="Times New Roman"/>
          <w:b/>
        </w:rPr>
        <w:t>Promicanje</w:t>
      </w:r>
      <w:r w:rsidR="00B73B29" w:rsidRPr="00DF51E4">
        <w:rPr>
          <w:rFonts w:ascii="Times New Roman" w:hAnsi="Times New Roman"/>
          <w:b/>
        </w:rPr>
        <w:t xml:space="preserve"> kulture</w:t>
      </w:r>
    </w:p>
    <w:p w:rsidR="0011710E" w:rsidRPr="005C19B9" w:rsidRDefault="0011710E"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11710E" w:rsidRPr="00DF51E4" w:rsidRDefault="00E77041" w:rsidP="004D3113">
      <w:pPr>
        <w:pStyle w:val="NoSpacing"/>
        <w:shd w:val="clear" w:color="auto" w:fill="FFFFFF"/>
        <w:jc w:val="both"/>
        <w:rPr>
          <w:rFonts w:ascii="Times New Roman" w:hAnsi="Times New Roman"/>
        </w:rPr>
      </w:pPr>
      <w:r w:rsidRPr="00DF51E4">
        <w:rPr>
          <w:rFonts w:ascii="Times New Roman" w:hAnsi="Times New Roman"/>
          <w:b/>
        </w:rPr>
        <w:t>OPĆI CILJ:</w:t>
      </w:r>
      <w:r w:rsidR="0011710E" w:rsidRPr="00DF51E4">
        <w:rPr>
          <w:rFonts w:ascii="Times New Roman" w:hAnsi="Times New Roman"/>
          <w:b/>
        </w:rPr>
        <w:t xml:space="preserve"> </w:t>
      </w:r>
      <w:r w:rsidR="00960B4D" w:rsidRPr="00DF51E4">
        <w:rPr>
          <w:rFonts w:ascii="Times New Roman" w:hAnsi="Times New Roman"/>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w:t>
      </w:r>
      <w:r w:rsidR="00F0508F">
        <w:rPr>
          <w:rFonts w:ascii="Times New Roman" w:hAnsi="Times New Roman"/>
        </w:rPr>
        <w:t xml:space="preserve"> program Maratona lađa,</w:t>
      </w:r>
      <w:r w:rsidR="00960B4D" w:rsidRPr="00DF51E4">
        <w:rPr>
          <w:rFonts w:ascii="Times New Roman" w:hAnsi="Times New Roman"/>
        </w:rPr>
        <w:t xml:space="preserve"> program Dubrovačkih ljetnih igara, rad zaposlenika Zavoda za obnovu Dubrovnika, zaštita i očuvanje kulturnih i sakralnih dobara te program Zajednice tehničke kulture.</w:t>
      </w:r>
    </w:p>
    <w:p w:rsidR="0011710E" w:rsidRPr="005C19B9" w:rsidRDefault="0011710E" w:rsidP="004D3113">
      <w:pPr>
        <w:pStyle w:val="NoSpacing"/>
        <w:shd w:val="clear" w:color="auto" w:fill="FFFFFF"/>
        <w:jc w:val="both"/>
        <w:rPr>
          <w:rFonts w:ascii="Times New Roman" w:hAnsi="Times New Roman"/>
        </w:rPr>
      </w:pPr>
    </w:p>
    <w:p w:rsidR="00BD5B5D" w:rsidRPr="00DF51E4" w:rsidRDefault="0011710E" w:rsidP="004D3113">
      <w:pPr>
        <w:pStyle w:val="NoSpacing"/>
        <w:shd w:val="clear" w:color="auto" w:fill="FFFFFF"/>
        <w:jc w:val="both"/>
        <w:rPr>
          <w:rFonts w:ascii="Times New Roman" w:hAnsi="Times New Roman"/>
          <w:i/>
        </w:rPr>
      </w:pPr>
      <w:r w:rsidRPr="00DF51E4">
        <w:rPr>
          <w:rFonts w:ascii="Times New Roman" w:hAnsi="Times New Roman"/>
          <w:b/>
        </w:rPr>
        <w:t>POSEBNI CILJ:</w:t>
      </w:r>
    </w:p>
    <w:p w:rsidR="00BD5B5D" w:rsidRPr="00DF51E4" w:rsidRDefault="00BD5B5D" w:rsidP="004D3113">
      <w:pPr>
        <w:pStyle w:val="NoSpacing"/>
        <w:shd w:val="clear" w:color="auto" w:fill="FFFFFF"/>
        <w:jc w:val="both"/>
        <w:rPr>
          <w:rFonts w:ascii="Times New Roman" w:hAnsi="Times New Roman"/>
          <w:i/>
        </w:rPr>
      </w:pPr>
    </w:p>
    <w:p w:rsidR="00AE1A1F" w:rsidRPr="00DF51E4" w:rsidRDefault="001118D7" w:rsidP="004D3113">
      <w:pPr>
        <w:pStyle w:val="NoSpacing"/>
        <w:shd w:val="clear" w:color="auto" w:fill="FFFFFF"/>
        <w:jc w:val="both"/>
        <w:rPr>
          <w:rFonts w:ascii="Times New Roman" w:hAnsi="Times New Roman"/>
        </w:rPr>
      </w:pPr>
      <w:r w:rsidRPr="00DF51E4">
        <w:rPr>
          <w:rFonts w:ascii="Times New Roman" w:hAnsi="Times New Roman"/>
        </w:rPr>
        <w:t>Unapređenje rada kulturnih insititucija, udruga i društava i približavanje njihovih aktivnosti domicilnom stanovništvu i svim gostima Dubrovačko-neretvanske županije.</w:t>
      </w:r>
    </w:p>
    <w:p w:rsidR="0011710E" w:rsidRPr="00DF51E4" w:rsidRDefault="0011710E" w:rsidP="004D3113">
      <w:pPr>
        <w:pStyle w:val="NoSpacing"/>
        <w:shd w:val="clear" w:color="auto" w:fill="FFFFFF"/>
        <w:jc w:val="both"/>
        <w:rPr>
          <w:rFonts w:ascii="Times New Roman" w:hAnsi="Times New Roman"/>
        </w:rPr>
      </w:pPr>
    </w:p>
    <w:p w:rsidR="0011710E" w:rsidRPr="00DF51E4" w:rsidRDefault="0011710E"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w:t>
      </w:r>
    </w:p>
    <w:p w:rsidR="00AE1A1F" w:rsidRPr="00DF51E4" w:rsidRDefault="00AE1A1F" w:rsidP="004D3113">
      <w:pPr>
        <w:pStyle w:val="NoSpacing"/>
        <w:shd w:val="clear" w:color="auto" w:fill="FFFFFF"/>
        <w:jc w:val="both"/>
        <w:rPr>
          <w:rFonts w:ascii="Times New Roman" w:hAnsi="Times New Roman"/>
          <w:i/>
        </w:rPr>
      </w:pPr>
    </w:p>
    <w:p w:rsidR="00181C4E" w:rsidRDefault="001118D7"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financiranju javnih potreba u kulturi i Zakon o udrugama</w:t>
      </w:r>
      <w:r w:rsidR="00616A2E">
        <w:rPr>
          <w:rFonts w:ascii="Times New Roman" w:hAnsi="Times New Roman"/>
        </w:rPr>
        <w:t>,</w:t>
      </w:r>
    </w:p>
    <w:p w:rsidR="00181C4E" w:rsidRDefault="00181C4E" w:rsidP="004D3113">
      <w:pPr>
        <w:pStyle w:val="NoSpacing"/>
        <w:shd w:val="clear" w:color="auto" w:fill="FFFFFF"/>
        <w:tabs>
          <w:tab w:val="left" w:pos="1643"/>
        </w:tabs>
        <w:jc w:val="both"/>
        <w:rPr>
          <w:rFonts w:ascii="Times New Roman" w:hAnsi="Times New Roman"/>
        </w:rPr>
      </w:pPr>
    </w:p>
    <w:p w:rsidR="00181C4E" w:rsidRPr="00181C4E" w:rsidRDefault="00181C4E" w:rsidP="004D3113">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181C4E" w:rsidRDefault="00181C4E" w:rsidP="004D3113">
      <w:pPr>
        <w:pStyle w:val="NoSpacing"/>
        <w:shd w:val="clear" w:color="auto" w:fill="FFFFFF"/>
        <w:tabs>
          <w:tab w:val="left" w:pos="1643"/>
        </w:tabs>
        <w:jc w:val="both"/>
        <w:rPr>
          <w:rFonts w:ascii="Times New Roman" w:hAnsi="Times New Roman"/>
        </w:rPr>
      </w:pPr>
    </w:p>
    <w:p w:rsidR="00AE1A1F" w:rsidRDefault="00616A2E" w:rsidP="004D311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 Provedbeni program Dubrovačko-neretvanske županije do 2025.Cilj 2.1. Unapređenje kvalitete i dostupnosti</w:t>
      </w:r>
      <w:r w:rsidR="00C505C2">
        <w:rPr>
          <w:rFonts w:ascii="Times New Roman" w:hAnsi="Times New Roman"/>
        </w:rPr>
        <w:t xml:space="preserve"> društvenih usluga; </w:t>
      </w:r>
    </w:p>
    <w:p w:rsidR="00CA2368" w:rsidRDefault="00CA2368" w:rsidP="004D3113">
      <w:pPr>
        <w:pStyle w:val="NoSpacing"/>
        <w:shd w:val="clear" w:color="auto" w:fill="FFFFFF"/>
        <w:tabs>
          <w:tab w:val="left" w:pos="1643"/>
        </w:tabs>
        <w:jc w:val="both"/>
        <w:rPr>
          <w:rFonts w:ascii="Times New Roman" w:hAnsi="Times New Roman"/>
        </w:rPr>
      </w:pPr>
    </w:p>
    <w:p w:rsidR="000C2360" w:rsidRDefault="000C2360" w:rsidP="00181C4E">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181C4E" w:rsidRDefault="00181C4E" w:rsidP="00181C4E">
      <w:pPr>
        <w:pStyle w:val="NoSpacing"/>
        <w:shd w:val="clear" w:color="auto" w:fill="FFFFFF"/>
        <w:tabs>
          <w:tab w:val="left" w:pos="1643"/>
        </w:tabs>
        <w:jc w:val="both"/>
        <w:rPr>
          <w:rFonts w:ascii="Times New Roman" w:hAnsi="Times New Roman"/>
        </w:rPr>
      </w:pPr>
      <w:r>
        <w:rPr>
          <w:rFonts w:ascii="Times New Roman" w:hAnsi="Times New Roman"/>
        </w:rPr>
        <w:t>Mjera 2.1.4. Poticanje kulturnog stvaralaštva.</w:t>
      </w:r>
    </w:p>
    <w:p w:rsidR="00181C4E" w:rsidRDefault="00181C4E" w:rsidP="004D3113">
      <w:pPr>
        <w:pStyle w:val="NoSpacing"/>
        <w:shd w:val="clear" w:color="auto" w:fill="FFFFFF"/>
        <w:tabs>
          <w:tab w:val="left" w:pos="1643"/>
        </w:tabs>
        <w:jc w:val="both"/>
        <w:rPr>
          <w:rFonts w:ascii="Times New Roman" w:hAnsi="Times New Roman"/>
        </w:rPr>
      </w:pPr>
    </w:p>
    <w:p w:rsidR="00F32C94" w:rsidRPr="00DF51E4" w:rsidRDefault="00F32C94" w:rsidP="00F32C94">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498"/>
        <w:gridCol w:w="4823"/>
        <w:gridCol w:w="1258"/>
        <w:gridCol w:w="1257"/>
        <w:gridCol w:w="1226"/>
      </w:tblGrid>
      <w:tr w:rsidR="00F32C94" w:rsidRPr="00DF51E4" w:rsidTr="005A042F">
        <w:tc>
          <w:tcPr>
            <w:tcW w:w="498" w:type="dxa"/>
            <w:shd w:val="clear" w:color="auto" w:fill="F2F2F2" w:themeFill="background1" w:themeFillShade="F2"/>
          </w:tcPr>
          <w:p w:rsidR="00F32C94" w:rsidRPr="00DF51E4" w:rsidRDefault="00F32C94" w:rsidP="005A042F">
            <w:pPr>
              <w:pStyle w:val="NoSpacing"/>
              <w:jc w:val="both"/>
              <w:rPr>
                <w:rFonts w:ascii="Times New Roman" w:hAnsi="Times New Roman"/>
                <w:b/>
              </w:rPr>
            </w:pPr>
            <w:r w:rsidRPr="00DF51E4">
              <w:rPr>
                <w:rFonts w:ascii="Times New Roman" w:hAnsi="Times New Roman"/>
                <w:b/>
              </w:rPr>
              <w:t>Rb</w:t>
            </w:r>
          </w:p>
        </w:tc>
        <w:tc>
          <w:tcPr>
            <w:tcW w:w="4823"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Naziv aktivnosti / projekta</w:t>
            </w:r>
          </w:p>
        </w:tc>
        <w:tc>
          <w:tcPr>
            <w:tcW w:w="1258"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57"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26"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1.</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120001 </w:t>
            </w:r>
            <w:r w:rsidRPr="00DF51E4">
              <w:rPr>
                <w:rFonts w:ascii="Times New Roman" w:hAnsi="Times New Roman"/>
                <w:b/>
              </w:rPr>
              <w:t>Program javnih potreba u kulturi</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2.</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A120002 </w:t>
            </w:r>
            <w:r w:rsidRPr="00DF51E4">
              <w:rPr>
                <w:rFonts w:ascii="Times New Roman" w:hAnsi="Times New Roman"/>
                <w:b/>
              </w:rPr>
              <w:t xml:space="preserve">Financiranje </w:t>
            </w:r>
            <w:r>
              <w:rPr>
                <w:rFonts w:ascii="Times New Roman" w:hAnsi="Times New Roman"/>
                <w:b/>
              </w:rPr>
              <w:t>rada Dubrovačkih ljetnih igara</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2.</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120003 </w:t>
            </w:r>
            <w:r w:rsidRPr="00DF51E4">
              <w:rPr>
                <w:rFonts w:ascii="Times New Roman" w:hAnsi="Times New Roman"/>
                <w:b/>
              </w:rPr>
              <w:t xml:space="preserve">Financiranje rada </w:t>
            </w:r>
            <w:r>
              <w:rPr>
                <w:rFonts w:ascii="Times New Roman" w:hAnsi="Times New Roman"/>
                <w:b/>
              </w:rPr>
              <w:t>Zavoda za obnovu Dubrovnika</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3.</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120004 </w:t>
            </w:r>
            <w:r w:rsidRPr="00DF51E4">
              <w:rPr>
                <w:rFonts w:ascii="Times New Roman" w:hAnsi="Times New Roman"/>
                <w:b/>
              </w:rPr>
              <w:t>Zaštita, očuvanje i opremanje kulturnih i sakralnih dobara</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4.</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A 120005 Financiranje rada Zajednice tehničke kulture</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5.</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A 120006 Financiranje Maratona lađa</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r>
      <w:tr w:rsidR="00F32C94" w:rsidRPr="00DF51E4" w:rsidTr="005A042F">
        <w:tc>
          <w:tcPr>
            <w:tcW w:w="498" w:type="dxa"/>
          </w:tcPr>
          <w:p w:rsidR="00F32C94" w:rsidRPr="00DF51E4" w:rsidRDefault="00F32C94" w:rsidP="005A042F">
            <w:pPr>
              <w:pStyle w:val="NoSpacing"/>
              <w:jc w:val="both"/>
              <w:rPr>
                <w:rFonts w:ascii="Times New Roman" w:hAnsi="Times New Roman"/>
                <w:b/>
              </w:rPr>
            </w:pPr>
          </w:p>
        </w:tc>
        <w:tc>
          <w:tcPr>
            <w:tcW w:w="4823" w:type="dxa"/>
          </w:tcPr>
          <w:p w:rsidR="00F32C94" w:rsidRPr="00DF51E4" w:rsidRDefault="00F32C94" w:rsidP="005A042F">
            <w:pPr>
              <w:pStyle w:val="NoSpacing"/>
              <w:jc w:val="both"/>
              <w:rPr>
                <w:rFonts w:ascii="Times New Roman" w:hAnsi="Times New Roman"/>
                <w:b/>
              </w:rPr>
            </w:pPr>
            <w:r w:rsidRPr="00DF51E4">
              <w:rPr>
                <w:rFonts w:ascii="Times New Roman" w:hAnsi="Times New Roman"/>
                <w:b/>
              </w:rPr>
              <w:t>Ukupno program:</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r>
    </w:tbl>
    <w:p w:rsidR="00F32C94" w:rsidRPr="005C19B9" w:rsidRDefault="00F32C94" w:rsidP="00F32C94">
      <w:pPr>
        <w:pStyle w:val="NoSpacing"/>
        <w:shd w:val="clear" w:color="auto" w:fill="FFFFFF"/>
        <w:jc w:val="both"/>
        <w:rPr>
          <w:rFonts w:ascii="Times New Roman" w:hAnsi="Times New Roman"/>
        </w:rPr>
      </w:pPr>
    </w:p>
    <w:p w:rsidR="00BD5B5D" w:rsidRPr="00DF51E4" w:rsidRDefault="00BD5B5D"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NOSITELJ AKTIVNOSTI:</w:t>
      </w:r>
      <w:r w:rsidR="00CB75E5" w:rsidRPr="00DF51E4">
        <w:rPr>
          <w:rFonts w:ascii="Times New Roman" w:hAnsi="Times New Roman"/>
          <w:b/>
        </w:rPr>
        <w:t xml:space="preserve"> </w:t>
      </w:r>
      <w:r w:rsidR="001118D7" w:rsidRPr="00DF51E4">
        <w:rPr>
          <w:rFonts w:ascii="Times New Roman" w:hAnsi="Times New Roman"/>
        </w:rPr>
        <w:t xml:space="preserve">Upravni odjel za </w:t>
      </w:r>
      <w:r w:rsidR="00871D6B">
        <w:rPr>
          <w:rFonts w:ascii="Times New Roman" w:hAnsi="Times New Roman"/>
        </w:rPr>
        <w:t>obrazovanje, kulturu i sport</w:t>
      </w:r>
    </w:p>
    <w:p w:rsidR="00AE1A1F" w:rsidRPr="00DF51E4" w:rsidRDefault="00AE1A1F" w:rsidP="004D3113">
      <w:pPr>
        <w:pStyle w:val="NoSpacing"/>
        <w:shd w:val="clear" w:color="auto" w:fill="FFFFFF"/>
        <w:jc w:val="both"/>
        <w:rPr>
          <w:rFonts w:ascii="Times New Roman" w:hAnsi="Times New Roman"/>
        </w:rPr>
      </w:pPr>
    </w:p>
    <w:p w:rsidR="00AE1A1F" w:rsidRPr="00DF51E4" w:rsidRDefault="00AE1A1F" w:rsidP="004D3113">
      <w:pPr>
        <w:pStyle w:val="NoSpacing"/>
        <w:shd w:val="clear" w:color="auto" w:fill="FFFFFF"/>
        <w:jc w:val="both"/>
        <w:rPr>
          <w:rFonts w:ascii="Times New Roman" w:hAnsi="Times New Roman"/>
          <w:i/>
        </w:rPr>
      </w:pPr>
      <w:r w:rsidRPr="00DF51E4">
        <w:rPr>
          <w:rFonts w:ascii="Times New Roman" w:hAnsi="Times New Roman"/>
          <w:b/>
        </w:rPr>
        <w:t xml:space="preserve">IZVJEŠTAJ O POSTIGNUTIM CILJEVIMA I REZULTATIMA PROGRAMA TEMELJENIM NA POKAZATELJIMA </w:t>
      </w:r>
      <w:r w:rsidR="00BD5B5D" w:rsidRPr="00DF51E4">
        <w:rPr>
          <w:rFonts w:ascii="Times New Roman" w:hAnsi="Times New Roman"/>
          <w:b/>
        </w:rPr>
        <w:t>USPJEŠNOSTI U PRETHODNOJ GODINI</w:t>
      </w:r>
      <w:r w:rsidRPr="00DF51E4">
        <w:rPr>
          <w:rFonts w:ascii="Times New Roman" w:hAnsi="Times New Roman"/>
        </w:rPr>
        <w:t xml:space="preserve"> </w:t>
      </w:r>
    </w:p>
    <w:p w:rsidR="00AE1A1F" w:rsidRPr="00DF51E4" w:rsidRDefault="00AE1A1F" w:rsidP="004D3113">
      <w:pPr>
        <w:pStyle w:val="NoSpacing"/>
        <w:shd w:val="clear" w:color="auto" w:fill="FFFFFF"/>
        <w:jc w:val="both"/>
        <w:rPr>
          <w:rFonts w:ascii="Times New Roman" w:hAnsi="Times New Roman"/>
        </w:rPr>
      </w:pPr>
    </w:p>
    <w:p w:rsidR="00AE1A1F" w:rsidRPr="00DF51E4" w:rsidRDefault="001118D7" w:rsidP="004D3113">
      <w:pPr>
        <w:pStyle w:val="NoSpacing"/>
        <w:shd w:val="clear" w:color="auto" w:fill="FFFFFF"/>
        <w:jc w:val="both"/>
        <w:rPr>
          <w:rFonts w:ascii="Times New Roman" w:hAnsi="Times New Roman"/>
        </w:rPr>
      </w:pPr>
      <w:r w:rsidRPr="00DF51E4">
        <w:rPr>
          <w:rFonts w:ascii="Times New Roman" w:hAnsi="Times New Roman"/>
        </w:rPr>
        <w:t>Isplata sredstava vrši se kontinuirano kroz mjesece, odnosno prema kalendaru održavanja manifestacija i aktivnosti udruga i kulturnih ustanova.</w:t>
      </w:r>
    </w:p>
    <w:p w:rsidR="00AE1A1F" w:rsidRPr="00DF51E4" w:rsidRDefault="00AE1A1F" w:rsidP="004D3113">
      <w:pPr>
        <w:pStyle w:val="NoSpacing"/>
        <w:shd w:val="clear" w:color="auto" w:fill="FFFFFF"/>
        <w:jc w:val="both"/>
        <w:rPr>
          <w:rFonts w:ascii="Times New Roman" w:hAnsi="Times New Roman"/>
        </w:rPr>
      </w:pPr>
    </w:p>
    <w:p w:rsidR="00B343C0" w:rsidRPr="005C19B9" w:rsidRDefault="00B343C0" w:rsidP="004D3113">
      <w:pPr>
        <w:pStyle w:val="NoSpacing"/>
        <w:shd w:val="clear" w:color="auto" w:fill="FFFFFF"/>
        <w:jc w:val="both"/>
        <w:rPr>
          <w:rFonts w:ascii="Times New Roman" w:hAnsi="Times New Roman"/>
        </w:rPr>
      </w:pPr>
    </w:p>
    <w:p w:rsidR="00AE1A1F" w:rsidRPr="00DF51E4" w:rsidRDefault="00B343C0"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343C0" w:rsidRPr="00DF51E4" w:rsidRDefault="00B343C0" w:rsidP="004D3113">
      <w:pPr>
        <w:pStyle w:val="NoSpacing"/>
        <w:shd w:val="clear" w:color="auto" w:fill="FFFFFF"/>
        <w:jc w:val="both"/>
        <w:rPr>
          <w:rFonts w:ascii="Times New Roman" w:hAnsi="Times New Roman"/>
        </w:rPr>
      </w:pPr>
    </w:p>
    <w:p w:rsidR="00E070FC" w:rsidRDefault="00655C1B" w:rsidP="004D3113">
      <w:pPr>
        <w:pStyle w:val="NoSpacing"/>
        <w:shd w:val="clear" w:color="auto" w:fill="FFFFFF"/>
        <w:jc w:val="both"/>
        <w:rPr>
          <w:rFonts w:ascii="Times New Roman" w:hAnsi="Times New Roman"/>
        </w:rPr>
      </w:pPr>
      <w:r>
        <w:rPr>
          <w:rFonts w:ascii="Times New Roman" w:hAnsi="Times New Roman"/>
        </w:rPr>
        <w:lastRenderedPageBreak/>
        <w:t xml:space="preserve">Povećanje na Aktivnosti </w:t>
      </w:r>
      <w:r w:rsidRPr="00655C1B">
        <w:rPr>
          <w:rFonts w:ascii="Times New Roman" w:hAnsi="Times New Roman"/>
        </w:rPr>
        <w:t>A120002 Financiranje rada Dubrovačkih ljetnih igara</w:t>
      </w:r>
      <w:r>
        <w:rPr>
          <w:rFonts w:ascii="Times New Roman" w:hAnsi="Times New Roman"/>
        </w:rPr>
        <w:t xml:space="preserve"> u iznosu od 13.272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655C1B">
        <w:rPr>
          <w:rFonts w:ascii="Times New Roman" w:hAnsi="Times New Roman"/>
        </w:rPr>
        <w:t>A 120004 Zaštita, očuvanje i opremanje kulturnih i sakralnih dobara</w:t>
      </w:r>
      <w:r>
        <w:rPr>
          <w:rFonts w:ascii="Times New Roman" w:hAnsi="Times New Roman"/>
        </w:rPr>
        <w:t xml:space="preserve"> u iznosu od 19.908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655C1B">
        <w:rPr>
          <w:rFonts w:ascii="Times New Roman" w:hAnsi="Times New Roman"/>
        </w:rPr>
        <w:t>A 120005 Financiranje rada Zajednice tehničke kulture</w:t>
      </w:r>
      <w:r>
        <w:rPr>
          <w:rFonts w:ascii="Times New Roman" w:hAnsi="Times New Roman"/>
        </w:rPr>
        <w:t xml:space="preserve"> u iznosu od 2.655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Ukupno povećanje Programa 1200 Promicanje kulture u ukupnom iznosu od 35.835 eura.</w:t>
      </w:r>
    </w:p>
    <w:p w:rsidR="00655C1B" w:rsidRDefault="00655C1B" w:rsidP="004D3113">
      <w:pPr>
        <w:pStyle w:val="NoSpacing"/>
        <w:shd w:val="clear" w:color="auto" w:fill="FFFFFF"/>
        <w:jc w:val="both"/>
        <w:rPr>
          <w:rFonts w:ascii="Times New Roman" w:hAnsi="Times New Roman"/>
        </w:rPr>
      </w:pPr>
    </w:p>
    <w:p w:rsidR="00655C1B" w:rsidRDefault="00655C1B" w:rsidP="004D3113">
      <w:pPr>
        <w:pStyle w:val="NoSpacing"/>
        <w:shd w:val="clear" w:color="auto" w:fill="FFFFFF"/>
        <w:jc w:val="both"/>
        <w:rPr>
          <w:rFonts w:ascii="Times New Roman" w:hAnsi="Times New Roman"/>
        </w:rPr>
      </w:pPr>
    </w:p>
    <w:p w:rsidR="00655C1B" w:rsidRPr="00DF51E4" w:rsidRDefault="00655C1B" w:rsidP="004D3113">
      <w:pPr>
        <w:pStyle w:val="NoSpacing"/>
        <w:shd w:val="clear" w:color="auto" w:fill="FFFFFF"/>
        <w:jc w:val="both"/>
        <w:rPr>
          <w:rFonts w:ascii="Times New Roman" w:hAnsi="Times New Roman"/>
        </w:rPr>
      </w:pPr>
    </w:p>
    <w:p w:rsidR="00B73B29" w:rsidRPr="00DF51E4" w:rsidRDefault="00F93E22"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NAZIV PROGRAMA:</w:t>
      </w:r>
      <w:r w:rsidR="00F574FC">
        <w:rPr>
          <w:rFonts w:ascii="Times New Roman" w:hAnsi="Times New Roman"/>
          <w:b/>
        </w:rPr>
        <w:t>1201</w:t>
      </w:r>
      <w:r w:rsidRPr="00DF51E4">
        <w:rPr>
          <w:rFonts w:ascii="Times New Roman" w:hAnsi="Times New Roman"/>
          <w:b/>
        </w:rPr>
        <w:t xml:space="preserve"> </w:t>
      </w:r>
      <w:r w:rsidR="00E30369" w:rsidRPr="00DF51E4">
        <w:rPr>
          <w:rFonts w:ascii="Times New Roman" w:hAnsi="Times New Roman"/>
          <w:b/>
        </w:rPr>
        <w:t>Razvoj športa i rekreacije</w:t>
      </w: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C24CEC" w:rsidRPr="00DF51E4">
        <w:rPr>
          <w:rFonts w:ascii="Times New Roman" w:hAnsi="Times New Roman"/>
        </w:rPr>
        <w:t>Programom javnih potreba u športu osiguravaju se sredstva za sufinanciranje športskih manifestacija, vrhunskog športa te aktivnosti športskih udruga.</w:t>
      </w: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POSEBNI CILJ:</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4CEC" w:rsidP="004D3113">
      <w:pPr>
        <w:pStyle w:val="NoSpacing"/>
        <w:shd w:val="clear" w:color="auto" w:fill="FFFFFF"/>
        <w:jc w:val="both"/>
        <w:rPr>
          <w:rFonts w:ascii="Times New Roman" w:hAnsi="Times New Roman"/>
        </w:rPr>
      </w:pPr>
      <w:r w:rsidRPr="00DF51E4">
        <w:rPr>
          <w:rFonts w:ascii="Times New Roman" w:hAnsi="Times New Roman"/>
        </w:rPr>
        <w:t>Kvalitetno funkcioniranje objekata za provođenje nastave za tjelesni odgoj te osiguranje kvalitete sustava sporta i poboljšanje uvjeta za bavljenje sportom.</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CA2368" w:rsidRDefault="00C24CEC" w:rsidP="00F574FC">
      <w:pPr>
        <w:pStyle w:val="NoSpacing"/>
        <w:shd w:val="clear" w:color="auto" w:fill="FFFFFF"/>
        <w:tabs>
          <w:tab w:val="left" w:pos="1643"/>
        </w:tabs>
        <w:jc w:val="both"/>
        <w:rPr>
          <w:rFonts w:ascii="Times New Roman" w:hAnsi="Times New Roman"/>
        </w:rPr>
      </w:pPr>
      <w:r w:rsidRPr="00DF51E4">
        <w:rPr>
          <w:rFonts w:ascii="Times New Roman" w:hAnsi="Times New Roman"/>
        </w:rPr>
        <w:t>Zakon o športu i Zakon o udrugama</w:t>
      </w:r>
      <w:r w:rsidR="00F574FC">
        <w:rPr>
          <w:rFonts w:ascii="Times New Roman" w:hAnsi="Times New Roman"/>
        </w:rPr>
        <w:t>,</w:t>
      </w:r>
    </w:p>
    <w:p w:rsidR="00CA2368" w:rsidRDefault="00CA2368" w:rsidP="00F574FC">
      <w:pPr>
        <w:pStyle w:val="NoSpacing"/>
        <w:shd w:val="clear" w:color="auto" w:fill="FFFFFF"/>
        <w:tabs>
          <w:tab w:val="left" w:pos="1643"/>
        </w:tabs>
        <w:jc w:val="both"/>
        <w:rPr>
          <w:rFonts w:ascii="Times New Roman" w:hAnsi="Times New Roman"/>
        </w:rPr>
      </w:pPr>
    </w:p>
    <w:p w:rsidR="00CA2368" w:rsidRPr="00181C4E" w:rsidRDefault="00CA2368" w:rsidP="00CA2368">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CA2368" w:rsidRDefault="00CA2368" w:rsidP="00CA2368">
      <w:pPr>
        <w:pStyle w:val="NoSpacing"/>
        <w:shd w:val="clear" w:color="auto" w:fill="FFFFFF"/>
        <w:tabs>
          <w:tab w:val="left" w:pos="1643"/>
        </w:tabs>
        <w:jc w:val="both"/>
        <w:rPr>
          <w:rFonts w:ascii="Times New Roman" w:hAnsi="Times New Roman"/>
        </w:rPr>
      </w:pPr>
    </w:p>
    <w:p w:rsidR="00CA2368" w:rsidRDefault="00F574FC" w:rsidP="00F574FC">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2025.Cilj 2.1. Unapređenje kvalitete i dostupnosti društvenih usluga,</w:t>
      </w:r>
    </w:p>
    <w:p w:rsidR="00CA2368" w:rsidRDefault="00CA2368" w:rsidP="00F574FC">
      <w:pPr>
        <w:pStyle w:val="NoSpacing"/>
        <w:shd w:val="clear" w:color="auto" w:fill="FFFFFF"/>
        <w:tabs>
          <w:tab w:val="left" w:pos="1643"/>
        </w:tabs>
        <w:jc w:val="both"/>
        <w:rPr>
          <w:rFonts w:ascii="Times New Roman" w:hAnsi="Times New Roman"/>
        </w:rPr>
      </w:pPr>
    </w:p>
    <w:p w:rsidR="00B73B29" w:rsidRDefault="00F574FC" w:rsidP="00F574FC">
      <w:pPr>
        <w:pStyle w:val="NoSpacing"/>
        <w:shd w:val="clear" w:color="auto" w:fill="FFFFFF"/>
        <w:tabs>
          <w:tab w:val="left" w:pos="1643"/>
        </w:tabs>
        <w:jc w:val="both"/>
        <w:rPr>
          <w:rFonts w:ascii="Times New Roman" w:hAnsi="Times New Roman"/>
        </w:rPr>
      </w:pPr>
      <w:r>
        <w:rPr>
          <w:rFonts w:ascii="Times New Roman" w:hAnsi="Times New Roman"/>
        </w:rPr>
        <w:t>Mjera 2.1.5 Unapređenje sportske i rekreacijske infrastrukture i programa</w:t>
      </w:r>
    </w:p>
    <w:p w:rsidR="00CA2368" w:rsidRDefault="00CA2368" w:rsidP="00F574FC">
      <w:pPr>
        <w:pStyle w:val="NoSpacing"/>
        <w:shd w:val="clear" w:color="auto" w:fill="FFFFFF"/>
        <w:tabs>
          <w:tab w:val="left" w:pos="1643"/>
        </w:tabs>
        <w:jc w:val="both"/>
        <w:rPr>
          <w:rFonts w:ascii="Times New Roman" w:hAnsi="Times New Roman"/>
        </w:rPr>
      </w:pPr>
    </w:p>
    <w:p w:rsidR="00CA2368" w:rsidRPr="00DF51E4" w:rsidRDefault="00CA2368" w:rsidP="00CA2368">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664"/>
        <w:gridCol w:w="4633"/>
        <w:gridCol w:w="1266"/>
        <w:gridCol w:w="1265"/>
        <w:gridCol w:w="1234"/>
      </w:tblGrid>
      <w:tr w:rsidR="00CA2368" w:rsidRPr="00DF51E4" w:rsidTr="005A042F">
        <w:tc>
          <w:tcPr>
            <w:tcW w:w="664" w:type="dxa"/>
            <w:shd w:val="clear" w:color="auto" w:fill="F2F2F2" w:themeFill="background1" w:themeFillShade="F2"/>
          </w:tcPr>
          <w:p w:rsidR="00CA2368" w:rsidRPr="00DF51E4" w:rsidRDefault="00CA2368" w:rsidP="005A042F">
            <w:pPr>
              <w:pStyle w:val="NoSpacing"/>
              <w:jc w:val="both"/>
              <w:rPr>
                <w:rFonts w:ascii="Times New Roman" w:hAnsi="Times New Roman"/>
                <w:b/>
              </w:rPr>
            </w:pPr>
            <w:r w:rsidRPr="00DF51E4">
              <w:rPr>
                <w:rFonts w:ascii="Times New Roman" w:hAnsi="Times New Roman"/>
                <w:b/>
              </w:rPr>
              <w:t>Rb</w:t>
            </w:r>
          </w:p>
        </w:tc>
        <w:tc>
          <w:tcPr>
            <w:tcW w:w="4633"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Naziv aktivnosti / projekta</w:t>
            </w:r>
          </w:p>
        </w:tc>
        <w:tc>
          <w:tcPr>
            <w:tcW w:w="1266"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65"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34"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CA2368" w:rsidRPr="00DF51E4" w:rsidTr="005A042F">
        <w:tc>
          <w:tcPr>
            <w:tcW w:w="664" w:type="dxa"/>
            <w:vAlign w:val="center"/>
          </w:tcPr>
          <w:p w:rsidR="00CA2368" w:rsidRPr="00DF51E4" w:rsidRDefault="00CA2368" w:rsidP="005A042F">
            <w:pPr>
              <w:pStyle w:val="NoSpacing"/>
              <w:jc w:val="both"/>
              <w:rPr>
                <w:rFonts w:ascii="Times New Roman" w:hAnsi="Times New Roman"/>
                <w:b/>
              </w:rPr>
            </w:pPr>
            <w:r w:rsidRPr="00DF51E4">
              <w:rPr>
                <w:rFonts w:ascii="Times New Roman" w:hAnsi="Times New Roman"/>
                <w:b/>
              </w:rPr>
              <w:t>1.</w:t>
            </w:r>
          </w:p>
        </w:tc>
        <w:tc>
          <w:tcPr>
            <w:tcW w:w="4633" w:type="dxa"/>
          </w:tcPr>
          <w:p w:rsidR="00CA2368" w:rsidRPr="00DF51E4" w:rsidRDefault="00CA2368" w:rsidP="005A042F">
            <w:pPr>
              <w:pStyle w:val="NoSpacing"/>
              <w:jc w:val="both"/>
              <w:rPr>
                <w:rFonts w:ascii="Times New Roman" w:hAnsi="Times New Roman"/>
                <w:b/>
              </w:rPr>
            </w:pPr>
            <w:r>
              <w:rPr>
                <w:rFonts w:ascii="Times New Roman" w:hAnsi="Times New Roman"/>
                <w:b/>
              </w:rPr>
              <w:t xml:space="preserve"> A 120101 </w:t>
            </w:r>
            <w:r w:rsidRPr="00DF51E4">
              <w:rPr>
                <w:rFonts w:ascii="Times New Roman" w:hAnsi="Times New Roman"/>
                <w:b/>
              </w:rPr>
              <w:t>Financiranje rada Zajednice športa Dubrovačko-neretvanske županije</w:t>
            </w:r>
          </w:p>
        </w:tc>
        <w:tc>
          <w:tcPr>
            <w:tcW w:w="1266"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65"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34"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r>
      <w:tr w:rsidR="00CA2368" w:rsidRPr="00DF51E4" w:rsidTr="005A042F">
        <w:tc>
          <w:tcPr>
            <w:tcW w:w="664" w:type="dxa"/>
          </w:tcPr>
          <w:p w:rsidR="00CA2368" w:rsidRPr="00DF51E4" w:rsidRDefault="00CA2368" w:rsidP="005A042F">
            <w:pPr>
              <w:pStyle w:val="NoSpacing"/>
              <w:jc w:val="both"/>
              <w:rPr>
                <w:rFonts w:ascii="Times New Roman" w:hAnsi="Times New Roman"/>
                <w:b/>
              </w:rPr>
            </w:pPr>
          </w:p>
        </w:tc>
        <w:tc>
          <w:tcPr>
            <w:tcW w:w="4633" w:type="dxa"/>
          </w:tcPr>
          <w:p w:rsidR="00CA2368" w:rsidRPr="00DF51E4" w:rsidRDefault="00CA2368" w:rsidP="005A042F">
            <w:pPr>
              <w:pStyle w:val="NoSpacing"/>
              <w:jc w:val="both"/>
              <w:rPr>
                <w:rFonts w:ascii="Times New Roman" w:hAnsi="Times New Roman"/>
                <w:b/>
              </w:rPr>
            </w:pPr>
            <w:r w:rsidRPr="00DF51E4">
              <w:rPr>
                <w:rFonts w:ascii="Times New Roman" w:hAnsi="Times New Roman"/>
                <w:b/>
              </w:rPr>
              <w:t>Ukupno program:</w:t>
            </w:r>
          </w:p>
        </w:tc>
        <w:tc>
          <w:tcPr>
            <w:tcW w:w="1266"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65"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34"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r>
    </w:tbl>
    <w:p w:rsidR="00CA2368" w:rsidRPr="005C19B9" w:rsidRDefault="00CA2368" w:rsidP="00CA2368">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C24CEC" w:rsidRPr="00DF51E4">
        <w:rPr>
          <w:rFonts w:ascii="Times New Roman" w:hAnsi="Times New Roman"/>
        </w:rPr>
        <w:t xml:space="preserve">Upravni odjel za </w:t>
      </w:r>
      <w:r w:rsidR="00871D6B">
        <w:rPr>
          <w:rFonts w:ascii="Times New Roman" w:hAnsi="Times New Roman"/>
        </w:rPr>
        <w:t>obrazovanje, kulturu i sport</w:t>
      </w:r>
      <w:r w:rsidR="00C24CEC" w:rsidRPr="00DF51E4">
        <w:rPr>
          <w:rFonts w:ascii="Times New Roman" w:hAnsi="Times New Roman"/>
        </w:rPr>
        <w:t xml:space="preserve"> te Zajednica športa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73B29" w:rsidRDefault="00422B12" w:rsidP="004D3113">
      <w:pPr>
        <w:pStyle w:val="NoSpacing"/>
        <w:shd w:val="clear" w:color="auto" w:fill="FFFFFF"/>
        <w:jc w:val="both"/>
        <w:rPr>
          <w:rFonts w:ascii="Times New Roman" w:hAnsi="Times New Roman"/>
        </w:rPr>
      </w:pPr>
      <w:r w:rsidRPr="00DF51E4">
        <w:rPr>
          <w:rFonts w:ascii="Times New Roman" w:hAnsi="Times New Roman"/>
        </w:rPr>
        <w:t>Isplata sredstava vrši se kontinuirano kroz mjesece, odnosno prema kalendaru održavanja sportskih manifestacija i aktivnosti sportskih udruga onih korisnika koji su ostvarili pravo po provedenom javnom pozivu.</w:t>
      </w:r>
    </w:p>
    <w:p w:rsidR="00CA2368" w:rsidRPr="00DF51E4" w:rsidRDefault="00CA2368"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A14918" w:rsidRPr="00DF51E4" w:rsidRDefault="006E6645" w:rsidP="004D3113">
      <w:pPr>
        <w:pStyle w:val="NoSpacing"/>
        <w:shd w:val="clear" w:color="auto" w:fill="FFFFFF"/>
        <w:jc w:val="both"/>
        <w:rPr>
          <w:rFonts w:ascii="Times New Roman" w:hAnsi="Times New Roman"/>
        </w:rPr>
      </w:pPr>
      <w:r>
        <w:rPr>
          <w:rFonts w:ascii="Times New Roman" w:hAnsi="Times New Roman"/>
        </w:rPr>
        <w:t>Nema odstupanja</w:t>
      </w:r>
      <w:r w:rsidR="00A14918" w:rsidRPr="00DF51E4">
        <w:rPr>
          <w:rFonts w:ascii="Times New Roman" w:hAnsi="Times New Roman"/>
        </w:rPr>
        <w:t>.</w:t>
      </w:r>
    </w:p>
    <w:p w:rsidR="00A14918" w:rsidRPr="00DF51E4" w:rsidRDefault="00A14918" w:rsidP="004D3113">
      <w:pPr>
        <w:pStyle w:val="NoSpacing"/>
        <w:shd w:val="clear" w:color="auto" w:fill="FFFFFF"/>
        <w:jc w:val="both"/>
        <w:rPr>
          <w:rFonts w:ascii="Times New Roman" w:hAnsi="Times New Roman"/>
        </w:rPr>
      </w:pPr>
    </w:p>
    <w:p w:rsidR="00F845B9" w:rsidRPr="00DF51E4" w:rsidRDefault="00F845B9" w:rsidP="004D3113">
      <w:pPr>
        <w:spacing w:after="200" w:line="276" w:lineRule="auto"/>
        <w:jc w:val="both"/>
        <w:rPr>
          <w:rFonts w:eastAsia="Times New Roman"/>
          <w:b/>
          <w:sz w:val="22"/>
        </w:rPr>
      </w:pPr>
      <w:r w:rsidRPr="00DF51E4">
        <w:rPr>
          <w:b/>
          <w:sz w:val="22"/>
        </w:rPr>
        <w:br w:type="page"/>
      </w: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 xml:space="preserve">NAZIV PROGRAMA: </w:t>
      </w:r>
      <w:r w:rsidR="00554359">
        <w:rPr>
          <w:rFonts w:ascii="Times New Roman" w:hAnsi="Times New Roman"/>
          <w:b/>
        </w:rPr>
        <w:t xml:space="preserve"> 1202 </w:t>
      </w:r>
      <w:r w:rsidR="00E30369" w:rsidRPr="00DF51E4">
        <w:rPr>
          <w:rFonts w:ascii="Times New Roman" w:hAnsi="Times New Roman"/>
          <w:b/>
        </w:rPr>
        <w:t>Odgoj i obrazovanje</w:t>
      </w: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422B12" w:rsidRPr="00DF51E4">
        <w:rPr>
          <w:rFonts w:ascii="Times New Roman" w:hAnsi="Times New Roman"/>
        </w:rPr>
        <w:t xml:space="preserve">Programom javnih potreba u odgoju i obrazovanju osiguravaju se sredstva </w:t>
      </w:r>
      <w:r w:rsidR="00F0508F">
        <w:rPr>
          <w:rFonts w:ascii="Times New Roman" w:hAnsi="Times New Roman"/>
        </w:rPr>
        <w:t xml:space="preserve">finanicranje školskih športskih natjecanja učenika osnovnih i srednjih škola, </w:t>
      </w:r>
      <w:r w:rsidR="00422B12" w:rsidRPr="00DF51E4">
        <w:rPr>
          <w:rFonts w:ascii="Times New Roman" w:hAnsi="Times New Roman"/>
        </w:rPr>
        <w:t xml:space="preserve">za </w:t>
      </w:r>
      <w:r w:rsidR="00F0508F">
        <w:rPr>
          <w:rFonts w:ascii="Times New Roman" w:hAnsi="Times New Roman"/>
        </w:rPr>
        <w:t>stipendiranje</w:t>
      </w:r>
      <w:r w:rsidR="00422B12" w:rsidRPr="00DF51E4">
        <w:rPr>
          <w:rFonts w:ascii="Times New Roman" w:hAnsi="Times New Roman"/>
        </w:rPr>
        <w:t xml:space="preserve"> daroviti</w:t>
      </w:r>
      <w:r w:rsidR="00F0508F">
        <w:rPr>
          <w:rFonts w:ascii="Times New Roman" w:hAnsi="Times New Roman"/>
        </w:rPr>
        <w:t>h učenika i studenata te učenika i studenata</w:t>
      </w:r>
      <w:r w:rsidR="00422B12" w:rsidRPr="00DF51E4">
        <w:rPr>
          <w:rFonts w:ascii="Times New Roman" w:hAnsi="Times New Roman"/>
        </w:rPr>
        <w:t xml:space="preserve"> koji se obrazuju za deficitarna zanimanja, dodjeljuju se potpore razvoju dislociranim sveučilištima te prosljeđuju sredstva Ministarstva za sufinanciranje prijevoza učeika srednjih škola.</w:t>
      </w: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422B12" w:rsidP="004D3113">
      <w:pPr>
        <w:pStyle w:val="NoSpacing"/>
        <w:shd w:val="clear" w:color="auto" w:fill="FFFFFF"/>
        <w:jc w:val="both"/>
        <w:rPr>
          <w:rFonts w:ascii="Times New Roman" w:hAnsi="Times New Roman"/>
        </w:rPr>
      </w:pPr>
      <w:r w:rsidRPr="00DF51E4">
        <w:rPr>
          <w:rFonts w:ascii="Times New Roman" w:hAnsi="Times New Roman"/>
        </w:rPr>
        <w:t>Unapređenje rada odgojno obrazovnih ustanova i izvannastavnih akti</w:t>
      </w:r>
      <w:r w:rsidR="00B2384A">
        <w:rPr>
          <w:rFonts w:ascii="Times New Roman" w:hAnsi="Times New Roman"/>
        </w:rPr>
        <w:t>v</w:t>
      </w:r>
      <w:r w:rsidRPr="00DF51E4">
        <w:rPr>
          <w:rFonts w:ascii="Times New Roman" w:hAnsi="Times New Roman"/>
        </w:rPr>
        <w:t>nosti učenika te smanjenje troškova školovanja učenika, studenta i poslijediplomanata i njihovo zadržavanje na području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B87D36" w:rsidRDefault="00422B12"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w:t>
      </w:r>
      <w:r w:rsidR="00B2384A">
        <w:rPr>
          <w:rFonts w:ascii="Times New Roman" w:hAnsi="Times New Roman"/>
        </w:rPr>
        <w:t>nju u osnovnoj i srednjoj školi</w:t>
      </w:r>
    </w:p>
    <w:p w:rsidR="00B87D36" w:rsidRDefault="00B87D36" w:rsidP="004D3113">
      <w:pPr>
        <w:pStyle w:val="NoSpacing"/>
        <w:shd w:val="clear" w:color="auto" w:fill="FFFFFF"/>
        <w:tabs>
          <w:tab w:val="left" w:pos="1643"/>
        </w:tabs>
        <w:jc w:val="both"/>
        <w:rPr>
          <w:rFonts w:ascii="Times New Roman" w:hAnsi="Times New Roman"/>
        </w:rPr>
      </w:pPr>
    </w:p>
    <w:p w:rsidR="00B87D36" w:rsidRPr="00181C4E" w:rsidRDefault="00B87D36" w:rsidP="00B87D36">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B87D36" w:rsidRDefault="00B87D36" w:rsidP="004D3113">
      <w:pPr>
        <w:pStyle w:val="NoSpacing"/>
        <w:shd w:val="clear" w:color="auto" w:fill="FFFFFF"/>
        <w:tabs>
          <w:tab w:val="left" w:pos="1643"/>
        </w:tabs>
        <w:jc w:val="both"/>
        <w:rPr>
          <w:rFonts w:ascii="Times New Roman" w:hAnsi="Times New Roman"/>
        </w:rPr>
      </w:pPr>
    </w:p>
    <w:p w:rsidR="00B87D36" w:rsidRDefault="00554359" w:rsidP="004D311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w:t>
      </w:r>
      <w:r w:rsidR="009055DD">
        <w:rPr>
          <w:rFonts w:ascii="Times New Roman" w:hAnsi="Times New Roman"/>
        </w:rPr>
        <w:t>, Cilj 2.2 Osiguranje zapošljivosti radne snage i prilagodbe obr</w:t>
      </w:r>
      <w:r w:rsidR="00B87D36">
        <w:rPr>
          <w:rFonts w:ascii="Times New Roman" w:hAnsi="Times New Roman"/>
        </w:rPr>
        <w:t>azovanja potrebama tržišta rada</w:t>
      </w:r>
    </w:p>
    <w:p w:rsidR="002A4D43" w:rsidRDefault="002A4D43" w:rsidP="004D3113">
      <w:pPr>
        <w:pStyle w:val="NoSpacing"/>
        <w:shd w:val="clear" w:color="auto" w:fill="FFFFFF"/>
        <w:tabs>
          <w:tab w:val="left" w:pos="1643"/>
        </w:tabs>
        <w:jc w:val="both"/>
        <w:rPr>
          <w:rFonts w:ascii="Times New Roman" w:hAnsi="Times New Roman"/>
        </w:rPr>
      </w:pPr>
    </w:p>
    <w:p w:rsidR="002A4D43" w:rsidRDefault="002A4D43" w:rsidP="002A4D43">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B73B29" w:rsidRDefault="009055DD" w:rsidP="004D3113">
      <w:pPr>
        <w:pStyle w:val="NoSpacing"/>
        <w:shd w:val="clear" w:color="auto" w:fill="FFFFFF"/>
        <w:tabs>
          <w:tab w:val="left" w:pos="1643"/>
        </w:tabs>
        <w:jc w:val="both"/>
        <w:rPr>
          <w:rFonts w:ascii="Times New Roman" w:hAnsi="Times New Roman"/>
        </w:rPr>
      </w:pPr>
      <w:r>
        <w:rPr>
          <w:rFonts w:ascii="Times New Roman" w:hAnsi="Times New Roman"/>
        </w:rPr>
        <w:t>Mjera 2.2.1 Osnaživanje suradnje između obrazovnih i istraživačkih ustanova gospodarstva i javne uprave</w:t>
      </w:r>
    </w:p>
    <w:p w:rsidR="00B87D36" w:rsidRDefault="00B87D36" w:rsidP="004D3113">
      <w:pPr>
        <w:pStyle w:val="NoSpacing"/>
        <w:shd w:val="clear" w:color="auto" w:fill="FFFFFF"/>
        <w:tabs>
          <w:tab w:val="left" w:pos="1643"/>
        </w:tabs>
        <w:jc w:val="both"/>
        <w:rPr>
          <w:rFonts w:ascii="Times New Roman" w:hAnsi="Times New Roman"/>
        </w:rPr>
      </w:pPr>
    </w:p>
    <w:p w:rsidR="00B87D36" w:rsidRPr="00DF51E4" w:rsidRDefault="00B87D36" w:rsidP="00B87D36">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675"/>
        <w:gridCol w:w="4820"/>
        <w:gridCol w:w="1276"/>
        <w:gridCol w:w="1275"/>
        <w:gridCol w:w="1242"/>
      </w:tblGrid>
      <w:tr w:rsidR="00B87D36" w:rsidRPr="00DF51E4" w:rsidTr="005A042F">
        <w:tc>
          <w:tcPr>
            <w:tcW w:w="675" w:type="dxa"/>
            <w:shd w:val="clear" w:color="auto" w:fill="F2F2F2" w:themeFill="background1" w:themeFillShade="F2"/>
          </w:tcPr>
          <w:p w:rsidR="00B87D36" w:rsidRPr="00DF51E4" w:rsidRDefault="00B87D36" w:rsidP="005A042F">
            <w:pPr>
              <w:pStyle w:val="NoSpacing"/>
              <w:jc w:val="both"/>
              <w:rPr>
                <w:rFonts w:ascii="Times New Roman" w:hAnsi="Times New Roman"/>
                <w:b/>
              </w:rPr>
            </w:pPr>
            <w:r w:rsidRPr="00DF51E4">
              <w:rPr>
                <w:rFonts w:ascii="Times New Roman" w:hAnsi="Times New Roman"/>
                <w:b/>
              </w:rPr>
              <w:t>Rb</w:t>
            </w:r>
          </w:p>
        </w:tc>
        <w:tc>
          <w:tcPr>
            <w:tcW w:w="4820"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Naziv aktivnosti / projekta</w:t>
            </w:r>
          </w:p>
        </w:tc>
        <w:tc>
          <w:tcPr>
            <w:tcW w:w="1276"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75"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42"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1.</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120202 </w:t>
            </w:r>
            <w:r w:rsidRPr="00DF51E4">
              <w:rPr>
                <w:rFonts w:ascii="Times New Roman" w:hAnsi="Times New Roman"/>
                <w:b/>
              </w:rPr>
              <w:t>Športska natjecanja učenika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2.</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120203 </w:t>
            </w:r>
            <w:r w:rsidRPr="00DF51E4">
              <w:rPr>
                <w:rFonts w:ascii="Times New Roman" w:hAnsi="Times New Roman"/>
                <w:b/>
              </w:rPr>
              <w:t>Sufinanciranje prijevoza učenika srednjih škola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3.</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120204 </w:t>
            </w:r>
            <w:r w:rsidRPr="00DF51E4">
              <w:rPr>
                <w:rFonts w:ascii="Times New Roman" w:hAnsi="Times New Roman"/>
                <w:b/>
              </w:rPr>
              <w:t>Stipendiranje učenika i studenata</w:t>
            </w:r>
          </w:p>
        </w:tc>
        <w:tc>
          <w:tcPr>
            <w:tcW w:w="1276"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c>
          <w:tcPr>
            <w:tcW w:w="1275"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c>
          <w:tcPr>
            <w:tcW w:w="1242"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4.</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Tekući prijekt T 120207 </w:t>
            </w:r>
            <w:r w:rsidRPr="00DF51E4">
              <w:rPr>
                <w:rFonts w:ascii="Times New Roman" w:hAnsi="Times New Roman"/>
                <w:b/>
              </w:rPr>
              <w:t>Školski medni dani s hrvatskih pašnjaka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5.</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Kapitalni projekt K 120208 </w:t>
            </w:r>
            <w:r w:rsidRPr="00DF51E4">
              <w:rPr>
                <w:rFonts w:ascii="Times New Roman" w:hAnsi="Times New Roman"/>
                <w:b/>
              </w:rPr>
              <w:t>Kapitalni projekti u školstvu</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6.</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120209 </w:t>
            </w:r>
            <w:r w:rsidRPr="00DF51E4">
              <w:rPr>
                <w:rFonts w:ascii="Times New Roman" w:hAnsi="Times New Roman"/>
                <w:b/>
              </w:rPr>
              <w:t>Potpora razvoja dislociranim učilištima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r>
      <w:tr w:rsidR="00B87D36" w:rsidRPr="00DF51E4" w:rsidTr="005A042F">
        <w:tc>
          <w:tcPr>
            <w:tcW w:w="675" w:type="dxa"/>
          </w:tcPr>
          <w:p w:rsidR="00B87D36" w:rsidRPr="00DF51E4" w:rsidRDefault="00B87D36" w:rsidP="005A042F">
            <w:pPr>
              <w:pStyle w:val="NoSpacing"/>
              <w:jc w:val="both"/>
              <w:rPr>
                <w:rFonts w:ascii="Times New Roman" w:hAnsi="Times New Roman"/>
                <w:b/>
              </w:rPr>
            </w:pPr>
          </w:p>
        </w:tc>
        <w:tc>
          <w:tcPr>
            <w:tcW w:w="4820" w:type="dxa"/>
          </w:tcPr>
          <w:p w:rsidR="00B87D36" w:rsidRPr="00DF51E4" w:rsidRDefault="00B87D36" w:rsidP="005A042F">
            <w:pPr>
              <w:pStyle w:val="NoSpacing"/>
              <w:jc w:val="both"/>
              <w:rPr>
                <w:rFonts w:ascii="Times New Roman" w:hAnsi="Times New Roman"/>
                <w:b/>
              </w:rPr>
            </w:pPr>
            <w:r w:rsidRPr="00DF51E4">
              <w:rPr>
                <w:rFonts w:ascii="Times New Roman" w:hAnsi="Times New Roman"/>
                <w:b/>
              </w:rPr>
              <w:t>Ukupno program:</w:t>
            </w:r>
          </w:p>
        </w:tc>
        <w:tc>
          <w:tcPr>
            <w:tcW w:w="1276"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c>
          <w:tcPr>
            <w:tcW w:w="1275"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c>
          <w:tcPr>
            <w:tcW w:w="1242"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r>
    </w:tbl>
    <w:p w:rsidR="00B87D36" w:rsidRPr="005C19B9" w:rsidRDefault="00B87D36" w:rsidP="00B87D36">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422B12" w:rsidRPr="00DF51E4">
        <w:rPr>
          <w:rFonts w:ascii="Times New Roman" w:hAnsi="Times New Roman"/>
        </w:rPr>
        <w:t xml:space="preserve">Upravni odjel za </w:t>
      </w:r>
      <w:r w:rsidR="00871D6B">
        <w:rPr>
          <w:rFonts w:ascii="Times New Roman" w:hAnsi="Times New Roman"/>
        </w:rPr>
        <w:t>obrazovanje, kulturu i sport</w:t>
      </w:r>
      <w:r w:rsidR="00936627" w:rsidRPr="00DF51E4">
        <w:rPr>
          <w:rFonts w:ascii="Times New Roman" w:hAnsi="Times New Roman"/>
        </w:rPr>
        <w:t xml:space="preserve"> te Ministarstvo znanosti i obrazovanja</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751507" w:rsidRDefault="00422B12" w:rsidP="004D3113">
      <w:pPr>
        <w:pStyle w:val="NoSpacing"/>
        <w:shd w:val="clear" w:color="auto" w:fill="FFFFFF"/>
        <w:jc w:val="both"/>
        <w:rPr>
          <w:rFonts w:ascii="Times New Roman" w:hAnsi="Times New Roman"/>
        </w:rPr>
      </w:pPr>
      <w:r w:rsidRPr="00DF51E4">
        <w:rPr>
          <w:rFonts w:ascii="Times New Roman" w:hAnsi="Times New Roman"/>
        </w:rPr>
        <w:t>Sufianciranje prijevoza učenika srednjih škola vrši se temeljem doznačenih sredstava nadležnog Ministarstva</w:t>
      </w:r>
      <w:r w:rsidR="00CD453E">
        <w:rPr>
          <w:rFonts w:ascii="Times New Roman" w:hAnsi="Times New Roman"/>
        </w:rPr>
        <w:t>,</w:t>
      </w:r>
      <w:r w:rsidR="00D42205">
        <w:rPr>
          <w:rFonts w:ascii="Times New Roman" w:hAnsi="Times New Roman"/>
        </w:rPr>
        <w:t xml:space="preserve"> a</w:t>
      </w:r>
      <w:r w:rsidR="00CD453E">
        <w:rPr>
          <w:rFonts w:ascii="Times New Roman" w:hAnsi="Times New Roman"/>
        </w:rPr>
        <w:t xml:space="preserve"> sukladno Odluci Vlade</w:t>
      </w:r>
      <w:r w:rsidR="00D42205">
        <w:rPr>
          <w:rFonts w:ascii="Times New Roman" w:hAnsi="Times New Roman"/>
        </w:rPr>
        <w:t xml:space="preserve"> Republike Hrvatske.</w:t>
      </w:r>
      <w:r w:rsidRPr="00DF51E4">
        <w:rPr>
          <w:rFonts w:ascii="Times New Roman" w:hAnsi="Times New Roman"/>
        </w:rPr>
        <w:t xml:space="preserve"> Sredstva namijenje</w:t>
      </w:r>
      <w:r w:rsidR="00936627" w:rsidRPr="00DF51E4">
        <w:rPr>
          <w:rFonts w:ascii="Times New Roman" w:hAnsi="Times New Roman"/>
        </w:rPr>
        <w:t>n</w:t>
      </w:r>
      <w:r w:rsidRPr="00DF51E4">
        <w:rPr>
          <w:rFonts w:ascii="Times New Roman" w:hAnsi="Times New Roman"/>
        </w:rPr>
        <w:t xml:space="preserve">a razvoju dislociranih sveučilišta doznačavaju se početkom nove akademske godine. Sanacija i izgradnja igrališta i objekata </w:t>
      </w:r>
      <w:r w:rsidRPr="00DF51E4">
        <w:rPr>
          <w:rFonts w:ascii="Times New Roman" w:hAnsi="Times New Roman"/>
        </w:rPr>
        <w:lastRenderedPageBreak/>
        <w:t>uglavnom se odvija tijekom ljetnih mjeseci zbog školskih praznika i povoljnih vremenskih uvjeta za izvođenje radova.</w:t>
      </w:r>
      <w:r w:rsidR="00D42205">
        <w:rPr>
          <w:rFonts w:ascii="Times New Roman" w:hAnsi="Times New Roman"/>
        </w:rPr>
        <w:t xml:space="preserve"> </w:t>
      </w:r>
    </w:p>
    <w:p w:rsidR="00B73B29" w:rsidRDefault="00751507" w:rsidP="004D3113">
      <w:pPr>
        <w:pStyle w:val="NoSpacing"/>
        <w:shd w:val="clear" w:color="auto" w:fill="FFFFFF"/>
        <w:jc w:val="both"/>
        <w:rPr>
          <w:rFonts w:ascii="Times New Roman" w:hAnsi="Times New Roman"/>
        </w:rPr>
      </w:pPr>
      <w:r>
        <w:rPr>
          <w:rFonts w:ascii="Times New Roman" w:hAnsi="Times New Roman"/>
        </w:rPr>
        <w:t>Županijski savez školskog športa Dubrovačko- neretvanske županije u svom planu i programu iznosi kalendar</w:t>
      </w:r>
      <w:r w:rsidR="009C6F0B">
        <w:rPr>
          <w:rFonts w:ascii="Times New Roman" w:hAnsi="Times New Roman"/>
        </w:rPr>
        <w:t xml:space="preserve"> održavanja školskih športskih natjecanja za osnovne i srednja škole sukladno kojem se održavaju športska natjecanja učenika na županijskoj i državnoj razini.</w:t>
      </w:r>
      <w:r>
        <w:rPr>
          <w:rFonts w:ascii="Times New Roman" w:hAnsi="Times New Roman"/>
        </w:rPr>
        <w:t xml:space="preserve"> </w:t>
      </w:r>
      <w:r w:rsidR="00D42205">
        <w:rPr>
          <w:rFonts w:ascii="Times New Roman" w:hAnsi="Times New Roman"/>
        </w:rPr>
        <w:t>Dubrovačko- neretvanska županija svake godine stipendira darovite učenike i s</w:t>
      </w:r>
      <w:r w:rsidR="00D90D6D">
        <w:rPr>
          <w:rFonts w:ascii="Times New Roman" w:hAnsi="Times New Roman"/>
        </w:rPr>
        <w:t>t</w:t>
      </w:r>
      <w:r w:rsidR="00D42205">
        <w:rPr>
          <w:rFonts w:ascii="Times New Roman" w:hAnsi="Times New Roman"/>
        </w:rPr>
        <w:t>udente kao i učenike i studente koji se obrazuju za deficitarna zanimanja. Time se želi omogučiti učenicima, studentima i njihovim roditeljima lakše financiranje njihovog obrazovanja a istodobno ih po završetku njihovog školovanja zadržati na području Dubrovačko neretvanske županije.</w:t>
      </w:r>
    </w:p>
    <w:p w:rsidR="00751507" w:rsidRPr="00DF51E4" w:rsidRDefault="00751507" w:rsidP="004D3113">
      <w:pPr>
        <w:pStyle w:val="NoSpacing"/>
        <w:shd w:val="clear" w:color="auto" w:fill="FFFFFF"/>
        <w:jc w:val="both"/>
        <w:rPr>
          <w:rFonts w:ascii="Times New Roman" w:hAnsi="Times New Roman"/>
        </w:rPr>
      </w:pPr>
      <w:r>
        <w:rPr>
          <w:rFonts w:ascii="Times New Roman" w:hAnsi="Times New Roman"/>
        </w:rPr>
        <w:t>Tekući projekt školski medni dan provodi se zbog educiranja djece i njihovih roditelja o važnosti konzumiranja meda kao i uključivanja meda u prehranu, a slijedom čega će se osigurati stvaranje boljih uvjeta za pozicioniranje meda hrvatskih pčelinjaka na tržištu.Agencija za plaćanja u poljoprivredi, ribarstvu i ruralnom razvoju objavljuje javni poziv za iskaz interesa</w:t>
      </w:r>
      <w:r w:rsidR="009C6F0B">
        <w:rPr>
          <w:rFonts w:ascii="Times New Roman" w:hAnsi="Times New Roman"/>
        </w:rPr>
        <w:t xml:space="preserve"> </w:t>
      </w:r>
      <w:r>
        <w:rPr>
          <w:rFonts w:ascii="Times New Roman" w:hAnsi="Times New Roman"/>
        </w:rPr>
        <w:t>školskih ustanova za sudjelovanje u Programu školski medni dan s hrvatskih pčelinjaka za 2022. godinu.</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2384A" w:rsidRDefault="002846FC"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2846FC">
        <w:rPr>
          <w:rFonts w:ascii="Times New Roman" w:hAnsi="Times New Roman"/>
        </w:rPr>
        <w:t>A 120204 Stipendiranje učenika i studenata</w:t>
      </w:r>
      <w:r>
        <w:rPr>
          <w:rFonts w:ascii="Times New Roman" w:hAnsi="Times New Roman"/>
        </w:rPr>
        <w:t xml:space="preserve"> u iznosu od 11.812 eura.</w:t>
      </w:r>
    </w:p>
    <w:p w:rsidR="00F56D33" w:rsidRDefault="00143168" w:rsidP="004D3113">
      <w:pPr>
        <w:pStyle w:val="NoSpacing"/>
        <w:shd w:val="clear" w:color="auto" w:fill="FFFFFF"/>
        <w:jc w:val="both"/>
        <w:rPr>
          <w:rFonts w:ascii="Times New Roman" w:hAnsi="Times New Roman"/>
        </w:rPr>
      </w:pPr>
      <w:r>
        <w:rPr>
          <w:rFonts w:ascii="Times New Roman" w:hAnsi="Times New Roman"/>
        </w:rPr>
        <w:t>Ukupno povećanje Programa 1202 Odgoj i obrazovanje u ukupnom iznosu od 11.812 eura.</w:t>
      </w:r>
    </w:p>
    <w:p w:rsidR="00482804" w:rsidRDefault="00482804" w:rsidP="004D3113">
      <w:pPr>
        <w:pStyle w:val="NoSpacing"/>
        <w:shd w:val="clear" w:color="auto" w:fill="FFFFFF"/>
        <w:jc w:val="both"/>
        <w:rPr>
          <w:rFonts w:ascii="Times New Roman" w:hAnsi="Times New Roman"/>
          <w:b/>
        </w:rPr>
      </w:pPr>
    </w:p>
    <w:p w:rsidR="00F845B9" w:rsidRPr="00DF51E4" w:rsidRDefault="00F845B9" w:rsidP="004D3113">
      <w:pPr>
        <w:pStyle w:val="NoSpacing"/>
        <w:shd w:val="clear" w:color="auto" w:fill="FFFFFF"/>
        <w:jc w:val="both"/>
        <w:rPr>
          <w:rFonts w:ascii="Times New Roman" w:hAnsi="Times New Roman"/>
        </w:rPr>
      </w:pPr>
    </w:p>
    <w:p w:rsidR="00E80BEB" w:rsidRPr="00DF51E4" w:rsidRDefault="00E80BEB" w:rsidP="00E80BEB">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NAZIV PROGRAMA:</w:t>
      </w:r>
      <w:r w:rsidR="00D42205">
        <w:rPr>
          <w:rFonts w:ascii="Times New Roman" w:hAnsi="Times New Roman"/>
          <w:b/>
        </w:rPr>
        <w:t xml:space="preserve"> 1206</w:t>
      </w:r>
      <w:r w:rsidRPr="00DF51E4">
        <w:rPr>
          <w:rFonts w:ascii="Times New Roman" w:hAnsi="Times New Roman"/>
          <w:b/>
        </w:rPr>
        <w:t xml:space="preserve"> </w:t>
      </w:r>
      <w:r>
        <w:rPr>
          <w:rFonts w:ascii="Times New Roman" w:hAnsi="Times New Roman"/>
          <w:b/>
        </w:rPr>
        <w:t xml:space="preserve">EU projekti </w:t>
      </w:r>
    </w:p>
    <w:p w:rsidR="00E80BEB" w:rsidRPr="00E80BEB" w:rsidRDefault="00E80BEB" w:rsidP="00E80BEB">
      <w:pPr>
        <w:pStyle w:val="NoSpacing"/>
        <w:shd w:val="clear" w:color="auto" w:fill="FFFFFF"/>
        <w:jc w:val="both"/>
        <w:rPr>
          <w:rFonts w:ascii="Times New Roman" w:hAnsi="Times New Roman"/>
        </w:rPr>
      </w:pPr>
    </w:p>
    <w:p w:rsidR="00E80BEB" w:rsidRPr="00E80BEB" w:rsidRDefault="00E80BEB" w:rsidP="00E80BEB">
      <w:pPr>
        <w:pStyle w:val="NoSpacing"/>
        <w:shd w:val="clear" w:color="auto" w:fill="FFFFFF"/>
        <w:jc w:val="both"/>
        <w:rPr>
          <w:rFonts w:ascii="Times New Roman" w:hAnsi="Times New Roman"/>
        </w:rPr>
      </w:pPr>
    </w:p>
    <w:p w:rsidR="00E80BEB" w:rsidRPr="00E80BEB"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rPr>
      </w:pPr>
      <w:r w:rsidRPr="00DF51E4">
        <w:rPr>
          <w:rFonts w:ascii="Times New Roman" w:hAnsi="Times New Roman"/>
          <w:b/>
        </w:rPr>
        <w:t xml:space="preserve">OPĆI CILJ: </w:t>
      </w:r>
      <w:r w:rsidRPr="00DF51E4">
        <w:rPr>
          <w:rFonts w:ascii="Times New Roman" w:hAnsi="Times New Roman"/>
        </w:rPr>
        <w:t>Privlačenje sredstava iz Fondova Europske Unije.</w:t>
      </w:r>
    </w:p>
    <w:p w:rsidR="00E80BEB" w:rsidRPr="00E80BEB"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E80BEB" w:rsidRPr="00DF51E4" w:rsidRDefault="00E80BEB" w:rsidP="00E80BEB">
      <w:pPr>
        <w:pStyle w:val="NoSpacing"/>
        <w:shd w:val="clear" w:color="auto" w:fill="FFFFFF"/>
        <w:jc w:val="both"/>
        <w:rPr>
          <w:rFonts w:ascii="Times New Roman" w:hAnsi="Times New Roman"/>
          <w:i/>
        </w:rPr>
      </w:pPr>
    </w:p>
    <w:p w:rsidR="00E80BEB" w:rsidRPr="00DF51E4" w:rsidRDefault="00E80BEB" w:rsidP="00E80BEB">
      <w:pPr>
        <w:pStyle w:val="NoSpacing"/>
        <w:shd w:val="clear" w:color="auto" w:fill="FFFFFF"/>
        <w:jc w:val="both"/>
        <w:rPr>
          <w:rFonts w:ascii="Times New Roman" w:hAnsi="Times New Roman"/>
        </w:rPr>
      </w:pPr>
      <w:r w:rsidRPr="00DF51E4">
        <w:rPr>
          <w:rFonts w:ascii="Times New Roman" w:hAnsi="Times New Roman"/>
        </w:rPr>
        <w:t>Sudjelovanje Dubrovačko-neretvanske županije u različitim međunarodnim i regionalnim udruženjima, projektima i inicijativama, uključujući i participiranje u sredstvima za projekte iz određenih EU fondova u odgovarajućem traženom postotku.</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E80BEB" w:rsidRPr="00DF51E4" w:rsidRDefault="00E80BEB" w:rsidP="00E80BEB">
      <w:pPr>
        <w:pStyle w:val="NoSpacing"/>
        <w:shd w:val="clear" w:color="auto" w:fill="FFFFFF"/>
        <w:jc w:val="both"/>
        <w:rPr>
          <w:rFonts w:ascii="Times New Roman" w:hAnsi="Times New Roman"/>
          <w:i/>
        </w:rPr>
      </w:pPr>
    </w:p>
    <w:p w:rsidR="00EF6DB4" w:rsidRPr="00DF51E4" w:rsidRDefault="00E80BEB" w:rsidP="00EF6DB4">
      <w:pPr>
        <w:pStyle w:val="NoSpacing"/>
        <w:shd w:val="clear" w:color="auto" w:fill="FFFFFF"/>
        <w:tabs>
          <w:tab w:val="left" w:pos="1643"/>
        </w:tabs>
        <w:jc w:val="both"/>
        <w:rPr>
          <w:rFonts w:ascii="Times New Roman" w:hAnsi="Times New Roman"/>
        </w:rPr>
      </w:pPr>
      <w:r w:rsidRPr="00DF51E4">
        <w:rPr>
          <w:rFonts w:ascii="Times New Roman" w:hAnsi="Times New Roman"/>
          <w:bCs/>
        </w:rPr>
        <w:t xml:space="preserve">Zakon o uspostavi institucionalnog okvira za provedbu Europskih strukturnih i investicijskih fondova </w:t>
      </w:r>
      <w:r w:rsidRPr="00DF51E4">
        <w:rPr>
          <w:rFonts w:ascii="Times New Roman" w:hAnsi="Times New Roman"/>
        </w:rPr>
        <w:t>u Republici Hrvatskoj u financijskom razdoblju 2014.-2020</w:t>
      </w:r>
    </w:p>
    <w:p w:rsidR="00E80BEB" w:rsidRPr="00DF51E4" w:rsidRDefault="00E80BEB" w:rsidP="00E80BEB">
      <w:pPr>
        <w:pStyle w:val="NoSpacing"/>
        <w:shd w:val="clear" w:color="auto" w:fill="FFFFFF"/>
        <w:tabs>
          <w:tab w:val="left" w:pos="1643"/>
        </w:tabs>
        <w:jc w:val="both"/>
        <w:rPr>
          <w:rFonts w:ascii="Times New Roman" w:hAnsi="Times New Roman"/>
        </w:rPr>
      </w:pPr>
    </w:p>
    <w:p w:rsidR="002A4D43" w:rsidRPr="00181C4E" w:rsidRDefault="002A4D43" w:rsidP="002A4D43">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2A4D43" w:rsidRDefault="003516B5" w:rsidP="002A4D4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 2.2.Osiguranje zapošljivosti radne snage i prilagodba obr</w:t>
      </w:r>
      <w:r w:rsidR="001554BC">
        <w:rPr>
          <w:rFonts w:ascii="Times New Roman" w:hAnsi="Times New Roman"/>
        </w:rPr>
        <w:t>azovanja potrebama tržišta rada</w:t>
      </w:r>
    </w:p>
    <w:p w:rsidR="006A2328" w:rsidRDefault="006A2328" w:rsidP="002A4D43">
      <w:pPr>
        <w:pStyle w:val="NoSpacing"/>
        <w:shd w:val="clear" w:color="auto" w:fill="FFFFFF"/>
        <w:tabs>
          <w:tab w:val="left" w:pos="1643"/>
        </w:tabs>
        <w:jc w:val="both"/>
        <w:rPr>
          <w:rFonts w:ascii="Times New Roman" w:hAnsi="Times New Roman"/>
        </w:rPr>
      </w:pPr>
    </w:p>
    <w:p w:rsidR="003516B5" w:rsidRDefault="003516B5" w:rsidP="002A4D43">
      <w:pPr>
        <w:pStyle w:val="NoSpacing"/>
        <w:shd w:val="clear" w:color="auto" w:fill="FFFFFF"/>
        <w:tabs>
          <w:tab w:val="left" w:pos="1643"/>
        </w:tabs>
        <w:jc w:val="both"/>
        <w:rPr>
          <w:rFonts w:ascii="Times New Roman" w:hAnsi="Times New Roman"/>
        </w:rPr>
      </w:pPr>
      <w:r>
        <w:rPr>
          <w:rFonts w:ascii="Times New Roman" w:hAnsi="Times New Roman"/>
        </w:rPr>
        <w:t>Mjera 2.2.2 Razvoj Strukovnog i cjeloživotnog obrazovanja;</w:t>
      </w:r>
    </w:p>
    <w:p w:rsidR="003516B5" w:rsidRPr="003516B5" w:rsidRDefault="003516B5" w:rsidP="003516B5">
      <w:pPr>
        <w:pStyle w:val="NoSpacing"/>
        <w:jc w:val="both"/>
        <w:rPr>
          <w:rFonts w:ascii="Times New Roman" w:hAnsi="Times New Roman"/>
        </w:rPr>
      </w:pPr>
      <w:r w:rsidRPr="003516B5">
        <w:rPr>
          <w:rFonts w:ascii="Times New Roman" w:hAnsi="Times New Roman"/>
        </w:rPr>
        <w:t>Kapitalni projekt K120601 Regionalni centar kompetentnosti u turizmu i ugostiteljstvu Dubrovnik</w:t>
      </w:r>
    </w:p>
    <w:p w:rsidR="003516B5" w:rsidRPr="003516B5" w:rsidRDefault="003516B5" w:rsidP="002A4D43">
      <w:pPr>
        <w:pStyle w:val="NoSpacing"/>
        <w:shd w:val="clear" w:color="auto" w:fill="FFFFFF"/>
        <w:tabs>
          <w:tab w:val="left" w:pos="1643"/>
        </w:tabs>
        <w:jc w:val="both"/>
        <w:rPr>
          <w:rFonts w:ascii="Times New Roman" w:hAnsi="Times New Roman"/>
        </w:rPr>
      </w:pPr>
    </w:p>
    <w:p w:rsidR="003516B5" w:rsidRPr="003516B5" w:rsidRDefault="003516B5" w:rsidP="003516B5">
      <w:pPr>
        <w:pStyle w:val="NoSpacing"/>
        <w:shd w:val="clear" w:color="auto" w:fill="FFFFFF"/>
        <w:tabs>
          <w:tab w:val="left" w:pos="1643"/>
        </w:tabs>
        <w:jc w:val="both"/>
        <w:rPr>
          <w:rFonts w:ascii="Times New Roman" w:hAnsi="Times New Roman"/>
        </w:rPr>
      </w:pPr>
      <w:r>
        <w:rPr>
          <w:rFonts w:ascii="Times New Roman" w:hAnsi="Times New Roman"/>
        </w:rPr>
        <w:t>Mjera 2.2.3 Jačanje županijskih i lokalnih kapaciteta za intervencije na tržištu rada;</w:t>
      </w:r>
    </w:p>
    <w:p w:rsidR="003516B5" w:rsidRPr="003516B5" w:rsidRDefault="003516B5" w:rsidP="003516B5">
      <w:pPr>
        <w:pStyle w:val="NoSpacing"/>
        <w:jc w:val="both"/>
        <w:rPr>
          <w:rFonts w:ascii="Times New Roman" w:hAnsi="Times New Roman"/>
        </w:rPr>
      </w:pPr>
      <w:r w:rsidRPr="003516B5">
        <w:rPr>
          <w:rFonts w:ascii="Times New Roman" w:hAnsi="Times New Roman"/>
        </w:rPr>
        <w:t>Tekući projekt T120602 Europski socijalni fond – Projekt ZAJEDNO MOŽEMO SVE VOL. 5 – pomoćnik u nastavi</w:t>
      </w:r>
    </w:p>
    <w:p w:rsidR="003516B5" w:rsidRDefault="003516B5" w:rsidP="002A4D43">
      <w:pPr>
        <w:pStyle w:val="NoSpacing"/>
        <w:shd w:val="clear" w:color="auto" w:fill="FFFFFF"/>
        <w:tabs>
          <w:tab w:val="left" w:pos="1643"/>
        </w:tabs>
        <w:jc w:val="both"/>
        <w:rPr>
          <w:rFonts w:ascii="Times New Roman" w:hAnsi="Times New Roman"/>
        </w:rPr>
      </w:pPr>
    </w:p>
    <w:p w:rsidR="003516B5" w:rsidRPr="00DF51E4" w:rsidRDefault="003516B5" w:rsidP="003516B5">
      <w:pPr>
        <w:pStyle w:val="NoSpacing"/>
        <w:shd w:val="clear" w:color="auto" w:fill="FFFFFF"/>
        <w:tabs>
          <w:tab w:val="left" w:pos="1643"/>
        </w:tabs>
        <w:jc w:val="both"/>
        <w:rPr>
          <w:rFonts w:ascii="Times New Roman" w:hAnsi="Times New Roman"/>
        </w:rPr>
      </w:pPr>
      <w:r>
        <w:rPr>
          <w:rFonts w:ascii="Times New Roman" w:hAnsi="Times New Roman"/>
        </w:rPr>
        <w:t>Mjer</w:t>
      </w:r>
      <w:r w:rsidR="003A15FA">
        <w:rPr>
          <w:rFonts w:ascii="Times New Roman" w:hAnsi="Times New Roman"/>
        </w:rPr>
        <w:t>a</w:t>
      </w:r>
      <w:r>
        <w:rPr>
          <w:rFonts w:ascii="Times New Roman" w:hAnsi="Times New Roman"/>
        </w:rPr>
        <w:t xml:space="preserve"> 2.1.1: </w:t>
      </w:r>
      <w:r w:rsidR="003A15FA">
        <w:rPr>
          <w:rFonts w:ascii="Times New Roman" w:hAnsi="Times New Roman"/>
        </w:rPr>
        <w:t>U</w:t>
      </w:r>
      <w:r>
        <w:rPr>
          <w:rFonts w:ascii="Times New Roman" w:hAnsi="Times New Roman"/>
        </w:rPr>
        <w:t>napređenje obrazovne infrastrukture, kvalitete programa i ljudskih resursa u obrazovanju</w:t>
      </w:r>
    </w:p>
    <w:p w:rsidR="003516B5" w:rsidRPr="003516B5" w:rsidRDefault="003516B5" w:rsidP="002A4D43">
      <w:pPr>
        <w:pStyle w:val="NoSpacing"/>
        <w:shd w:val="clear" w:color="auto" w:fill="FFFFFF"/>
        <w:tabs>
          <w:tab w:val="left" w:pos="1643"/>
        </w:tabs>
        <w:jc w:val="both"/>
        <w:rPr>
          <w:rFonts w:ascii="Times New Roman" w:hAnsi="Times New Roman"/>
        </w:rPr>
      </w:pPr>
      <w:r w:rsidRPr="003516B5">
        <w:rPr>
          <w:rFonts w:ascii="Times New Roman" w:hAnsi="Times New Roman"/>
        </w:rPr>
        <w:t>Tekući projekt T120708 Školska shema voća i mlijeka</w:t>
      </w:r>
    </w:p>
    <w:p w:rsidR="003516B5" w:rsidRDefault="003516B5" w:rsidP="002A4D43">
      <w:pPr>
        <w:pStyle w:val="NoSpacing"/>
        <w:shd w:val="clear" w:color="auto" w:fill="FFFFFF"/>
        <w:tabs>
          <w:tab w:val="left" w:pos="1643"/>
        </w:tabs>
        <w:jc w:val="both"/>
        <w:rPr>
          <w:rFonts w:ascii="Times New Roman" w:hAnsi="Times New Roman"/>
        </w:rPr>
      </w:pPr>
    </w:p>
    <w:p w:rsidR="006A2328" w:rsidRDefault="006A2328" w:rsidP="002A4D43">
      <w:pPr>
        <w:pStyle w:val="NoSpacing"/>
        <w:shd w:val="clear" w:color="auto" w:fill="FFFFFF"/>
        <w:tabs>
          <w:tab w:val="left" w:pos="1643"/>
        </w:tabs>
        <w:jc w:val="both"/>
        <w:rPr>
          <w:rFonts w:ascii="Times New Roman" w:hAnsi="Times New Roman"/>
        </w:rPr>
      </w:pPr>
    </w:p>
    <w:p w:rsidR="006A2328" w:rsidRDefault="006A2328" w:rsidP="002A4D43">
      <w:pPr>
        <w:pStyle w:val="NoSpacing"/>
        <w:shd w:val="clear" w:color="auto" w:fill="FFFFFF"/>
        <w:tabs>
          <w:tab w:val="left" w:pos="1643"/>
        </w:tabs>
        <w:jc w:val="both"/>
        <w:rPr>
          <w:rFonts w:ascii="Times New Roman" w:hAnsi="Times New Roman"/>
        </w:rPr>
      </w:pPr>
    </w:p>
    <w:p w:rsidR="003516B5" w:rsidRPr="00DF51E4" w:rsidRDefault="003516B5" w:rsidP="003516B5">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667"/>
        <w:gridCol w:w="4675"/>
        <w:gridCol w:w="1251"/>
        <w:gridCol w:w="1250"/>
        <w:gridCol w:w="1219"/>
      </w:tblGrid>
      <w:tr w:rsidR="003516B5" w:rsidRPr="00DF51E4" w:rsidTr="005A042F">
        <w:tc>
          <w:tcPr>
            <w:tcW w:w="667" w:type="dxa"/>
            <w:shd w:val="clear" w:color="auto" w:fill="F2F2F2" w:themeFill="background1" w:themeFillShade="F2"/>
          </w:tcPr>
          <w:p w:rsidR="003516B5" w:rsidRPr="00DF51E4" w:rsidRDefault="003516B5" w:rsidP="005A042F">
            <w:pPr>
              <w:pStyle w:val="NoSpacing"/>
              <w:jc w:val="both"/>
              <w:rPr>
                <w:rFonts w:ascii="Times New Roman" w:hAnsi="Times New Roman"/>
                <w:b/>
              </w:rPr>
            </w:pPr>
            <w:r w:rsidRPr="00DF51E4">
              <w:rPr>
                <w:rFonts w:ascii="Times New Roman" w:hAnsi="Times New Roman"/>
                <w:b/>
              </w:rPr>
              <w:t>Rb</w:t>
            </w:r>
          </w:p>
        </w:tc>
        <w:tc>
          <w:tcPr>
            <w:tcW w:w="4675"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Naziv aktivnosti / projekta</w:t>
            </w:r>
          </w:p>
        </w:tc>
        <w:tc>
          <w:tcPr>
            <w:tcW w:w="1251"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50"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19"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1.</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Kapitalni projekt K120601 Regionalni centar kompetentnosti u turizmu i ugostiteljstvu Dubrovnik</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196.446</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0,00</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0,00</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3.</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Tekući projekt T120602 Europski socijalni fond – Projekt ZAJEDNO MOŽEMO SVE VOL. 5 – pomoćnik u nastavi</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4.</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 xml:space="preserve"> Tekući projekt T120708 Školska shema voća i mlijeka</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r>
      <w:tr w:rsidR="003516B5" w:rsidRPr="002B3B9B" w:rsidTr="005A042F">
        <w:tc>
          <w:tcPr>
            <w:tcW w:w="667" w:type="dxa"/>
          </w:tcPr>
          <w:p w:rsidR="003516B5" w:rsidRPr="002B3B9B" w:rsidRDefault="003516B5" w:rsidP="005A042F">
            <w:pPr>
              <w:pStyle w:val="NoSpacing"/>
              <w:jc w:val="both"/>
              <w:rPr>
                <w:rFonts w:ascii="Times New Roman" w:hAnsi="Times New Roman"/>
                <w:b/>
              </w:rPr>
            </w:pPr>
          </w:p>
        </w:tc>
        <w:tc>
          <w:tcPr>
            <w:tcW w:w="4675" w:type="dxa"/>
          </w:tcPr>
          <w:p w:rsidR="003516B5" w:rsidRPr="002B3B9B" w:rsidRDefault="003516B5" w:rsidP="005A042F">
            <w:pPr>
              <w:pStyle w:val="NoSpacing"/>
              <w:jc w:val="both"/>
              <w:rPr>
                <w:rFonts w:ascii="Times New Roman" w:hAnsi="Times New Roman"/>
                <w:b/>
              </w:rPr>
            </w:pPr>
            <w:r w:rsidRPr="002B3B9B">
              <w:rPr>
                <w:rFonts w:ascii="Times New Roman" w:hAnsi="Times New Roman"/>
                <w:b/>
              </w:rPr>
              <w:t>Ukupno program:</w:t>
            </w:r>
          </w:p>
        </w:tc>
        <w:tc>
          <w:tcPr>
            <w:tcW w:w="1251"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742.162</w:t>
            </w:r>
          </w:p>
        </w:tc>
        <w:tc>
          <w:tcPr>
            <w:tcW w:w="1250"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545.716</w:t>
            </w:r>
          </w:p>
        </w:tc>
        <w:tc>
          <w:tcPr>
            <w:tcW w:w="1219"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545.716</w:t>
            </w:r>
          </w:p>
        </w:tc>
      </w:tr>
    </w:tbl>
    <w:p w:rsidR="003516B5" w:rsidRPr="0066032A" w:rsidRDefault="003516B5" w:rsidP="003516B5">
      <w:pPr>
        <w:pStyle w:val="NoSpacing"/>
        <w:shd w:val="clear" w:color="auto" w:fill="FFFFFF"/>
        <w:jc w:val="both"/>
        <w:rPr>
          <w:rFonts w:ascii="Times New Roman" w:hAnsi="Times New Roman"/>
        </w:rPr>
      </w:pPr>
    </w:p>
    <w:p w:rsidR="00E80BEB" w:rsidRDefault="00E80BEB" w:rsidP="00E80BEB">
      <w:pPr>
        <w:pStyle w:val="NoSpacing"/>
        <w:shd w:val="clear" w:color="auto" w:fill="FFFFFF"/>
        <w:tabs>
          <w:tab w:val="left" w:pos="1643"/>
        </w:tabs>
        <w:jc w:val="both"/>
        <w:rPr>
          <w:rFonts w:ascii="Times New Roman" w:hAnsi="Times New Roman"/>
        </w:rPr>
      </w:pPr>
    </w:p>
    <w:p w:rsidR="00E80BEB" w:rsidRPr="00DF51E4" w:rsidRDefault="00E80BEB" w:rsidP="00E80BEB">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Pr="00DF51E4">
        <w:rPr>
          <w:rFonts w:ascii="Times New Roman" w:hAnsi="Times New Roman"/>
        </w:rPr>
        <w:t xml:space="preserve">Upravni odjel za </w:t>
      </w:r>
      <w:r w:rsidR="00871D6B">
        <w:rPr>
          <w:rFonts w:ascii="Times New Roman" w:hAnsi="Times New Roman"/>
        </w:rPr>
        <w:t>obrazovanje, kulturu i sport</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6729B" w:rsidP="00E80BEB">
      <w:pPr>
        <w:pStyle w:val="NoSpacing"/>
        <w:shd w:val="clear" w:color="auto" w:fill="FFFFFF"/>
        <w:jc w:val="both"/>
        <w:rPr>
          <w:rFonts w:ascii="Times New Roman" w:hAnsi="Times New Roman"/>
        </w:rPr>
      </w:pPr>
      <w:r>
        <w:rPr>
          <w:rFonts w:ascii="Times New Roman" w:hAnsi="Times New Roman"/>
        </w:rPr>
        <w:t xml:space="preserve">Kroz provedbu projekta Zajedno možemo sve! </w:t>
      </w:r>
      <w:r w:rsidR="00E80BEB" w:rsidRPr="00DF51E4">
        <w:rPr>
          <w:rFonts w:ascii="Times New Roman" w:hAnsi="Times New Roman"/>
        </w:rPr>
        <w:t>Dubrovačko-neretvanska županija je</w:t>
      </w:r>
      <w:r>
        <w:rPr>
          <w:rFonts w:ascii="Times New Roman" w:hAnsi="Times New Roman"/>
        </w:rPr>
        <w:t xml:space="preserve"> </w:t>
      </w:r>
      <w:r w:rsidR="00E80BEB" w:rsidRPr="00DF51E4">
        <w:rPr>
          <w:rFonts w:ascii="Times New Roman" w:hAnsi="Times New Roman"/>
        </w:rPr>
        <w:t xml:space="preserve">osigurala  sredstva za financiranje pomoćnika u nastavi za učenika s teškoćama u školama kojima je osnivač. Županija će kroz provedbu projekta povući maksimalan dozvoljeni </w:t>
      </w:r>
      <w:r>
        <w:rPr>
          <w:rFonts w:ascii="Times New Roman" w:hAnsi="Times New Roman"/>
        </w:rPr>
        <w:t>iznos bespovratnih EU sredstava.</w:t>
      </w:r>
      <w:r w:rsidR="00E80BEB" w:rsidRPr="00DF51E4">
        <w:rPr>
          <w:rFonts w:ascii="Times New Roman" w:hAnsi="Times New Roman"/>
        </w:rPr>
        <w:t xml:space="preserve"> sukladno svom indeksu razvijenosti. Ostatak sredstava</w:t>
      </w:r>
      <w:r w:rsidR="003268DE">
        <w:rPr>
          <w:rFonts w:ascii="Times New Roman" w:hAnsi="Times New Roman"/>
        </w:rPr>
        <w:t xml:space="preserve"> potrebnih za provedbu projekta</w:t>
      </w:r>
      <w:r w:rsidR="00E80BEB" w:rsidRPr="00DF51E4">
        <w:rPr>
          <w:rFonts w:ascii="Times New Roman" w:hAnsi="Times New Roman"/>
        </w:rPr>
        <w:t xml:space="preserve"> izdv</w:t>
      </w:r>
      <w:r w:rsidR="003268DE">
        <w:rPr>
          <w:rFonts w:ascii="Times New Roman" w:hAnsi="Times New Roman"/>
        </w:rPr>
        <w:t>a</w:t>
      </w:r>
      <w:r w:rsidR="00E80BEB" w:rsidRPr="00DF51E4">
        <w:rPr>
          <w:rFonts w:ascii="Times New Roman" w:hAnsi="Times New Roman"/>
        </w:rPr>
        <w:t>ja</w:t>
      </w:r>
      <w:r w:rsidR="003268DE">
        <w:rPr>
          <w:rFonts w:ascii="Times New Roman" w:hAnsi="Times New Roman"/>
        </w:rPr>
        <w:t xml:space="preserve"> se</w:t>
      </w:r>
      <w:r w:rsidR="00E80BEB" w:rsidRPr="00DF51E4">
        <w:rPr>
          <w:rFonts w:ascii="Times New Roman" w:hAnsi="Times New Roman"/>
        </w:rPr>
        <w:t xml:space="preserve"> iz vlastitog proračuna kroz četverogodišnje razdoblje trajanja projekta.</w:t>
      </w:r>
      <w:r w:rsidR="00271D3D">
        <w:rPr>
          <w:rFonts w:ascii="Times New Roman" w:hAnsi="Times New Roman"/>
        </w:rPr>
        <w:t xml:space="preserve"> </w:t>
      </w:r>
    </w:p>
    <w:p w:rsidR="00E80BEB" w:rsidRDefault="00E80BEB" w:rsidP="00E80BEB">
      <w:pPr>
        <w:jc w:val="both"/>
        <w:rPr>
          <w:sz w:val="22"/>
        </w:rPr>
      </w:pPr>
      <w:r w:rsidRPr="00DF51E4">
        <w:rPr>
          <w:sz w:val="22"/>
        </w:rPr>
        <w:t>Turistička i ugostiteljska škola Dubrovnik Odlukom Ministarstva znanosti i obrazovanja imenovana je Regionalnim centrom kompetentnosti u sektoru turizam i ugostiteljstvo. U Županiji su predviđena ulaganja na tri lokacije i to u prostoru postojeće zgrade Turističke i ugostiteljske škole Dubrovnik, u prostor u vlasništvu Turističke i ugostiteljske škole Dubrovnik unutar gradskih zidina (Garište) te u prostor Vile Čingrija. Predviđena vrijednost projekta iznosi 105.000.000,00 kuna. Dubrovačko-neretvanska županiju kao osnivač ustanova za strukovno obrazovanje, a u suradnji sa Regionalnom razvojnom agencijom DUNEA, Turističkom i ugostiteljskom školom Dubrovnik i Gradom Dubrovnikom izradila je Razvojni plan u kojem je Županija dokazala spremnost i potencijale osnivača za potporu osnivanju i održivom upravljanju budućim Regionalnim centrom kompetentnosti.</w:t>
      </w:r>
    </w:p>
    <w:p w:rsidR="00633111" w:rsidRPr="00DF51E4" w:rsidRDefault="00633111" w:rsidP="00E80BEB">
      <w:pPr>
        <w:jc w:val="both"/>
        <w:rPr>
          <w:sz w:val="22"/>
        </w:rPr>
      </w:pPr>
      <w:r>
        <w:rPr>
          <w:sz w:val="22"/>
        </w:rPr>
        <w:t>Školska shema voća i mlijeka putem sredstava Agencije za plaćanja u poljoprivredi, ribarstvu i ruralnom razvoju omogućuje svim učenicima osnovnih i srednjih škola unos mlijeka i svježeg voća, kao i podizanje svijesti o značaju zdrave prehrane.</w:t>
      </w:r>
      <w:r w:rsidR="0037398A">
        <w:rPr>
          <w:sz w:val="22"/>
        </w:rPr>
        <w:t xml:space="preserve"> Osnovne i srednje škole škole iskazuju svoju zainteresiranost a osnivač upućuje zahtjev prema Agenciji za plaćanja u poljoprivredi, ribarstvu. i ruralnom razvoju. Osnovne škole koje su iskazale interes su: osnovna škola Mljet, osnovna škola Blato, Osnovna škola Opuzen, osnovna škola Slano, osnovna škola Ivo Dugandžić Mišić Komin, osnovna škola Vela Luka, osnovna škola Don Mihovil Pavlinović Metković ie osnovna škola Stjepana Radića. Srednje škole koje su iskazale interes su srednja škola Vela Luka, srednja škola Fra Andrije Kačića Miošića Ploče, srednja škola Ivo Padovan Blato, Obrtnička i tehnička škola Dubrovnik. </w:t>
      </w:r>
    </w:p>
    <w:p w:rsidR="00E80BEB" w:rsidRPr="00DF51E4" w:rsidRDefault="00E80BEB" w:rsidP="00E80BEB">
      <w:pPr>
        <w:shd w:val="clear" w:color="auto" w:fill="FFFFFF"/>
        <w:jc w:val="both"/>
        <w:rPr>
          <w:rFonts w:eastAsia="Times New Roman"/>
          <w:sz w:val="22"/>
        </w:rPr>
      </w:pPr>
    </w:p>
    <w:p w:rsidR="00482804" w:rsidRDefault="00482804" w:rsidP="00E80BEB">
      <w:pPr>
        <w:pStyle w:val="NoSpacing"/>
        <w:shd w:val="clear" w:color="auto" w:fill="FFFFFF"/>
        <w:jc w:val="both"/>
        <w:rPr>
          <w:rFonts w:ascii="Times New Roman" w:hAnsi="Times New Roman"/>
          <w:b/>
        </w:rPr>
      </w:pPr>
    </w:p>
    <w:p w:rsidR="00E80BEB" w:rsidRDefault="00E80BEB" w:rsidP="00E80BEB">
      <w:pPr>
        <w:pStyle w:val="NoSpacing"/>
        <w:shd w:val="clear" w:color="auto" w:fill="FFFFFF"/>
        <w:jc w:val="both"/>
        <w:rPr>
          <w:rFonts w:ascii="Times New Roman" w:hAnsi="Times New Roman"/>
        </w:rPr>
      </w:pPr>
      <w:r w:rsidRPr="00DF51E4">
        <w:rPr>
          <w:rFonts w:ascii="Times New Roman" w:hAnsi="Times New Roman"/>
          <w:b/>
        </w:rPr>
        <w:t>RAZLOG ODSTUPANJA OD PROŠLOGODIŠNJIH PROJEKCIJA</w:t>
      </w:r>
      <w:r w:rsidRPr="00DF51E4">
        <w:rPr>
          <w:rFonts w:ascii="Times New Roman" w:hAnsi="Times New Roman"/>
        </w:rPr>
        <w:t xml:space="preserve">: </w:t>
      </w:r>
    </w:p>
    <w:p w:rsidR="00482804" w:rsidRPr="00DF51E4" w:rsidRDefault="00482804" w:rsidP="00E80BEB">
      <w:pPr>
        <w:pStyle w:val="NoSpacing"/>
        <w:shd w:val="clear" w:color="auto" w:fill="FFFFFF"/>
        <w:jc w:val="both"/>
        <w:rPr>
          <w:rFonts w:ascii="Times New Roman" w:hAnsi="Times New Roman"/>
          <w:i/>
        </w:rPr>
      </w:pPr>
    </w:p>
    <w:p w:rsidR="00271D3D" w:rsidRDefault="00B37B76" w:rsidP="00E80BEB">
      <w:pPr>
        <w:pStyle w:val="NoSpacing"/>
        <w:shd w:val="clear" w:color="auto" w:fill="FFFFFF"/>
        <w:jc w:val="both"/>
        <w:rPr>
          <w:rFonts w:ascii="Times New Roman" w:hAnsi="Times New Roman"/>
        </w:rPr>
      </w:pPr>
      <w:r>
        <w:rPr>
          <w:rFonts w:ascii="Times New Roman" w:hAnsi="Times New Roman"/>
        </w:rPr>
        <w:t>Projekt Regionalni centar kompetentnosti u turizmu i ugostiteljstvu Dubrovnik završava 2022. godine. Zbog planiranog produljenja projektnih aktivnosti projekt se nastavlja u 2023. godini.</w:t>
      </w:r>
    </w:p>
    <w:p w:rsidR="00FD6429" w:rsidRDefault="00FD6429" w:rsidP="004D3113">
      <w:pPr>
        <w:pStyle w:val="NoSpacing"/>
        <w:pBdr>
          <w:bottom w:val="single" w:sz="12" w:space="1" w:color="auto"/>
        </w:pBdr>
        <w:shd w:val="clear" w:color="auto" w:fill="FFFFFF"/>
        <w:jc w:val="both"/>
        <w:rPr>
          <w:rFonts w:ascii="Times New Roman" w:hAnsi="Times New Roman"/>
          <w:b/>
        </w:rPr>
      </w:pPr>
    </w:p>
    <w:p w:rsidR="00FD6429" w:rsidRDefault="00FD6429" w:rsidP="004D3113">
      <w:pPr>
        <w:pStyle w:val="NoSpacing"/>
        <w:pBdr>
          <w:bottom w:val="single" w:sz="12" w:space="1" w:color="auto"/>
        </w:pBdr>
        <w:shd w:val="clear" w:color="auto" w:fill="FFFFFF"/>
        <w:jc w:val="both"/>
        <w:rPr>
          <w:rFonts w:ascii="Times New Roman" w:hAnsi="Times New Roman"/>
          <w:b/>
        </w:rPr>
      </w:pP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 xml:space="preserve">NAZIV PROGRAMA: </w:t>
      </w:r>
      <w:r w:rsidR="00B37B76">
        <w:rPr>
          <w:rFonts w:ascii="Times New Roman" w:hAnsi="Times New Roman"/>
          <w:b/>
        </w:rPr>
        <w:t xml:space="preserve">1207 </w:t>
      </w:r>
      <w:r w:rsidR="009E2B29">
        <w:rPr>
          <w:rFonts w:ascii="Times New Roman" w:hAnsi="Times New Roman"/>
          <w:b/>
        </w:rPr>
        <w:t>Zakonski standard ustanova u obrazovanju</w:t>
      </w:r>
    </w:p>
    <w:p w:rsidR="00B73B29" w:rsidRPr="00293A6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422B12" w:rsidRPr="00DF51E4">
        <w:rPr>
          <w:rFonts w:ascii="Times New Roman" w:hAnsi="Times New Roman"/>
        </w:rPr>
        <w:t xml:space="preserve">Decentraliziranim financiranjem osnovnih </w:t>
      </w:r>
      <w:r w:rsidR="00F738DE">
        <w:rPr>
          <w:rFonts w:ascii="Times New Roman" w:hAnsi="Times New Roman"/>
        </w:rPr>
        <w:t xml:space="preserve">i srednjih </w:t>
      </w:r>
      <w:r w:rsidR="00422B12" w:rsidRPr="00DF51E4">
        <w:rPr>
          <w:rFonts w:ascii="Times New Roman" w:hAnsi="Times New Roman"/>
        </w:rPr>
        <w:t xml:space="preserve">škola </w:t>
      </w:r>
      <w:r w:rsidR="00F738DE">
        <w:rPr>
          <w:rFonts w:ascii="Times New Roman" w:hAnsi="Times New Roman"/>
        </w:rPr>
        <w:t xml:space="preserve">te učeničkih domova </w:t>
      </w:r>
      <w:r w:rsidR="00422B12" w:rsidRPr="00DF51E4">
        <w:rPr>
          <w:rFonts w:ascii="Times New Roman" w:hAnsi="Times New Roman"/>
        </w:rPr>
        <w:t xml:space="preserve">u Županiji osiguravaju se sredstva za održavanje nihovih ustanova (materijalni rashodi) i investicijska i </w:t>
      </w:r>
      <w:r w:rsidR="00422B12" w:rsidRPr="00DF51E4">
        <w:rPr>
          <w:rFonts w:ascii="Times New Roman" w:hAnsi="Times New Roman"/>
        </w:rPr>
        <w:lastRenderedPageBreak/>
        <w:t>kapitalna ulaganja u ustanove (opremanje, adaptacija i sanacija – rashodi za nabavu nefinancijske imovine).</w:t>
      </w: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422B12" w:rsidP="004D3113">
      <w:pPr>
        <w:pStyle w:val="NoSpacing"/>
        <w:shd w:val="clear" w:color="auto" w:fill="FFFFFF"/>
        <w:jc w:val="both"/>
        <w:rPr>
          <w:rFonts w:ascii="Times New Roman" w:hAnsi="Times New Roman"/>
        </w:rPr>
      </w:pPr>
      <w:r w:rsidRPr="00DF51E4">
        <w:rPr>
          <w:rFonts w:ascii="Times New Roman" w:hAnsi="Times New Roman"/>
        </w:rPr>
        <w:t xml:space="preserve">Kvalitetno funkcioniranje obrazovnih ustanova osnovnog </w:t>
      </w:r>
      <w:r w:rsidR="00F738DE">
        <w:rPr>
          <w:rFonts w:ascii="Times New Roman" w:hAnsi="Times New Roman"/>
        </w:rPr>
        <w:t xml:space="preserve">i srednjeg </w:t>
      </w:r>
      <w:r w:rsidRPr="00DF51E4">
        <w:rPr>
          <w:rFonts w:ascii="Times New Roman" w:hAnsi="Times New Roman"/>
        </w:rPr>
        <w:t>školstva na području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FD6429" w:rsidRDefault="00422B12" w:rsidP="00B05DA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obrazovanju u osnovnoj i srednjoj školi</w:t>
      </w:r>
      <w:r w:rsidR="00B05DA3">
        <w:rPr>
          <w:rFonts w:ascii="Times New Roman" w:hAnsi="Times New Roman"/>
        </w:rPr>
        <w:t xml:space="preserve">, </w:t>
      </w:r>
    </w:p>
    <w:p w:rsidR="008B49DD" w:rsidRDefault="008B49DD" w:rsidP="00B05DA3">
      <w:pPr>
        <w:pStyle w:val="NoSpacing"/>
        <w:shd w:val="clear" w:color="auto" w:fill="FFFFFF"/>
        <w:tabs>
          <w:tab w:val="left" w:pos="1643"/>
        </w:tabs>
        <w:jc w:val="both"/>
        <w:rPr>
          <w:rFonts w:ascii="Times New Roman" w:hAnsi="Times New Roman"/>
        </w:rPr>
      </w:pPr>
    </w:p>
    <w:p w:rsidR="008B49DD" w:rsidRDefault="008B49DD" w:rsidP="008B49DD">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8B49DD" w:rsidRPr="00181C4E" w:rsidRDefault="008B49DD" w:rsidP="008B49DD">
      <w:pPr>
        <w:pStyle w:val="NoSpacing"/>
        <w:shd w:val="clear" w:color="auto" w:fill="FFFFFF"/>
        <w:tabs>
          <w:tab w:val="left" w:pos="1643"/>
        </w:tabs>
        <w:jc w:val="both"/>
        <w:rPr>
          <w:rFonts w:ascii="Times New Roman" w:hAnsi="Times New Roman"/>
          <w:b/>
        </w:rPr>
      </w:pP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 2.1. Unapređenje kvalitete i dostupnosti društvenih usluga</w:t>
      </w:r>
    </w:p>
    <w:p w:rsidR="008B49DD" w:rsidRDefault="008B49DD" w:rsidP="008B49DD">
      <w:pPr>
        <w:pStyle w:val="NoSpacing"/>
        <w:shd w:val="clear" w:color="auto" w:fill="FFFFFF"/>
        <w:tabs>
          <w:tab w:val="left" w:pos="1643"/>
        </w:tabs>
        <w:jc w:val="both"/>
        <w:rPr>
          <w:rFonts w:ascii="Times New Roman" w:hAnsi="Times New Roman"/>
        </w:rPr>
      </w:pP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Mjera 2.1.1: unapređenje obrazovne infrastrukture, kvalitete programa i ljudskih resursa u obrazovanju</w:t>
      </w:r>
    </w:p>
    <w:p w:rsidR="008B49DD" w:rsidRDefault="008B49DD" w:rsidP="008B49DD">
      <w:pPr>
        <w:pStyle w:val="NoSpacing"/>
        <w:shd w:val="clear" w:color="auto" w:fill="FFFFFF"/>
        <w:tabs>
          <w:tab w:val="left" w:pos="1643"/>
        </w:tabs>
        <w:jc w:val="both"/>
        <w:rPr>
          <w:rFonts w:ascii="Times New Roman" w:hAnsi="Times New Roman"/>
        </w:rPr>
      </w:pPr>
    </w:p>
    <w:p w:rsidR="008B49DD" w:rsidRPr="00DF51E4" w:rsidRDefault="008B49DD" w:rsidP="008B49DD">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675"/>
        <w:gridCol w:w="4820"/>
        <w:gridCol w:w="1276"/>
        <w:gridCol w:w="1275"/>
        <w:gridCol w:w="1242"/>
      </w:tblGrid>
      <w:tr w:rsidR="008B49DD" w:rsidRPr="00DF51E4" w:rsidTr="005A042F">
        <w:tc>
          <w:tcPr>
            <w:tcW w:w="675" w:type="dxa"/>
            <w:shd w:val="clear" w:color="auto" w:fill="F2F2F2" w:themeFill="background1" w:themeFillShade="F2"/>
          </w:tcPr>
          <w:p w:rsidR="008B49DD" w:rsidRPr="00DF51E4" w:rsidRDefault="008B49DD" w:rsidP="005A042F">
            <w:pPr>
              <w:pStyle w:val="NoSpacing"/>
              <w:jc w:val="both"/>
              <w:rPr>
                <w:rFonts w:ascii="Times New Roman" w:hAnsi="Times New Roman"/>
                <w:b/>
              </w:rPr>
            </w:pPr>
            <w:r w:rsidRPr="00DF51E4">
              <w:rPr>
                <w:rFonts w:ascii="Times New Roman" w:hAnsi="Times New Roman"/>
                <w:b/>
              </w:rPr>
              <w:t>Rb</w:t>
            </w:r>
          </w:p>
        </w:tc>
        <w:tc>
          <w:tcPr>
            <w:tcW w:w="4820"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Naziv aktivnosti / projekta</w:t>
            </w:r>
          </w:p>
        </w:tc>
        <w:tc>
          <w:tcPr>
            <w:tcW w:w="1276"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75"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42"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sidRPr="00DF51E4">
              <w:rPr>
                <w:rFonts w:ascii="Times New Roman" w:hAnsi="Times New Roman"/>
                <w:b/>
              </w:rPr>
              <w:t>1.</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120701 Osiguravanje uvjeta rada za redovno poslovanje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sidRPr="00DF51E4">
              <w:rPr>
                <w:rFonts w:ascii="Times New Roman" w:hAnsi="Times New Roman"/>
                <w:b/>
              </w:rPr>
              <w:t>2.</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120702 Investicijska ulaganja u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3.</w:t>
            </w:r>
          </w:p>
        </w:tc>
        <w:tc>
          <w:tcPr>
            <w:tcW w:w="4820" w:type="dxa"/>
          </w:tcPr>
          <w:p w:rsidR="008B49DD" w:rsidRDefault="008B49DD" w:rsidP="005A042F">
            <w:pPr>
              <w:pStyle w:val="NoSpacing"/>
              <w:jc w:val="both"/>
              <w:rPr>
                <w:rFonts w:ascii="Times New Roman" w:hAnsi="Times New Roman"/>
                <w:b/>
              </w:rPr>
            </w:pPr>
            <w:r>
              <w:rPr>
                <w:rFonts w:ascii="Times New Roman" w:hAnsi="Times New Roman"/>
                <w:b/>
              </w:rPr>
              <w:t>Kapitalni projekt K 120703 Kapitalna ulaganja u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4</w:t>
            </w:r>
            <w:r w:rsidRPr="00DF51E4">
              <w:rPr>
                <w:rFonts w:ascii="Times New Roman" w:hAnsi="Times New Roman"/>
                <w:b/>
              </w:rPr>
              <w:t>.</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120704 Osiguravanje uvjeta rada za redovno poslovanje srednji škola i učeničkih domova</w:t>
            </w:r>
          </w:p>
        </w:tc>
        <w:tc>
          <w:tcPr>
            <w:tcW w:w="1276"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1</w:t>
            </w:r>
            <w:r w:rsidR="00673205">
              <w:rPr>
                <w:rFonts w:ascii="Times New Roman" w:hAnsi="Times New Roman"/>
                <w:b/>
              </w:rPr>
              <w:t>.432.238</w:t>
            </w:r>
          </w:p>
        </w:tc>
        <w:tc>
          <w:tcPr>
            <w:tcW w:w="1275"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1</w:t>
            </w:r>
            <w:r w:rsidR="00673205">
              <w:rPr>
                <w:rFonts w:ascii="Times New Roman" w:hAnsi="Times New Roman"/>
                <w:b/>
              </w:rPr>
              <w:t>.432.238</w:t>
            </w:r>
          </w:p>
        </w:tc>
        <w:tc>
          <w:tcPr>
            <w:tcW w:w="1242" w:type="dxa"/>
            <w:vAlign w:val="center"/>
          </w:tcPr>
          <w:p w:rsidR="008B49DD" w:rsidRPr="00DF51E4" w:rsidRDefault="00673205" w:rsidP="005A042F">
            <w:pPr>
              <w:pStyle w:val="NoSpacing"/>
              <w:jc w:val="right"/>
              <w:rPr>
                <w:rFonts w:ascii="Times New Roman" w:hAnsi="Times New Roman"/>
                <w:b/>
              </w:rPr>
            </w:pPr>
            <w:r>
              <w:rPr>
                <w:rFonts w:ascii="Times New Roman" w:hAnsi="Times New Roman"/>
                <w:b/>
              </w:rPr>
              <w:t>1.432.238</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5</w:t>
            </w:r>
            <w:r w:rsidRPr="00DF51E4">
              <w:rPr>
                <w:rFonts w:ascii="Times New Roman" w:hAnsi="Times New Roman"/>
                <w:b/>
              </w:rPr>
              <w:t>.</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120705 Smještaj i prehrana učenika u učeničkom domu</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r>
      <w:tr w:rsidR="008B49DD" w:rsidRPr="00DF51E4" w:rsidTr="005A042F">
        <w:tc>
          <w:tcPr>
            <w:tcW w:w="675" w:type="dxa"/>
            <w:vAlign w:val="center"/>
          </w:tcPr>
          <w:p w:rsidR="008B49DD" w:rsidRDefault="008B49DD" w:rsidP="005A042F">
            <w:pPr>
              <w:pStyle w:val="NoSpacing"/>
              <w:jc w:val="both"/>
              <w:rPr>
                <w:rFonts w:ascii="Times New Roman" w:hAnsi="Times New Roman"/>
                <w:b/>
              </w:rPr>
            </w:pPr>
            <w:r>
              <w:rPr>
                <w:rFonts w:ascii="Times New Roman" w:hAnsi="Times New Roman"/>
                <w:b/>
              </w:rPr>
              <w:t>6.</w:t>
            </w:r>
          </w:p>
        </w:tc>
        <w:tc>
          <w:tcPr>
            <w:tcW w:w="4820" w:type="dxa"/>
          </w:tcPr>
          <w:p w:rsidR="008B49DD" w:rsidRDefault="008B49DD" w:rsidP="005A042F">
            <w:pPr>
              <w:pStyle w:val="NoSpacing"/>
              <w:jc w:val="both"/>
              <w:rPr>
                <w:rFonts w:ascii="Times New Roman" w:hAnsi="Times New Roman"/>
                <w:b/>
              </w:rPr>
            </w:pPr>
            <w:r>
              <w:rPr>
                <w:rFonts w:ascii="Times New Roman" w:hAnsi="Times New Roman"/>
                <w:b/>
              </w:rPr>
              <w:t>A 120706 Investicijska ulaganja u srednje škole i učeničke domove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r>
      <w:tr w:rsidR="008B49DD" w:rsidRPr="00DF51E4" w:rsidTr="005A042F">
        <w:tc>
          <w:tcPr>
            <w:tcW w:w="675" w:type="dxa"/>
            <w:vAlign w:val="center"/>
          </w:tcPr>
          <w:p w:rsidR="008B49DD" w:rsidRDefault="008B49DD" w:rsidP="005A042F">
            <w:pPr>
              <w:pStyle w:val="NoSpacing"/>
              <w:jc w:val="both"/>
              <w:rPr>
                <w:rFonts w:ascii="Times New Roman" w:hAnsi="Times New Roman"/>
                <w:b/>
              </w:rPr>
            </w:pPr>
            <w:r>
              <w:rPr>
                <w:rFonts w:ascii="Times New Roman" w:hAnsi="Times New Roman"/>
                <w:b/>
              </w:rPr>
              <w:t>7.</w:t>
            </w:r>
          </w:p>
        </w:tc>
        <w:tc>
          <w:tcPr>
            <w:tcW w:w="4820" w:type="dxa"/>
          </w:tcPr>
          <w:p w:rsidR="008B49DD" w:rsidRDefault="008B49DD" w:rsidP="005A042F">
            <w:pPr>
              <w:pStyle w:val="NoSpacing"/>
              <w:jc w:val="both"/>
              <w:rPr>
                <w:rFonts w:ascii="Times New Roman" w:hAnsi="Times New Roman"/>
                <w:b/>
              </w:rPr>
            </w:pPr>
            <w:r w:rsidRPr="00690B67">
              <w:rPr>
                <w:rFonts w:ascii="Times New Roman" w:hAnsi="Times New Roman"/>
                <w:b/>
              </w:rPr>
              <w:t>K 120707</w:t>
            </w:r>
            <w:r>
              <w:rPr>
                <w:rFonts w:ascii="Times New Roman" w:hAnsi="Times New Roman"/>
              </w:rPr>
              <w:t xml:space="preserve"> </w:t>
            </w:r>
            <w:r>
              <w:rPr>
                <w:rFonts w:ascii="Times New Roman" w:hAnsi="Times New Roman"/>
                <w:b/>
              </w:rPr>
              <w:t>Kapitalna ulaganja u srednje škole i učeničke domove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r>
      <w:tr w:rsidR="008B49DD" w:rsidRPr="00DF51E4" w:rsidTr="005A042F">
        <w:tc>
          <w:tcPr>
            <w:tcW w:w="675" w:type="dxa"/>
          </w:tcPr>
          <w:p w:rsidR="008B49DD" w:rsidRPr="00DF51E4" w:rsidRDefault="008B49DD" w:rsidP="005A042F">
            <w:pPr>
              <w:pStyle w:val="NoSpacing"/>
              <w:jc w:val="both"/>
              <w:rPr>
                <w:rFonts w:ascii="Times New Roman" w:hAnsi="Times New Roman"/>
                <w:b/>
              </w:rPr>
            </w:pPr>
          </w:p>
        </w:tc>
        <w:tc>
          <w:tcPr>
            <w:tcW w:w="4820" w:type="dxa"/>
          </w:tcPr>
          <w:p w:rsidR="008B49DD" w:rsidRPr="00DF51E4" w:rsidRDefault="008B49DD" w:rsidP="005A042F">
            <w:pPr>
              <w:pStyle w:val="NoSpacing"/>
              <w:jc w:val="both"/>
              <w:rPr>
                <w:rFonts w:ascii="Times New Roman" w:hAnsi="Times New Roman"/>
                <w:b/>
              </w:rPr>
            </w:pPr>
            <w:r w:rsidRPr="00DF51E4">
              <w:rPr>
                <w:rFonts w:ascii="Times New Roman" w:hAnsi="Times New Roman"/>
                <w:b/>
              </w:rPr>
              <w:t>Ukupno program:</w:t>
            </w:r>
          </w:p>
        </w:tc>
        <w:tc>
          <w:tcPr>
            <w:tcW w:w="1276"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4</w:t>
            </w:r>
            <w:r w:rsidR="00673205">
              <w:rPr>
                <w:rFonts w:ascii="Times New Roman" w:hAnsi="Times New Roman"/>
                <w:b/>
              </w:rPr>
              <w:t>.867.594</w:t>
            </w:r>
          </w:p>
        </w:tc>
        <w:tc>
          <w:tcPr>
            <w:tcW w:w="1275"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4.</w:t>
            </w:r>
            <w:r w:rsidR="00673205">
              <w:rPr>
                <w:rFonts w:ascii="Times New Roman" w:hAnsi="Times New Roman"/>
                <w:b/>
              </w:rPr>
              <w:t>867.594</w:t>
            </w:r>
          </w:p>
        </w:tc>
        <w:tc>
          <w:tcPr>
            <w:tcW w:w="1242" w:type="dxa"/>
            <w:vAlign w:val="center"/>
          </w:tcPr>
          <w:p w:rsidR="008B49DD" w:rsidRPr="00DF51E4" w:rsidRDefault="00673205" w:rsidP="005A042F">
            <w:pPr>
              <w:pStyle w:val="NoSpacing"/>
              <w:jc w:val="right"/>
              <w:rPr>
                <w:rFonts w:ascii="Times New Roman" w:hAnsi="Times New Roman"/>
                <w:b/>
              </w:rPr>
            </w:pPr>
            <w:r>
              <w:rPr>
                <w:rFonts w:ascii="Times New Roman" w:hAnsi="Times New Roman"/>
                <w:b/>
              </w:rPr>
              <w:t>4.867.594</w:t>
            </w:r>
          </w:p>
        </w:tc>
      </w:tr>
    </w:tbl>
    <w:p w:rsidR="00FD6429" w:rsidRDefault="00FD6429" w:rsidP="00B05DA3">
      <w:pPr>
        <w:pStyle w:val="NoSpacing"/>
        <w:shd w:val="clear" w:color="auto" w:fill="FFFFFF"/>
        <w:tabs>
          <w:tab w:val="left" w:pos="1643"/>
        </w:tabs>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422B12" w:rsidRPr="00DF51E4">
        <w:rPr>
          <w:rFonts w:ascii="Times New Roman" w:hAnsi="Times New Roman"/>
        </w:rPr>
        <w:t xml:space="preserve">Upravni odjel za </w:t>
      </w:r>
      <w:r w:rsidR="00871D6B">
        <w:rPr>
          <w:rFonts w:ascii="Times New Roman" w:hAnsi="Times New Roman"/>
        </w:rPr>
        <w:t>obrazovanje, kulturu i sport</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73B29" w:rsidRPr="00DF51E4" w:rsidRDefault="002B3B9B" w:rsidP="004D3113">
      <w:pPr>
        <w:pStyle w:val="NoSpacing"/>
        <w:shd w:val="clear" w:color="auto" w:fill="FFFFFF"/>
        <w:jc w:val="both"/>
        <w:rPr>
          <w:rFonts w:ascii="Times New Roman" w:hAnsi="Times New Roman"/>
        </w:rPr>
      </w:pPr>
      <w:r>
        <w:rPr>
          <w:rFonts w:ascii="Times New Roman" w:hAnsi="Times New Roman"/>
        </w:rPr>
        <w:t>Realizacija sredstava</w:t>
      </w:r>
      <w:r w:rsidR="00422B12" w:rsidRPr="00DF51E4">
        <w:rPr>
          <w:rFonts w:ascii="Times New Roman" w:hAnsi="Times New Roman"/>
        </w:rPr>
        <w:t xml:space="preserve"> (nakon izvršenih postupaka javne nabave) odvija se naranije od mjeseca lipnja, a glavnina tijekom ljetnih školskih praznika i jeseni.</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1C33AE" w:rsidRPr="00DF51E4" w:rsidRDefault="002B3B9B" w:rsidP="004D3113">
      <w:pPr>
        <w:pStyle w:val="NoSpacing"/>
        <w:shd w:val="clear" w:color="auto" w:fill="FFFFFF"/>
        <w:jc w:val="both"/>
        <w:rPr>
          <w:rFonts w:ascii="Times New Roman" w:hAnsi="Times New Roman"/>
        </w:rPr>
      </w:pPr>
      <w:r w:rsidRPr="00DF51E4">
        <w:rPr>
          <w:rFonts w:ascii="Times New Roman" w:hAnsi="Times New Roman"/>
        </w:rPr>
        <w:t xml:space="preserve">Budući se Uredba, odnosno Odluka Vlade Republike Hrvatske, a time i županijska Odluka kojom se osiguravaju sredstva za investicijska i kapitalna ulaganja u osnovne </w:t>
      </w:r>
      <w:r>
        <w:rPr>
          <w:rFonts w:ascii="Times New Roman" w:hAnsi="Times New Roman"/>
        </w:rPr>
        <w:t xml:space="preserve">i srednje </w:t>
      </w:r>
      <w:r w:rsidRPr="00DF51E4">
        <w:rPr>
          <w:rFonts w:ascii="Times New Roman" w:hAnsi="Times New Roman"/>
        </w:rPr>
        <w:t>škole uglavnom donosi u proljeće tekuće godine</w:t>
      </w:r>
      <w:r>
        <w:rPr>
          <w:rFonts w:ascii="Times New Roman" w:hAnsi="Times New Roman"/>
        </w:rPr>
        <w:t>, nismo mogli u ovom trenutku iskazati točan prikaz sredstva i potreba po školskim ustanovama do punog iznosa odobrenih decentraliziranih sredstava</w:t>
      </w:r>
      <w:r w:rsidR="00271D3D">
        <w:rPr>
          <w:rFonts w:ascii="Times New Roman" w:hAnsi="Times New Roman"/>
        </w:rPr>
        <w:t xml:space="preserve"> na razini prošle godine</w:t>
      </w:r>
      <w:r w:rsidR="001C33AE" w:rsidRPr="00DF51E4">
        <w:rPr>
          <w:rFonts w:ascii="Times New Roman" w:hAnsi="Times New Roman"/>
        </w:rPr>
        <w:t>.</w:t>
      </w:r>
    </w:p>
    <w:p w:rsidR="001C33AE" w:rsidRPr="00DF51E4" w:rsidRDefault="001C33AE" w:rsidP="004D3113">
      <w:pPr>
        <w:pStyle w:val="NoSpacing"/>
        <w:shd w:val="clear" w:color="auto" w:fill="FFFFFF"/>
        <w:jc w:val="both"/>
        <w:rPr>
          <w:rFonts w:ascii="Times New Roman" w:hAnsi="Times New Roman"/>
        </w:rPr>
      </w:pPr>
    </w:p>
    <w:p w:rsidR="00F845B9" w:rsidRPr="00DF51E4" w:rsidRDefault="00F845B9" w:rsidP="004D3113">
      <w:pPr>
        <w:spacing w:after="200" w:line="276" w:lineRule="auto"/>
        <w:jc w:val="both"/>
        <w:rPr>
          <w:rFonts w:eastAsia="Times New Roman"/>
          <w:b/>
          <w:sz w:val="22"/>
        </w:rPr>
      </w:pPr>
      <w:r w:rsidRPr="00DF51E4">
        <w:rPr>
          <w:b/>
          <w:sz w:val="22"/>
        </w:rPr>
        <w:br w:type="page"/>
      </w: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NAZIV PROGRAMA:</w:t>
      </w:r>
      <w:r w:rsidR="00EE27F3">
        <w:rPr>
          <w:rFonts w:ascii="Times New Roman" w:hAnsi="Times New Roman"/>
          <w:b/>
        </w:rPr>
        <w:t>1208</w:t>
      </w:r>
      <w:r w:rsidRPr="00DF51E4">
        <w:rPr>
          <w:rFonts w:ascii="Times New Roman" w:hAnsi="Times New Roman"/>
          <w:b/>
        </w:rPr>
        <w:t xml:space="preserve"> </w:t>
      </w:r>
      <w:r w:rsidR="00F845B9" w:rsidRPr="00DF51E4">
        <w:rPr>
          <w:rFonts w:ascii="Times New Roman" w:hAnsi="Times New Roman"/>
          <w:b/>
        </w:rPr>
        <w:t xml:space="preserve">Program </w:t>
      </w:r>
      <w:r w:rsidR="009E2B29">
        <w:rPr>
          <w:rFonts w:ascii="Times New Roman" w:hAnsi="Times New Roman"/>
          <w:b/>
        </w:rPr>
        <w:t>ustanova u obrazovanju iznad zakonskog standarda</w:t>
      </w:r>
    </w:p>
    <w:p w:rsidR="00B73B29" w:rsidRPr="006D5109" w:rsidRDefault="00B73B29" w:rsidP="004D3113">
      <w:pPr>
        <w:pStyle w:val="NoSpacing"/>
        <w:shd w:val="clear" w:color="auto" w:fill="FFFFFF"/>
        <w:jc w:val="both"/>
        <w:rPr>
          <w:rFonts w:ascii="Times New Roman" w:hAnsi="Times New Roman"/>
        </w:rPr>
      </w:pP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C23C34" w:rsidRPr="00DF51E4">
        <w:rPr>
          <w:rFonts w:ascii="Times New Roman" w:hAnsi="Times New Roman"/>
        </w:rPr>
        <w:t>Programom javnih potreba iznad zakonskog standarda osnovnih i srednjih š</w:t>
      </w:r>
      <w:r w:rsidR="006C2B0C">
        <w:rPr>
          <w:rFonts w:ascii="Times New Roman" w:hAnsi="Times New Roman"/>
        </w:rPr>
        <w:t>kola osiguravaju se sredstva za:</w:t>
      </w:r>
      <w:r w:rsidR="00C23C34" w:rsidRPr="00DF51E4">
        <w:rPr>
          <w:rFonts w:ascii="Times New Roman" w:hAnsi="Times New Roman"/>
        </w:rPr>
        <w:t xml:space="preserve"> školska natjecanja iz znanja, financiranje školskih projekata i sufinanciranje </w:t>
      </w:r>
      <w:r w:rsidR="006C2B0C">
        <w:rPr>
          <w:rFonts w:ascii="Times New Roman" w:hAnsi="Times New Roman"/>
        </w:rPr>
        <w:t xml:space="preserve">rada pomoćnika u nastavi </w:t>
      </w:r>
      <w:r w:rsidR="00C23C34" w:rsidRPr="00DF51E4">
        <w:rPr>
          <w:rFonts w:ascii="Times New Roman" w:hAnsi="Times New Roman"/>
        </w:rPr>
        <w:t>na području Dubrovačko-neretvanske županije.</w:t>
      </w:r>
      <w:r w:rsidR="009C15BE" w:rsidRPr="00DF51E4">
        <w:rPr>
          <w:rFonts w:ascii="Times New Roman" w:hAnsi="Times New Roman"/>
        </w:rPr>
        <w:t xml:space="preserve"> Također su uključeni veliki projekti poput poticanja demografskog razvitka</w:t>
      </w:r>
      <w:r w:rsidR="00533AFF">
        <w:rPr>
          <w:rFonts w:ascii="Times New Roman" w:hAnsi="Times New Roman"/>
        </w:rPr>
        <w:t xml:space="preserve"> gdje Ministarstvo znanosti i obrazovanja sredstvima Državno</w:t>
      </w:r>
      <w:r w:rsidR="001F2AF1">
        <w:rPr>
          <w:rFonts w:ascii="Times New Roman" w:hAnsi="Times New Roman"/>
        </w:rPr>
        <w:t>g proračuna financira isključivo</w:t>
      </w:r>
      <w:r w:rsidR="00533AFF">
        <w:rPr>
          <w:rFonts w:ascii="Times New Roman" w:hAnsi="Times New Roman"/>
        </w:rPr>
        <w:t xml:space="preserve"> udžbenike za obvezne i izborne nastavne predmete, a Upravni odjel za obrazovanje, kulturu i sport financira radne materijale za obvezne radne bilježnice za redovne i </w:t>
      </w:r>
      <w:r w:rsidR="001F2AF1">
        <w:rPr>
          <w:rFonts w:ascii="Times New Roman" w:hAnsi="Times New Roman"/>
        </w:rPr>
        <w:t>i</w:t>
      </w:r>
      <w:r w:rsidR="00533AFF">
        <w:rPr>
          <w:rFonts w:ascii="Times New Roman" w:hAnsi="Times New Roman"/>
        </w:rPr>
        <w:t>zborne predmete, uključujući i radni materijal za izvođenje vježbi i praktičnog rada iz tehničke kulture te geografski atlas za učenike od 1. do 8. razreda osnovnih škola</w:t>
      </w:r>
      <w:r w:rsidR="001F2AF1">
        <w:rPr>
          <w:rFonts w:ascii="Times New Roman" w:hAnsi="Times New Roman"/>
        </w:rPr>
        <w:t>.</w:t>
      </w:r>
      <w:r w:rsidR="009C15BE" w:rsidRPr="00DF51E4">
        <w:rPr>
          <w:rFonts w:ascii="Times New Roman" w:hAnsi="Times New Roman"/>
        </w:rPr>
        <w:t xml:space="preserve">, školska shema, produženi boravak u </w:t>
      </w:r>
      <w:r w:rsidR="00924730" w:rsidRPr="00DF51E4">
        <w:rPr>
          <w:rFonts w:ascii="Times New Roman" w:hAnsi="Times New Roman"/>
        </w:rPr>
        <w:t>osnovnim školama</w:t>
      </w:r>
      <w:r w:rsidR="009C15BE" w:rsidRPr="00DF51E4">
        <w:rPr>
          <w:rFonts w:ascii="Times New Roman" w:hAnsi="Times New Roman"/>
        </w:rPr>
        <w:t>, energ</w:t>
      </w:r>
      <w:r w:rsidR="0060152B">
        <w:rPr>
          <w:rFonts w:ascii="Times New Roman" w:hAnsi="Times New Roman"/>
        </w:rPr>
        <w:t>etska obnova školskih objekata</w:t>
      </w:r>
      <w:r w:rsidR="00924730" w:rsidRPr="00DF51E4">
        <w:rPr>
          <w:rFonts w:ascii="Times New Roman" w:hAnsi="Times New Roman"/>
        </w:rPr>
        <w:t xml:space="preserve"> </w:t>
      </w:r>
      <w:r w:rsidR="009C15BE" w:rsidRPr="00DF51E4">
        <w:rPr>
          <w:rFonts w:ascii="Times New Roman" w:hAnsi="Times New Roman"/>
        </w:rPr>
        <w:t>financiranje</w:t>
      </w:r>
      <w:r w:rsidR="00924730" w:rsidRPr="00DF51E4">
        <w:rPr>
          <w:rFonts w:ascii="Times New Roman" w:hAnsi="Times New Roman"/>
        </w:rPr>
        <w:t xml:space="preserve"> ostalih kapitalnih projekata</w:t>
      </w:r>
      <w:r w:rsidR="009C15BE" w:rsidRPr="00DF51E4">
        <w:rPr>
          <w:rFonts w:ascii="Times New Roman" w:hAnsi="Times New Roman"/>
        </w:rPr>
        <w:t>.</w:t>
      </w: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POSEBNI CILJ:</w:t>
      </w:r>
      <w:r w:rsidRPr="00DF51E4">
        <w:rPr>
          <w:rFonts w:ascii="Times New Roman" w:hAnsi="Times New Roman"/>
          <w:i/>
        </w:rPr>
        <w:t xml:space="preserve">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3C34" w:rsidP="004D3113">
      <w:pPr>
        <w:pStyle w:val="NoSpacing"/>
        <w:shd w:val="clear" w:color="auto" w:fill="FFFFFF"/>
        <w:jc w:val="both"/>
        <w:rPr>
          <w:rFonts w:ascii="Times New Roman" w:hAnsi="Times New Roman"/>
        </w:rPr>
      </w:pPr>
      <w:r w:rsidRPr="00DF51E4">
        <w:rPr>
          <w:rFonts w:ascii="Times New Roman" w:hAnsi="Times New Roman"/>
        </w:rPr>
        <w:t>Kvalitetno funkcioniranje obrazovnih ustanova te unapređenje održavanja nastave i uvjeta rada i znanja učenika na području Dubrovačko-neretvanske župaije, a naročito onih s posebnim potrebama</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3C34"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obrazovanju u osnovnoj i srednjoj školi</w:t>
      </w:r>
      <w:r w:rsidR="00B420F0">
        <w:rPr>
          <w:rFonts w:ascii="Times New Roman" w:hAnsi="Times New Roman"/>
        </w:rPr>
        <w:t>.</w:t>
      </w:r>
    </w:p>
    <w:p w:rsidR="00B73B29" w:rsidRDefault="00B73B29" w:rsidP="004D3113">
      <w:pPr>
        <w:pStyle w:val="NoSpacing"/>
        <w:shd w:val="clear" w:color="auto" w:fill="FFFFFF"/>
        <w:tabs>
          <w:tab w:val="left" w:pos="1643"/>
        </w:tabs>
        <w:jc w:val="both"/>
        <w:rPr>
          <w:rFonts w:ascii="Times New Roman" w:hAnsi="Times New Roman"/>
        </w:rPr>
      </w:pPr>
    </w:p>
    <w:p w:rsidR="00B420F0" w:rsidRPr="00181C4E" w:rsidRDefault="00B420F0" w:rsidP="00B420F0">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B420F0"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Cilj:2.1. Unapređenje kvalitete i dostupnosti društvenih usluga.</w:t>
      </w:r>
    </w:p>
    <w:p w:rsidR="00B420F0" w:rsidRDefault="00B420F0" w:rsidP="00B420F0">
      <w:pPr>
        <w:pStyle w:val="NoSpacing"/>
        <w:shd w:val="clear" w:color="auto" w:fill="FFFFFF"/>
        <w:tabs>
          <w:tab w:val="left" w:pos="1643"/>
        </w:tabs>
        <w:jc w:val="both"/>
        <w:rPr>
          <w:rFonts w:ascii="Times New Roman" w:hAnsi="Times New Roman"/>
        </w:rPr>
      </w:pPr>
    </w:p>
    <w:p w:rsidR="00B420F0"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Sve aktivnosti su povezane jednom mjerom.</w:t>
      </w:r>
    </w:p>
    <w:p w:rsidR="00B420F0" w:rsidRPr="00DF51E4"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Mjera: 2.1.1 Unapređenje obrazovne infrastrukture i programa.</w:t>
      </w:r>
    </w:p>
    <w:p w:rsidR="00B420F0" w:rsidRDefault="00B420F0" w:rsidP="00B420F0">
      <w:pPr>
        <w:pStyle w:val="NoSpacing"/>
        <w:shd w:val="clear" w:color="auto" w:fill="FFFFFF"/>
        <w:tabs>
          <w:tab w:val="left" w:pos="1643"/>
        </w:tabs>
        <w:jc w:val="both"/>
        <w:rPr>
          <w:rFonts w:ascii="Times New Roman" w:hAnsi="Times New Roman"/>
        </w:rPr>
      </w:pPr>
    </w:p>
    <w:p w:rsidR="00B420F0" w:rsidRPr="00DF51E4" w:rsidRDefault="00B420F0" w:rsidP="00B420F0">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firstRow="1" w:lastRow="0" w:firstColumn="1" w:lastColumn="0" w:noHBand="0" w:noVBand="1"/>
      </w:tblPr>
      <w:tblGrid>
        <w:gridCol w:w="662"/>
        <w:gridCol w:w="4632"/>
        <w:gridCol w:w="1267"/>
        <w:gridCol w:w="1266"/>
        <w:gridCol w:w="1235"/>
      </w:tblGrid>
      <w:tr w:rsidR="00B420F0" w:rsidRPr="00DF51E4" w:rsidTr="005A042F">
        <w:tc>
          <w:tcPr>
            <w:tcW w:w="662" w:type="dxa"/>
            <w:shd w:val="clear" w:color="auto" w:fill="F2F2F2" w:themeFill="background1" w:themeFillShade="F2"/>
          </w:tcPr>
          <w:p w:rsidR="00B420F0" w:rsidRPr="00DF51E4" w:rsidRDefault="00B420F0" w:rsidP="005A042F">
            <w:pPr>
              <w:pStyle w:val="NoSpacing"/>
              <w:jc w:val="both"/>
              <w:rPr>
                <w:rFonts w:ascii="Times New Roman" w:hAnsi="Times New Roman"/>
                <w:b/>
              </w:rPr>
            </w:pPr>
            <w:r w:rsidRPr="00DF51E4">
              <w:rPr>
                <w:rFonts w:ascii="Times New Roman" w:hAnsi="Times New Roman"/>
                <w:b/>
              </w:rPr>
              <w:t>Rb</w:t>
            </w:r>
          </w:p>
        </w:tc>
        <w:tc>
          <w:tcPr>
            <w:tcW w:w="4632" w:type="dxa"/>
            <w:shd w:val="clear" w:color="auto" w:fill="F2F2F2" w:themeFill="background1" w:themeFillShade="F2"/>
          </w:tcPr>
          <w:p w:rsidR="00B420F0" w:rsidRPr="00DF51E4" w:rsidRDefault="00B420F0" w:rsidP="005A042F">
            <w:pPr>
              <w:pStyle w:val="NoSpacing"/>
              <w:jc w:val="center"/>
              <w:rPr>
                <w:rFonts w:ascii="Times New Roman" w:hAnsi="Times New Roman"/>
                <w:b/>
              </w:rPr>
            </w:pPr>
            <w:r w:rsidRPr="00DF51E4">
              <w:rPr>
                <w:rFonts w:ascii="Times New Roman" w:hAnsi="Times New Roman"/>
                <w:b/>
              </w:rPr>
              <w:t>Naziv aktivnosti / projekta</w:t>
            </w:r>
          </w:p>
        </w:tc>
        <w:tc>
          <w:tcPr>
            <w:tcW w:w="1267"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3</w:t>
            </w:r>
            <w:r w:rsidRPr="00DF51E4">
              <w:rPr>
                <w:rFonts w:ascii="Times New Roman" w:hAnsi="Times New Roman"/>
                <w:b/>
              </w:rPr>
              <w:t>.</w:t>
            </w:r>
          </w:p>
        </w:tc>
        <w:tc>
          <w:tcPr>
            <w:tcW w:w="1266"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4</w:t>
            </w:r>
            <w:r w:rsidRPr="00DF51E4">
              <w:rPr>
                <w:rFonts w:ascii="Times New Roman" w:hAnsi="Times New Roman"/>
                <w:b/>
              </w:rPr>
              <w:t>.</w:t>
            </w:r>
          </w:p>
        </w:tc>
        <w:tc>
          <w:tcPr>
            <w:tcW w:w="1235"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5</w:t>
            </w:r>
            <w:r w:rsidRPr="00DF51E4">
              <w:rPr>
                <w:rFonts w:ascii="Times New Roman" w:hAnsi="Times New Roman"/>
                <w:b/>
              </w:rPr>
              <w:t>.</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1.</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120801 Poticanje demografskog razvitka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2.</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120803 Natjecanja iz znanja učenika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3.</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120804 Financiranje školskih projekata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4.</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120805 Sufinanciranje rada pomoćnika u nastavi</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5.</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A120808 Nabava udžbenika za učenike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6.</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120809 Programi školskog kurikuluma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7.</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120810 Ostale aktivnosti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8.</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120811 Dodatne djelatnosti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100.737</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118.083</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118.083</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9.</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A120812 Programi školskog kurikuluma srednjih škola i učeničkih domova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10.</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A120813Ostale aktivnosti srednjih škola i učeničkih domova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603.515</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332.032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332.632</w:t>
            </w:r>
          </w:p>
        </w:tc>
      </w:tr>
      <w:tr w:rsidR="00B420F0" w:rsidRPr="00DF51E4" w:rsidTr="005A042F">
        <w:tc>
          <w:tcPr>
            <w:tcW w:w="662" w:type="dxa"/>
            <w:vAlign w:val="center"/>
          </w:tcPr>
          <w:p w:rsidR="00B420F0" w:rsidRDefault="00B420F0" w:rsidP="005A042F">
            <w:pPr>
              <w:pStyle w:val="NoSpacing"/>
              <w:jc w:val="both"/>
              <w:rPr>
                <w:rFonts w:ascii="Times New Roman" w:hAnsi="Times New Roman"/>
                <w:b/>
              </w:rPr>
            </w:pPr>
            <w:r>
              <w:rPr>
                <w:rFonts w:ascii="Times New Roman" w:hAnsi="Times New Roman"/>
                <w:b/>
              </w:rPr>
              <w:t>11.</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A 120814 Dodatne djelatnosti srednjih škola i učeničkih domova</w:t>
            </w:r>
          </w:p>
        </w:tc>
        <w:tc>
          <w:tcPr>
            <w:tcW w:w="1267"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c>
          <w:tcPr>
            <w:tcW w:w="1266"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c>
          <w:tcPr>
            <w:tcW w:w="1235"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12.</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K120806 Sanacija, izgradnja i opremanje igrališta i pratećih objekata</w:t>
            </w:r>
          </w:p>
        </w:tc>
        <w:tc>
          <w:tcPr>
            <w:tcW w:w="1267"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c>
          <w:tcPr>
            <w:tcW w:w="1266"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c>
          <w:tcPr>
            <w:tcW w:w="1235"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13.</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 120807 Energetska obnova školskih objekata</w:t>
            </w:r>
          </w:p>
        </w:tc>
        <w:tc>
          <w:tcPr>
            <w:tcW w:w="1267"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249.155</w:t>
            </w:r>
          </w:p>
        </w:tc>
        <w:tc>
          <w:tcPr>
            <w:tcW w:w="1266"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53.089</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53.089</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14.</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 120601 Regionalni centar kompetentnosti u sektoru turizam i ugostiteljstvo</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268.200</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0,00</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0,00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lastRenderedPageBreak/>
              <w:t>15.</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 xml:space="preserve"> T 120802 Produženi boravak</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r>
      <w:tr w:rsidR="00B420F0" w:rsidRPr="00DF51E4" w:rsidTr="005A042F">
        <w:tc>
          <w:tcPr>
            <w:tcW w:w="662" w:type="dxa"/>
          </w:tcPr>
          <w:p w:rsidR="00B420F0" w:rsidRPr="00DF51E4" w:rsidRDefault="00B420F0" w:rsidP="005A042F">
            <w:pPr>
              <w:pStyle w:val="NoSpacing"/>
              <w:jc w:val="both"/>
              <w:rPr>
                <w:rFonts w:ascii="Times New Roman" w:hAnsi="Times New Roman"/>
                <w:b/>
              </w:rPr>
            </w:pPr>
          </w:p>
        </w:tc>
        <w:tc>
          <w:tcPr>
            <w:tcW w:w="4632" w:type="dxa"/>
          </w:tcPr>
          <w:p w:rsidR="00B420F0" w:rsidRPr="00DF51E4" w:rsidRDefault="00B420F0" w:rsidP="005A042F">
            <w:pPr>
              <w:pStyle w:val="NoSpacing"/>
              <w:jc w:val="both"/>
              <w:rPr>
                <w:rFonts w:ascii="Times New Roman" w:hAnsi="Times New Roman"/>
                <w:b/>
              </w:rPr>
            </w:pPr>
            <w:r w:rsidRPr="00DF51E4">
              <w:rPr>
                <w:rFonts w:ascii="Times New Roman" w:hAnsi="Times New Roman"/>
                <w:b/>
              </w:rPr>
              <w:t>Ukupno program:</w:t>
            </w:r>
          </w:p>
        </w:tc>
        <w:tc>
          <w:tcPr>
            <w:tcW w:w="1267"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2.700.407</w:t>
            </w:r>
          </w:p>
        </w:tc>
        <w:tc>
          <w:tcPr>
            <w:tcW w:w="1266"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1.982.004</w:t>
            </w:r>
          </w:p>
        </w:tc>
        <w:tc>
          <w:tcPr>
            <w:tcW w:w="1235"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1.982.004</w:t>
            </w:r>
          </w:p>
        </w:tc>
      </w:tr>
    </w:tbl>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C23C34" w:rsidRPr="00DF51E4">
        <w:rPr>
          <w:rFonts w:ascii="Times New Roman" w:hAnsi="Times New Roman"/>
        </w:rPr>
        <w:t xml:space="preserve">Upravni odjel za </w:t>
      </w:r>
      <w:r w:rsidR="00871D6B">
        <w:rPr>
          <w:rFonts w:ascii="Times New Roman" w:hAnsi="Times New Roman"/>
        </w:rPr>
        <w:t>obrazovanje, kulturu i sport</w:t>
      </w:r>
    </w:p>
    <w:p w:rsidR="00B73B29" w:rsidRDefault="00B73B29" w:rsidP="004D3113">
      <w:pPr>
        <w:pStyle w:val="NoSpacing"/>
        <w:shd w:val="clear" w:color="auto" w:fill="FFFFFF"/>
        <w:jc w:val="both"/>
        <w:rPr>
          <w:rFonts w:ascii="Times New Roman" w:hAnsi="Times New Roman"/>
        </w:rPr>
      </w:pPr>
    </w:p>
    <w:p w:rsidR="007038F1" w:rsidRPr="00DF51E4" w:rsidRDefault="007038F1"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p>
    <w:p w:rsidR="00B73B29" w:rsidRPr="00DF51E4" w:rsidRDefault="00B73B29" w:rsidP="004D3113">
      <w:pPr>
        <w:pStyle w:val="NoSpacing"/>
        <w:shd w:val="clear" w:color="auto" w:fill="FFFFFF"/>
        <w:jc w:val="both"/>
        <w:rPr>
          <w:rFonts w:ascii="Times New Roman" w:hAnsi="Times New Roman"/>
        </w:rPr>
      </w:pPr>
    </w:p>
    <w:p w:rsidR="00B73B29" w:rsidRDefault="001C33AE" w:rsidP="004D3113">
      <w:pPr>
        <w:pStyle w:val="NoSpacing"/>
        <w:shd w:val="clear" w:color="auto" w:fill="FFFFFF"/>
        <w:jc w:val="both"/>
        <w:rPr>
          <w:rFonts w:ascii="Times New Roman" w:hAnsi="Times New Roman"/>
        </w:rPr>
      </w:pPr>
      <w:r w:rsidRPr="00DF51E4">
        <w:rPr>
          <w:rFonts w:ascii="Times New Roman" w:hAnsi="Times New Roman"/>
        </w:rPr>
        <w:t>Župani</w:t>
      </w:r>
      <w:r w:rsidR="00C23C34" w:rsidRPr="00DF51E4">
        <w:rPr>
          <w:rFonts w:ascii="Times New Roman" w:hAnsi="Times New Roman"/>
        </w:rPr>
        <w:t>j</w:t>
      </w:r>
      <w:r w:rsidRPr="00DF51E4">
        <w:rPr>
          <w:rFonts w:ascii="Times New Roman" w:hAnsi="Times New Roman"/>
        </w:rPr>
        <w:t>s</w:t>
      </w:r>
      <w:r w:rsidR="00C23C34" w:rsidRPr="00DF51E4">
        <w:rPr>
          <w:rFonts w:ascii="Times New Roman" w:hAnsi="Times New Roman"/>
        </w:rPr>
        <w:t xml:space="preserve">ka natjecanja iz znanja i smotre održavanju se od siječnja do svibnja pa se u tom razdoblju i troše sredstva namijenjena za njihovo provođenje i realizaciju. Program asistent u nastavi financira se u razdoblju trajanja školske godine. </w:t>
      </w:r>
      <w:r w:rsidR="0060152B">
        <w:rPr>
          <w:rFonts w:ascii="Times New Roman" w:hAnsi="Times New Roman"/>
        </w:rPr>
        <w:t>Dubrovačko-neretvanska županija je financirala nabavu radnih bilježnica (materijala) za sve učenike od 1. do 8. razreda svih osnovnih škola kojima je osnivač</w:t>
      </w:r>
      <w:r w:rsidR="00C23C34" w:rsidRPr="00DF51E4">
        <w:rPr>
          <w:rFonts w:ascii="Times New Roman" w:hAnsi="Times New Roman"/>
        </w:rPr>
        <w:t>.</w:t>
      </w:r>
    </w:p>
    <w:p w:rsidR="007038F1" w:rsidRPr="00B953C1" w:rsidRDefault="007038F1" w:rsidP="007038F1">
      <w:pPr>
        <w:shd w:val="clear" w:color="auto" w:fill="FFFFFF"/>
        <w:jc w:val="both"/>
        <w:rPr>
          <w:sz w:val="22"/>
        </w:rPr>
      </w:pPr>
      <w:r w:rsidRPr="00B953C1">
        <w:rPr>
          <w:sz w:val="22"/>
        </w:rPr>
        <w:t>Proračunski korisnici</w:t>
      </w:r>
      <w:r w:rsidRPr="00B953C1">
        <w:rPr>
          <w:b/>
          <w:sz w:val="22"/>
        </w:rPr>
        <w:t xml:space="preserve"> </w:t>
      </w:r>
      <w:r w:rsidRPr="00B953C1">
        <w:rPr>
          <w:sz w:val="22"/>
        </w:rPr>
        <w:t xml:space="preserve">maju mogućnost kroz svoje financijske planove planirati prihode i iz drugih izvora financiranja (vlastiti prihodi, prihodi za posebne namjene, ostale pomoći – gradovi, općine, pomoći/fondovi EU, donacije, prihodi od nefinancijske imovine i nakn. štete s osnova osiguranja. Upravni odjel za </w:t>
      </w:r>
      <w:r>
        <w:rPr>
          <w:sz w:val="22"/>
        </w:rPr>
        <w:t>obrazovanje, kulturu i sport</w:t>
      </w:r>
      <w:r w:rsidRPr="00B953C1">
        <w:rPr>
          <w:sz w:val="22"/>
        </w:rPr>
        <w:t xml:space="preserve"> prati polugodišnje i godišnje korištenje vlastitih i namjenskih prihoda i rashoda proračunskih korisnika</w:t>
      </w:r>
      <w:r>
        <w:rPr>
          <w:sz w:val="22"/>
        </w:rPr>
        <w:t>, a sukladno Pravilniku o ostvarivanju i korištenju vlastitih prihoda i nenamjenskih donacija</w:t>
      </w:r>
      <w:r w:rsidRPr="00B953C1">
        <w:rPr>
          <w:sz w:val="22"/>
        </w:rPr>
        <w:t xml:space="preserve"> Možemo ih svrstati u dodatne djelatnosti proračunskih korisnika. Kroz plan i ostvarenje vlastitih i namjenskih prihoda i rashoda možemo uključiti: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kao i erasmus, razmjena učenika</w:t>
      </w:r>
      <w:r>
        <w:rPr>
          <w:sz w:val="22"/>
        </w:rPr>
        <w:t>, prihodi od prodaje robe i pruženih usluga, sufinanciranje cijene usluge participacije, ugovoreni prihodi HZZ-a, prihodi od prodaje stanova.</w:t>
      </w:r>
    </w:p>
    <w:p w:rsidR="007038F1" w:rsidRPr="00B953C1" w:rsidRDefault="007038F1" w:rsidP="007038F1">
      <w:pPr>
        <w:shd w:val="clear" w:color="auto" w:fill="FFFFFF"/>
        <w:jc w:val="both"/>
        <w:rPr>
          <w:sz w:val="22"/>
        </w:rPr>
      </w:pPr>
      <w:r w:rsidRPr="00B953C1">
        <w:rPr>
          <w:sz w:val="22"/>
        </w:rPr>
        <w:t>Kroz ostavrene prihode iz drugih izvora financiranja ulaže se u daljnji napredak osnovno</w:t>
      </w:r>
      <w:r>
        <w:rPr>
          <w:sz w:val="22"/>
        </w:rPr>
        <w:t>g</w:t>
      </w:r>
      <w:r w:rsidRPr="00B953C1">
        <w:rPr>
          <w:sz w:val="22"/>
        </w:rPr>
        <w:t xml:space="preserve"> </w:t>
      </w:r>
      <w:r>
        <w:rPr>
          <w:sz w:val="22"/>
        </w:rPr>
        <w:t xml:space="preserve">i </w:t>
      </w:r>
      <w:r w:rsidRPr="00B953C1">
        <w:rPr>
          <w:sz w:val="22"/>
        </w:rPr>
        <w:t>srednjoškolskog obrazovanja</w:t>
      </w:r>
      <w:r>
        <w:rPr>
          <w:sz w:val="22"/>
        </w:rPr>
        <w:t>.</w:t>
      </w: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112543" w:rsidRDefault="00112543" w:rsidP="004D3113">
      <w:pPr>
        <w:pStyle w:val="NoSpacing"/>
        <w:shd w:val="clear" w:color="auto" w:fill="FFFFFF"/>
        <w:jc w:val="both"/>
        <w:rPr>
          <w:rFonts w:ascii="Times New Roman" w:hAnsi="Times New Roman"/>
        </w:rPr>
      </w:pPr>
      <w:r>
        <w:rPr>
          <w:rFonts w:ascii="Times New Roman" w:hAnsi="Times New Roman"/>
        </w:rPr>
        <w:t>Kod poticanja demografskog razvitka r</w:t>
      </w:r>
      <w:r w:rsidR="00533AFF">
        <w:rPr>
          <w:rFonts w:ascii="Times New Roman" w:hAnsi="Times New Roman"/>
        </w:rPr>
        <w:t>azlog odstupanja je porast cijena izdavačkih kuća.</w:t>
      </w:r>
    </w:p>
    <w:p w:rsidR="00112543" w:rsidRDefault="00112543" w:rsidP="004D3113">
      <w:pPr>
        <w:pStyle w:val="NoSpacing"/>
        <w:shd w:val="clear" w:color="auto" w:fill="FFFFFF"/>
        <w:jc w:val="both"/>
        <w:rPr>
          <w:rFonts w:ascii="Times New Roman" w:hAnsi="Times New Roman"/>
        </w:rPr>
      </w:pPr>
      <w:r>
        <w:rPr>
          <w:rFonts w:ascii="Times New Roman" w:hAnsi="Times New Roman"/>
        </w:rPr>
        <w:t xml:space="preserve">U 2023. godini uz osnovnu školu Župa dubrovačka, osnovnu školu Gruda i osnovnu školu Cavtat, produženi boravak će provoditi i osnovna škola Slano.Dubrovačko-neretvanska županija i općina Dubrovačko primorje će osigurati sredstva za provođenje istog. </w:t>
      </w:r>
    </w:p>
    <w:p w:rsidR="00112543" w:rsidRDefault="00112543" w:rsidP="00112543">
      <w:pPr>
        <w:pStyle w:val="NoSpacing"/>
        <w:shd w:val="clear" w:color="auto" w:fill="FFFFFF"/>
        <w:jc w:val="both"/>
        <w:rPr>
          <w:rFonts w:ascii="Times New Roman" w:hAnsi="Times New Roman"/>
        </w:rPr>
      </w:pPr>
      <w:r>
        <w:rPr>
          <w:rFonts w:ascii="Times New Roman" w:hAnsi="Times New Roman"/>
        </w:rPr>
        <w:t>Dubrovačko</w:t>
      </w:r>
      <w:r w:rsidR="004C5220">
        <w:rPr>
          <w:rFonts w:ascii="Times New Roman" w:hAnsi="Times New Roman"/>
        </w:rPr>
        <w:t xml:space="preserve">- neretvanska županija </w:t>
      </w:r>
      <w:r>
        <w:rPr>
          <w:rFonts w:ascii="Times New Roman" w:hAnsi="Times New Roman"/>
        </w:rPr>
        <w:t xml:space="preserve">je prijavila projekt energetske obnove </w:t>
      </w:r>
      <w:r w:rsidR="004C5220">
        <w:rPr>
          <w:rFonts w:ascii="Times New Roman" w:hAnsi="Times New Roman"/>
        </w:rPr>
        <w:t>U</w:t>
      </w:r>
      <w:r>
        <w:rPr>
          <w:rFonts w:ascii="Times New Roman" w:hAnsi="Times New Roman"/>
        </w:rPr>
        <w:t xml:space="preserve">čenikog doma Dubrovnik, na </w:t>
      </w:r>
      <w:r w:rsidR="00B22BE5">
        <w:rPr>
          <w:rFonts w:ascii="Times New Roman" w:hAnsi="Times New Roman"/>
        </w:rPr>
        <w:t xml:space="preserve">javni </w:t>
      </w:r>
      <w:r>
        <w:rPr>
          <w:rFonts w:ascii="Times New Roman" w:hAnsi="Times New Roman"/>
        </w:rPr>
        <w:t xml:space="preserve">natječaj za </w:t>
      </w:r>
      <w:r w:rsidR="00B22BE5">
        <w:rPr>
          <w:rFonts w:ascii="Times New Roman" w:hAnsi="Times New Roman"/>
        </w:rPr>
        <w:t xml:space="preserve">energetsku </w:t>
      </w:r>
      <w:r>
        <w:rPr>
          <w:rFonts w:ascii="Times New Roman" w:hAnsi="Times New Roman"/>
        </w:rPr>
        <w:t>obnovu kulturne baštine temeljem kojeg je od</w:t>
      </w:r>
      <w:r w:rsidR="00B22BE5">
        <w:rPr>
          <w:rFonts w:ascii="Times New Roman" w:hAnsi="Times New Roman"/>
        </w:rPr>
        <w:t>obreno maksimalno 2.000.000,00</w:t>
      </w:r>
      <w:r>
        <w:rPr>
          <w:rFonts w:ascii="Times New Roman" w:hAnsi="Times New Roman"/>
        </w:rPr>
        <w:t xml:space="preserve"> kn od prihvatljivih 5,500</w:t>
      </w:r>
      <w:r w:rsidR="00B22BE5">
        <w:rPr>
          <w:rFonts w:ascii="Times New Roman" w:hAnsi="Times New Roman"/>
        </w:rPr>
        <w:t>.000,00 kn. O</w:t>
      </w:r>
      <w:r>
        <w:rPr>
          <w:rFonts w:ascii="Times New Roman" w:hAnsi="Times New Roman"/>
        </w:rPr>
        <w:t>bzirom da se doznaka odobrenih sredstava</w:t>
      </w:r>
      <w:r w:rsidR="00B22BE5">
        <w:rPr>
          <w:rFonts w:ascii="Times New Roman" w:hAnsi="Times New Roman"/>
        </w:rPr>
        <w:t xml:space="preserve"> vrši  po završenom poslu i završ</w:t>
      </w:r>
      <w:r>
        <w:rPr>
          <w:rFonts w:ascii="Times New Roman" w:hAnsi="Times New Roman"/>
        </w:rPr>
        <w:t>enim računima moramo dodatno osigurati sredstva u na</w:t>
      </w:r>
      <w:r w:rsidR="00B22BE5">
        <w:rPr>
          <w:rFonts w:ascii="Times New Roman" w:hAnsi="Times New Roman"/>
        </w:rPr>
        <w:t>šen proračunu da bi mogli završi</w:t>
      </w:r>
      <w:r>
        <w:rPr>
          <w:rFonts w:ascii="Times New Roman" w:hAnsi="Times New Roman"/>
        </w:rPr>
        <w:t>ti posao</w:t>
      </w:r>
      <w:r w:rsidR="00B22BE5">
        <w:rPr>
          <w:rFonts w:ascii="Times New Roman" w:hAnsi="Times New Roman"/>
        </w:rPr>
        <w:t>.</w:t>
      </w:r>
    </w:p>
    <w:p w:rsidR="008003C2" w:rsidRDefault="008003C2" w:rsidP="008003C2">
      <w:pPr>
        <w:pStyle w:val="NoSpacing"/>
        <w:jc w:val="both"/>
        <w:rPr>
          <w:rFonts w:ascii="Times New Roman" w:hAnsi="Times New Roman"/>
        </w:rPr>
      </w:pPr>
      <w:r>
        <w:rPr>
          <w:rFonts w:ascii="Times New Roman" w:hAnsi="Times New Roman"/>
        </w:rPr>
        <w:t xml:space="preserve">Povećanje na Aktivnosti </w:t>
      </w:r>
      <w:r w:rsidRPr="008003C2">
        <w:rPr>
          <w:rFonts w:ascii="Times New Roman" w:hAnsi="Times New Roman"/>
        </w:rPr>
        <w:t>K120806 Sanacija, izgradnja i opremanje igrališta i pratećih objekata</w:t>
      </w:r>
      <w:r>
        <w:rPr>
          <w:rFonts w:ascii="Times New Roman" w:hAnsi="Times New Roman"/>
        </w:rPr>
        <w:t xml:space="preserve"> u iznosu od 19.908 eura.</w:t>
      </w:r>
    </w:p>
    <w:p w:rsidR="008003C2" w:rsidRPr="00DF51E4" w:rsidRDefault="008003C2" w:rsidP="008003C2">
      <w:pPr>
        <w:pStyle w:val="NoSpacing"/>
        <w:jc w:val="both"/>
        <w:rPr>
          <w:rFonts w:ascii="Times New Roman" w:hAnsi="Times New Roman"/>
        </w:rPr>
      </w:pPr>
      <w:r>
        <w:rPr>
          <w:rFonts w:ascii="Times New Roman" w:hAnsi="Times New Roman"/>
        </w:rPr>
        <w:t xml:space="preserve">Povećanje na Aktivnosti </w:t>
      </w:r>
      <w:r w:rsidRPr="008003C2">
        <w:rPr>
          <w:rFonts w:ascii="Times New Roman" w:hAnsi="Times New Roman"/>
        </w:rPr>
        <w:t>K 120807 Energetska obnova školskih objekata</w:t>
      </w:r>
      <w:r>
        <w:rPr>
          <w:rFonts w:ascii="Times New Roman" w:hAnsi="Times New Roman"/>
        </w:rPr>
        <w:t xml:space="preserve"> u iznosu od 90.483 eura za 2023. godinu.</w:t>
      </w:r>
    </w:p>
    <w:p w:rsidR="00D24620" w:rsidRDefault="00B22BE5" w:rsidP="004D3113">
      <w:pPr>
        <w:pStyle w:val="NoSpacing"/>
        <w:shd w:val="clear" w:color="auto" w:fill="FFFFFF"/>
        <w:jc w:val="both"/>
        <w:rPr>
          <w:rFonts w:ascii="Times New Roman" w:hAnsi="Times New Roman"/>
        </w:rPr>
      </w:pPr>
      <w:r>
        <w:rPr>
          <w:rFonts w:ascii="Times New Roman" w:hAnsi="Times New Roman"/>
        </w:rPr>
        <w:t>Odstupanja kod vlastitih i ostalih p</w:t>
      </w:r>
      <w:r w:rsidR="00B4441D">
        <w:rPr>
          <w:rFonts w:ascii="Times New Roman" w:hAnsi="Times New Roman"/>
        </w:rPr>
        <w:t>rihoda i primitaka, rashoda i izd</w:t>
      </w:r>
      <w:r>
        <w:rPr>
          <w:rFonts w:ascii="Times New Roman" w:hAnsi="Times New Roman"/>
        </w:rPr>
        <w:t>ataka nastaju b</w:t>
      </w:r>
      <w:r w:rsidR="0060152B">
        <w:rPr>
          <w:rFonts w:ascii="Times New Roman" w:hAnsi="Times New Roman"/>
        </w:rPr>
        <w:t>udući se u potpunosti unose financ</w:t>
      </w:r>
      <w:r>
        <w:rPr>
          <w:rFonts w:ascii="Times New Roman" w:hAnsi="Times New Roman"/>
        </w:rPr>
        <w:t>ijski planovi školskih ustanova.</w:t>
      </w:r>
    </w:p>
    <w:p w:rsidR="001D1947" w:rsidRDefault="001D1947" w:rsidP="004D3113">
      <w:pPr>
        <w:pStyle w:val="NoSpacing"/>
        <w:shd w:val="clear" w:color="auto" w:fill="FFFFFF"/>
        <w:jc w:val="both"/>
        <w:rPr>
          <w:rFonts w:ascii="Times New Roman" w:hAnsi="Times New Roman"/>
        </w:rPr>
      </w:pPr>
    </w:p>
    <w:sectPr w:rsidR="001D1947" w:rsidSect="00477A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31E" w:rsidRDefault="0085631E" w:rsidP="00BD5B5D">
      <w:r>
        <w:separator/>
      </w:r>
    </w:p>
  </w:endnote>
  <w:endnote w:type="continuationSeparator" w:id="0">
    <w:p w:rsidR="0085631E" w:rsidRDefault="0085631E"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ha">
    <w:panose1 w:val="02000400000000000000"/>
    <w:charset w:val="01"/>
    <w:family w:val="roman"/>
    <w:notTrueType/>
    <w:pitch w:val="variable"/>
    <w:sig w:usb0="00040000" w:usb1="00000000" w:usb2="00000000" w:usb3="00000000" w:csb0="00000000"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31E" w:rsidRDefault="0085631E" w:rsidP="00BD5B5D">
      <w:r>
        <w:separator/>
      </w:r>
    </w:p>
  </w:footnote>
  <w:footnote w:type="continuationSeparator" w:id="0">
    <w:p w:rsidR="0085631E" w:rsidRDefault="0085631E" w:rsidP="00BD5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649"/>
    <w:multiLevelType w:val="hybridMultilevel"/>
    <w:tmpl w:val="C1C65F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812CE2"/>
    <w:multiLevelType w:val="multilevel"/>
    <w:tmpl w:val="259C4C06"/>
    <w:lvl w:ilvl="0">
      <w:start w:val="1"/>
      <w:numFmt w:val="bullet"/>
      <w:lvlText w:val=""/>
      <w:lvlJc w:val="left"/>
      <w:pPr>
        <w:tabs>
          <w:tab w:val="num" w:pos="643"/>
        </w:tabs>
        <w:ind w:left="643" w:hanging="360"/>
      </w:pPr>
      <w:rPr>
        <w:rFonts w:ascii="Symbol" w:hAnsi="Symbol" w:cs="Symbol" w:hint="default"/>
        <w:color w:val="00000A"/>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6C13746"/>
    <w:multiLevelType w:val="hybridMultilevel"/>
    <w:tmpl w:val="797CFB4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AE62A22"/>
    <w:multiLevelType w:val="hybridMultilevel"/>
    <w:tmpl w:val="1F729B4C"/>
    <w:lvl w:ilvl="0" w:tplc="A31A8C7E">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C3E29BD"/>
    <w:multiLevelType w:val="hybridMultilevel"/>
    <w:tmpl w:val="F4CCBE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CCF6AB0"/>
    <w:multiLevelType w:val="hybridMultilevel"/>
    <w:tmpl w:val="7C82FFAA"/>
    <w:lvl w:ilvl="0" w:tplc="7BACF4EA">
      <w:start w:val="4"/>
      <w:numFmt w:val="bullet"/>
      <w:lvlText w:val="-"/>
      <w:lvlJc w:val="left"/>
      <w:pPr>
        <w:ind w:left="720" w:hanging="360"/>
      </w:pPr>
      <w:rPr>
        <w:rFonts w:ascii="Calibri" w:eastAsiaTheme="minorHAnsi" w:hAnsi="Calibri" w:cs="Calibri"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241570C"/>
    <w:multiLevelType w:val="hybridMultilevel"/>
    <w:tmpl w:val="43069A40"/>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7" w15:restartNumberingAfterBreak="0">
    <w:nsid w:val="29997CA5"/>
    <w:multiLevelType w:val="hybridMultilevel"/>
    <w:tmpl w:val="200A98A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7A612F3"/>
    <w:multiLevelType w:val="hybridMultilevel"/>
    <w:tmpl w:val="A54E3EE2"/>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DB3D36"/>
    <w:multiLevelType w:val="hybridMultilevel"/>
    <w:tmpl w:val="238E5A78"/>
    <w:lvl w:ilvl="0" w:tplc="633A271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A2D7E27"/>
    <w:multiLevelType w:val="hybridMultilevel"/>
    <w:tmpl w:val="47D07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AF333C2"/>
    <w:multiLevelType w:val="hybridMultilevel"/>
    <w:tmpl w:val="408C88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B352FCC"/>
    <w:multiLevelType w:val="hybridMultilevel"/>
    <w:tmpl w:val="16261746"/>
    <w:lvl w:ilvl="0" w:tplc="E8F6ED16">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401A6966"/>
    <w:multiLevelType w:val="hybridMultilevel"/>
    <w:tmpl w:val="FF9C89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02692F"/>
    <w:multiLevelType w:val="hybridMultilevel"/>
    <w:tmpl w:val="CC2C4C82"/>
    <w:lvl w:ilvl="0" w:tplc="C800565E">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6340F16"/>
    <w:multiLevelType w:val="hybridMultilevel"/>
    <w:tmpl w:val="9B7A28EA"/>
    <w:lvl w:ilvl="0" w:tplc="64D6DD4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1C406FD"/>
    <w:multiLevelType w:val="hybridMultilevel"/>
    <w:tmpl w:val="492C815E"/>
    <w:lvl w:ilvl="0" w:tplc="1E645B9E">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044C6E"/>
    <w:multiLevelType w:val="hybridMultilevel"/>
    <w:tmpl w:val="0BB681F6"/>
    <w:lvl w:ilvl="0" w:tplc="7A7C45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D48E0"/>
    <w:multiLevelType w:val="hybridMultilevel"/>
    <w:tmpl w:val="E31669F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5BE51DA5"/>
    <w:multiLevelType w:val="hybridMultilevel"/>
    <w:tmpl w:val="0CFA174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5D73534E"/>
    <w:multiLevelType w:val="hybridMultilevel"/>
    <w:tmpl w:val="22DE1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64AE4477"/>
    <w:multiLevelType w:val="hybridMultilevel"/>
    <w:tmpl w:val="807A40B4"/>
    <w:lvl w:ilvl="0" w:tplc="55D8AA16">
      <w:start w:val="4"/>
      <w:numFmt w:val="bullet"/>
      <w:lvlText w:val="-"/>
      <w:lvlJc w:val="left"/>
      <w:pPr>
        <w:ind w:left="720" w:hanging="360"/>
      </w:pPr>
      <w:rPr>
        <w:rFonts w:ascii="Calibri" w:eastAsiaTheme="minorHAnsi"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7B66D38"/>
    <w:multiLevelType w:val="hybridMultilevel"/>
    <w:tmpl w:val="7B26D296"/>
    <w:lvl w:ilvl="0" w:tplc="A8F08396">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4" w15:restartNumberingAfterBreak="0">
    <w:nsid w:val="6F567A4E"/>
    <w:multiLevelType w:val="hybridMultilevel"/>
    <w:tmpl w:val="1728BD32"/>
    <w:lvl w:ilvl="0" w:tplc="041A0001">
      <w:start w:val="1"/>
      <w:numFmt w:val="bullet"/>
      <w:lvlText w:val=""/>
      <w:lvlJc w:val="left"/>
      <w:pPr>
        <w:ind w:left="757" w:hanging="360"/>
      </w:pPr>
      <w:rPr>
        <w:rFonts w:ascii="Symbol" w:hAnsi="Symbol" w:hint="default"/>
      </w:rPr>
    </w:lvl>
    <w:lvl w:ilvl="1" w:tplc="041A0003" w:tentative="1">
      <w:start w:val="1"/>
      <w:numFmt w:val="bullet"/>
      <w:lvlText w:val="o"/>
      <w:lvlJc w:val="left"/>
      <w:pPr>
        <w:ind w:left="1477" w:hanging="360"/>
      </w:pPr>
      <w:rPr>
        <w:rFonts w:ascii="Courier New" w:hAnsi="Courier New" w:cs="Courier New" w:hint="default"/>
      </w:rPr>
    </w:lvl>
    <w:lvl w:ilvl="2" w:tplc="041A0005" w:tentative="1">
      <w:start w:val="1"/>
      <w:numFmt w:val="bullet"/>
      <w:lvlText w:val=""/>
      <w:lvlJc w:val="left"/>
      <w:pPr>
        <w:ind w:left="2197" w:hanging="360"/>
      </w:pPr>
      <w:rPr>
        <w:rFonts w:ascii="Wingdings" w:hAnsi="Wingdings" w:hint="default"/>
      </w:rPr>
    </w:lvl>
    <w:lvl w:ilvl="3" w:tplc="041A0001" w:tentative="1">
      <w:start w:val="1"/>
      <w:numFmt w:val="bullet"/>
      <w:lvlText w:val=""/>
      <w:lvlJc w:val="left"/>
      <w:pPr>
        <w:ind w:left="2917" w:hanging="360"/>
      </w:pPr>
      <w:rPr>
        <w:rFonts w:ascii="Symbol" w:hAnsi="Symbol" w:hint="default"/>
      </w:rPr>
    </w:lvl>
    <w:lvl w:ilvl="4" w:tplc="041A0003" w:tentative="1">
      <w:start w:val="1"/>
      <w:numFmt w:val="bullet"/>
      <w:lvlText w:val="o"/>
      <w:lvlJc w:val="left"/>
      <w:pPr>
        <w:ind w:left="3637" w:hanging="360"/>
      </w:pPr>
      <w:rPr>
        <w:rFonts w:ascii="Courier New" w:hAnsi="Courier New" w:cs="Courier New" w:hint="default"/>
      </w:rPr>
    </w:lvl>
    <w:lvl w:ilvl="5" w:tplc="041A0005" w:tentative="1">
      <w:start w:val="1"/>
      <w:numFmt w:val="bullet"/>
      <w:lvlText w:val=""/>
      <w:lvlJc w:val="left"/>
      <w:pPr>
        <w:ind w:left="4357" w:hanging="360"/>
      </w:pPr>
      <w:rPr>
        <w:rFonts w:ascii="Wingdings" w:hAnsi="Wingdings" w:hint="default"/>
      </w:rPr>
    </w:lvl>
    <w:lvl w:ilvl="6" w:tplc="041A0001" w:tentative="1">
      <w:start w:val="1"/>
      <w:numFmt w:val="bullet"/>
      <w:lvlText w:val=""/>
      <w:lvlJc w:val="left"/>
      <w:pPr>
        <w:ind w:left="5077" w:hanging="360"/>
      </w:pPr>
      <w:rPr>
        <w:rFonts w:ascii="Symbol" w:hAnsi="Symbol" w:hint="default"/>
      </w:rPr>
    </w:lvl>
    <w:lvl w:ilvl="7" w:tplc="041A0003" w:tentative="1">
      <w:start w:val="1"/>
      <w:numFmt w:val="bullet"/>
      <w:lvlText w:val="o"/>
      <w:lvlJc w:val="left"/>
      <w:pPr>
        <w:ind w:left="5797" w:hanging="360"/>
      </w:pPr>
      <w:rPr>
        <w:rFonts w:ascii="Courier New" w:hAnsi="Courier New" w:cs="Courier New" w:hint="default"/>
      </w:rPr>
    </w:lvl>
    <w:lvl w:ilvl="8" w:tplc="041A0005" w:tentative="1">
      <w:start w:val="1"/>
      <w:numFmt w:val="bullet"/>
      <w:lvlText w:val=""/>
      <w:lvlJc w:val="left"/>
      <w:pPr>
        <w:ind w:left="6517" w:hanging="360"/>
      </w:pPr>
      <w:rPr>
        <w:rFonts w:ascii="Wingdings" w:hAnsi="Wingdings" w:hint="default"/>
      </w:rPr>
    </w:lvl>
  </w:abstractNum>
  <w:abstractNum w:abstractNumId="25"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FBA48D4"/>
    <w:multiLevelType w:val="hybridMultilevel"/>
    <w:tmpl w:val="AC0A817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5"/>
  </w:num>
  <w:num w:numId="2">
    <w:abstractNumId w:val="20"/>
  </w:num>
  <w:num w:numId="3">
    <w:abstractNumId w:val="21"/>
  </w:num>
  <w:num w:numId="4">
    <w:abstractNumId w:val="14"/>
  </w:num>
  <w:num w:numId="5">
    <w:abstractNumId w:val="8"/>
  </w:num>
  <w:num w:numId="6">
    <w:abstractNumId w:val="23"/>
  </w:num>
  <w:num w:numId="7">
    <w:abstractNumId w:val="24"/>
  </w:num>
  <w:num w:numId="8">
    <w:abstractNumId w:val="10"/>
  </w:num>
  <w:num w:numId="9">
    <w:abstractNumId w:val="6"/>
  </w:num>
  <w:num w:numId="10">
    <w:abstractNumId w:val="13"/>
  </w:num>
  <w:num w:numId="11">
    <w:abstractNumId w:val="18"/>
  </w:num>
  <w:num w:numId="12">
    <w:abstractNumId w:val="7"/>
  </w:num>
  <w:num w:numId="13">
    <w:abstractNumId w:val="11"/>
  </w:num>
  <w:num w:numId="14">
    <w:abstractNumId w:val="0"/>
  </w:num>
  <w:num w:numId="15">
    <w:abstractNumId w:val="15"/>
  </w:num>
  <w:num w:numId="16">
    <w:abstractNumId w:val="12"/>
  </w:num>
  <w:num w:numId="17">
    <w:abstractNumId w:val="16"/>
  </w:num>
  <w:num w:numId="18">
    <w:abstractNumId w:val="22"/>
  </w:num>
  <w:num w:numId="19">
    <w:abstractNumId w:val="5"/>
  </w:num>
  <w:num w:numId="20">
    <w:abstractNumId w:val="17"/>
  </w:num>
  <w:num w:numId="21">
    <w:abstractNumId w:val="4"/>
  </w:num>
  <w:num w:numId="22">
    <w:abstractNumId w:val="19"/>
  </w:num>
  <w:num w:numId="23">
    <w:abstractNumId w:val="1"/>
  </w:num>
  <w:num w:numId="24">
    <w:abstractNumId w:val="26"/>
  </w:num>
  <w:num w:numId="25">
    <w:abstractNumId w:val="3"/>
  </w:num>
  <w:num w:numId="26">
    <w:abstractNumId w:val="2"/>
  </w:num>
  <w:num w:numId="27">
    <w:abstractNumId w:val="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2E92"/>
    <w:rsid w:val="0000159E"/>
    <w:rsid w:val="00007C3D"/>
    <w:rsid w:val="00015A8D"/>
    <w:rsid w:val="0002165E"/>
    <w:rsid w:val="000255CF"/>
    <w:rsid w:val="000321F1"/>
    <w:rsid w:val="000472AF"/>
    <w:rsid w:val="0004752B"/>
    <w:rsid w:val="00047C36"/>
    <w:rsid w:val="00052DC0"/>
    <w:rsid w:val="00053B25"/>
    <w:rsid w:val="00053FD7"/>
    <w:rsid w:val="00057818"/>
    <w:rsid w:val="00057A2D"/>
    <w:rsid w:val="00060D1E"/>
    <w:rsid w:val="00061C78"/>
    <w:rsid w:val="00083228"/>
    <w:rsid w:val="000873E2"/>
    <w:rsid w:val="00092BE5"/>
    <w:rsid w:val="000940B7"/>
    <w:rsid w:val="000A2525"/>
    <w:rsid w:val="000B1230"/>
    <w:rsid w:val="000B6607"/>
    <w:rsid w:val="000B6A9E"/>
    <w:rsid w:val="000C2360"/>
    <w:rsid w:val="000D1048"/>
    <w:rsid w:val="000D186F"/>
    <w:rsid w:val="000D3AD0"/>
    <w:rsid w:val="000F0A0E"/>
    <w:rsid w:val="00100D87"/>
    <w:rsid w:val="0010233F"/>
    <w:rsid w:val="00107243"/>
    <w:rsid w:val="00110A9D"/>
    <w:rsid w:val="0011131D"/>
    <w:rsid w:val="001118D7"/>
    <w:rsid w:val="00112543"/>
    <w:rsid w:val="001125D8"/>
    <w:rsid w:val="00116E30"/>
    <w:rsid w:val="0011710E"/>
    <w:rsid w:val="0012258E"/>
    <w:rsid w:val="0012403F"/>
    <w:rsid w:val="001258D1"/>
    <w:rsid w:val="0013173A"/>
    <w:rsid w:val="00134771"/>
    <w:rsid w:val="00136EE9"/>
    <w:rsid w:val="001402C3"/>
    <w:rsid w:val="00143168"/>
    <w:rsid w:val="00144422"/>
    <w:rsid w:val="001446B1"/>
    <w:rsid w:val="00150BBD"/>
    <w:rsid w:val="00152779"/>
    <w:rsid w:val="00153464"/>
    <w:rsid w:val="00154522"/>
    <w:rsid w:val="001550E6"/>
    <w:rsid w:val="0015537C"/>
    <w:rsid w:val="001554BC"/>
    <w:rsid w:val="00165B68"/>
    <w:rsid w:val="00167136"/>
    <w:rsid w:val="00175F9A"/>
    <w:rsid w:val="001776AB"/>
    <w:rsid w:val="00181C4E"/>
    <w:rsid w:val="00181CBA"/>
    <w:rsid w:val="00182A63"/>
    <w:rsid w:val="00191FCB"/>
    <w:rsid w:val="00192231"/>
    <w:rsid w:val="00194B16"/>
    <w:rsid w:val="001A06B1"/>
    <w:rsid w:val="001A592F"/>
    <w:rsid w:val="001A6F73"/>
    <w:rsid w:val="001B610B"/>
    <w:rsid w:val="001B7F5D"/>
    <w:rsid w:val="001C1FAF"/>
    <w:rsid w:val="001C33AE"/>
    <w:rsid w:val="001D1947"/>
    <w:rsid w:val="001D6FA8"/>
    <w:rsid w:val="001E2129"/>
    <w:rsid w:val="001E3E12"/>
    <w:rsid w:val="001F2AF1"/>
    <w:rsid w:val="001F2D5E"/>
    <w:rsid w:val="001F42E5"/>
    <w:rsid w:val="00200228"/>
    <w:rsid w:val="00207EC1"/>
    <w:rsid w:val="00207F26"/>
    <w:rsid w:val="002120BA"/>
    <w:rsid w:val="00212825"/>
    <w:rsid w:val="002129A4"/>
    <w:rsid w:val="00214F92"/>
    <w:rsid w:val="00217092"/>
    <w:rsid w:val="002172C9"/>
    <w:rsid w:val="00223627"/>
    <w:rsid w:val="00227C0A"/>
    <w:rsid w:val="00233398"/>
    <w:rsid w:val="00242269"/>
    <w:rsid w:val="00247428"/>
    <w:rsid w:val="00251566"/>
    <w:rsid w:val="0026242B"/>
    <w:rsid w:val="00263D08"/>
    <w:rsid w:val="002673A8"/>
    <w:rsid w:val="00267A0C"/>
    <w:rsid w:val="00270276"/>
    <w:rsid w:val="00271D3D"/>
    <w:rsid w:val="002803A5"/>
    <w:rsid w:val="00280488"/>
    <w:rsid w:val="00280D29"/>
    <w:rsid w:val="00283B38"/>
    <w:rsid w:val="00284133"/>
    <w:rsid w:val="00284144"/>
    <w:rsid w:val="002846FC"/>
    <w:rsid w:val="0028612D"/>
    <w:rsid w:val="002900B3"/>
    <w:rsid w:val="00293A69"/>
    <w:rsid w:val="00294032"/>
    <w:rsid w:val="002A3516"/>
    <w:rsid w:val="002A4D43"/>
    <w:rsid w:val="002B0BE2"/>
    <w:rsid w:val="002B3B9B"/>
    <w:rsid w:val="002B6E29"/>
    <w:rsid w:val="002C0239"/>
    <w:rsid w:val="002C04CB"/>
    <w:rsid w:val="002C1682"/>
    <w:rsid w:val="002C2171"/>
    <w:rsid w:val="002D0C87"/>
    <w:rsid w:val="002E0CAF"/>
    <w:rsid w:val="002E11C5"/>
    <w:rsid w:val="002E28BC"/>
    <w:rsid w:val="002E7FE0"/>
    <w:rsid w:val="002F5801"/>
    <w:rsid w:val="003065C8"/>
    <w:rsid w:val="00307CDC"/>
    <w:rsid w:val="00307D2F"/>
    <w:rsid w:val="0031593B"/>
    <w:rsid w:val="003162FD"/>
    <w:rsid w:val="003268DE"/>
    <w:rsid w:val="00327C7B"/>
    <w:rsid w:val="0033476A"/>
    <w:rsid w:val="003362D7"/>
    <w:rsid w:val="003431CE"/>
    <w:rsid w:val="00346EDE"/>
    <w:rsid w:val="003516B5"/>
    <w:rsid w:val="00354098"/>
    <w:rsid w:val="00360ACE"/>
    <w:rsid w:val="00366228"/>
    <w:rsid w:val="0037398A"/>
    <w:rsid w:val="00382578"/>
    <w:rsid w:val="0038792B"/>
    <w:rsid w:val="00395F4A"/>
    <w:rsid w:val="003A15FA"/>
    <w:rsid w:val="003A262A"/>
    <w:rsid w:val="003A272D"/>
    <w:rsid w:val="003A43E0"/>
    <w:rsid w:val="003A563D"/>
    <w:rsid w:val="003B0FA5"/>
    <w:rsid w:val="003B4FE3"/>
    <w:rsid w:val="003B5ED0"/>
    <w:rsid w:val="003C0369"/>
    <w:rsid w:val="003C5BF7"/>
    <w:rsid w:val="003D3312"/>
    <w:rsid w:val="003D44EB"/>
    <w:rsid w:val="003D7333"/>
    <w:rsid w:val="003D77F8"/>
    <w:rsid w:val="003E0C53"/>
    <w:rsid w:val="003F31B0"/>
    <w:rsid w:val="003F33A1"/>
    <w:rsid w:val="003F3B3B"/>
    <w:rsid w:val="003F5A4C"/>
    <w:rsid w:val="004017E7"/>
    <w:rsid w:val="004037F1"/>
    <w:rsid w:val="00406D44"/>
    <w:rsid w:val="0041711A"/>
    <w:rsid w:val="00422B12"/>
    <w:rsid w:val="00424982"/>
    <w:rsid w:val="004310B9"/>
    <w:rsid w:val="00443775"/>
    <w:rsid w:val="004458D5"/>
    <w:rsid w:val="004518DD"/>
    <w:rsid w:val="00455016"/>
    <w:rsid w:val="00473499"/>
    <w:rsid w:val="0047399E"/>
    <w:rsid w:val="0047512C"/>
    <w:rsid w:val="00477A31"/>
    <w:rsid w:val="00482804"/>
    <w:rsid w:val="00483DCD"/>
    <w:rsid w:val="004852FC"/>
    <w:rsid w:val="00487980"/>
    <w:rsid w:val="004964BB"/>
    <w:rsid w:val="004A41E3"/>
    <w:rsid w:val="004A7309"/>
    <w:rsid w:val="004B7ABA"/>
    <w:rsid w:val="004C427C"/>
    <w:rsid w:val="004C5220"/>
    <w:rsid w:val="004D2436"/>
    <w:rsid w:val="004D30F2"/>
    <w:rsid w:val="004D3113"/>
    <w:rsid w:val="004E7967"/>
    <w:rsid w:val="004F4BA0"/>
    <w:rsid w:val="004F6855"/>
    <w:rsid w:val="0051007E"/>
    <w:rsid w:val="00513F4C"/>
    <w:rsid w:val="0052751A"/>
    <w:rsid w:val="00533AFF"/>
    <w:rsid w:val="00545DBB"/>
    <w:rsid w:val="00551568"/>
    <w:rsid w:val="00554359"/>
    <w:rsid w:val="00555490"/>
    <w:rsid w:val="00566708"/>
    <w:rsid w:val="00572A02"/>
    <w:rsid w:val="00574A24"/>
    <w:rsid w:val="0058701D"/>
    <w:rsid w:val="00590E74"/>
    <w:rsid w:val="005A042F"/>
    <w:rsid w:val="005A607E"/>
    <w:rsid w:val="005B0FC6"/>
    <w:rsid w:val="005C052D"/>
    <w:rsid w:val="005C19B9"/>
    <w:rsid w:val="005E2325"/>
    <w:rsid w:val="005E2E4F"/>
    <w:rsid w:val="005E3572"/>
    <w:rsid w:val="005E36EC"/>
    <w:rsid w:val="005E5194"/>
    <w:rsid w:val="005E5279"/>
    <w:rsid w:val="005F45C6"/>
    <w:rsid w:val="005F45D4"/>
    <w:rsid w:val="0060152B"/>
    <w:rsid w:val="00604757"/>
    <w:rsid w:val="00606F99"/>
    <w:rsid w:val="006127E4"/>
    <w:rsid w:val="0061363D"/>
    <w:rsid w:val="006140A9"/>
    <w:rsid w:val="00616A2E"/>
    <w:rsid w:val="0062248A"/>
    <w:rsid w:val="00633111"/>
    <w:rsid w:val="00642D75"/>
    <w:rsid w:val="00655C1B"/>
    <w:rsid w:val="0066032A"/>
    <w:rsid w:val="00661205"/>
    <w:rsid w:val="00673205"/>
    <w:rsid w:val="00674B2B"/>
    <w:rsid w:val="00674B73"/>
    <w:rsid w:val="006849C4"/>
    <w:rsid w:val="00690B67"/>
    <w:rsid w:val="00690E0E"/>
    <w:rsid w:val="00692B2C"/>
    <w:rsid w:val="006A0C19"/>
    <w:rsid w:val="006A2328"/>
    <w:rsid w:val="006A5CBD"/>
    <w:rsid w:val="006B3291"/>
    <w:rsid w:val="006B3A23"/>
    <w:rsid w:val="006C018F"/>
    <w:rsid w:val="006C2B0C"/>
    <w:rsid w:val="006C5401"/>
    <w:rsid w:val="006D5109"/>
    <w:rsid w:val="006E4D26"/>
    <w:rsid w:val="006E6645"/>
    <w:rsid w:val="006F214F"/>
    <w:rsid w:val="007038F1"/>
    <w:rsid w:val="00706569"/>
    <w:rsid w:val="00707AFE"/>
    <w:rsid w:val="00707E25"/>
    <w:rsid w:val="00717629"/>
    <w:rsid w:val="0072015A"/>
    <w:rsid w:val="007229CE"/>
    <w:rsid w:val="007272D7"/>
    <w:rsid w:val="007310DF"/>
    <w:rsid w:val="007315FA"/>
    <w:rsid w:val="00742F98"/>
    <w:rsid w:val="00751507"/>
    <w:rsid w:val="007566E3"/>
    <w:rsid w:val="007574A3"/>
    <w:rsid w:val="0076081C"/>
    <w:rsid w:val="00765823"/>
    <w:rsid w:val="007659D5"/>
    <w:rsid w:val="00766BC5"/>
    <w:rsid w:val="00775F16"/>
    <w:rsid w:val="007A5A8B"/>
    <w:rsid w:val="007A5CB4"/>
    <w:rsid w:val="007B4203"/>
    <w:rsid w:val="007C18A9"/>
    <w:rsid w:val="007C4093"/>
    <w:rsid w:val="007C4FD4"/>
    <w:rsid w:val="007D1504"/>
    <w:rsid w:val="007D2A01"/>
    <w:rsid w:val="007D596B"/>
    <w:rsid w:val="007D7135"/>
    <w:rsid w:val="007E3FBE"/>
    <w:rsid w:val="007E5871"/>
    <w:rsid w:val="007F0616"/>
    <w:rsid w:val="007F13AE"/>
    <w:rsid w:val="007F3D32"/>
    <w:rsid w:val="008003C2"/>
    <w:rsid w:val="008157B7"/>
    <w:rsid w:val="0081629B"/>
    <w:rsid w:val="0082285C"/>
    <w:rsid w:val="008235F1"/>
    <w:rsid w:val="0083045A"/>
    <w:rsid w:val="00835647"/>
    <w:rsid w:val="0083591A"/>
    <w:rsid w:val="008445DB"/>
    <w:rsid w:val="00845F59"/>
    <w:rsid w:val="0085005A"/>
    <w:rsid w:val="00851455"/>
    <w:rsid w:val="00852B60"/>
    <w:rsid w:val="0085631E"/>
    <w:rsid w:val="008703DA"/>
    <w:rsid w:val="00871D6B"/>
    <w:rsid w:val="00873A09"/>
    <w:rsid w:val="00876481"/>
    <w:rsid w:val="00891079"/>
    <w:rsid w:val="0089767D"/>
    <w:rsid w:val="008A20C1"/>
    <w:rsid w:val="008A2488"/>
    <w:rsid w:val="008B0902"/>
    <w:rsid w:val="008B49DD"/>
    <w:rsid w:val="008B5169"/>
    <w:rsid w:val="008C0A53"/>
    <w:rsid w:val="008C33A5"/>
    <w:rsid w:val="008C3B97"/>
    <w:rsid w:val="008E1B64"/>
    <w:rsid w:val="008E4122"/>
    <w:rsid w:val="00900A01"/>
    <w:rsid w:val="009011D0"/>
    <w:rsid w:val="009055DD"/>
    <w:rsid w:val="00905ADF"/>
    <w:rsid w:val="00907753"/>
    <w:rsid w:val="009149ED"/>
    <w:rsid w:val="00915017"/>
    <w:rsid w:val="00921DE9"/>
    <w:rsid w:val="00924730"/>
    <w:rsid w:val="00925AE3"/>
    <w:rsid w:val="009322C8"/>
    <w:rsid w:val="00935467"/>
    <w:rsid w:val="00936627"/>
    <w:rsid w:val="00936898"/>
    <w:rsid w:val="009458E7"/>
    <w:rsid w:val="00947F1F"/>
    <w:rsid w:val="00952F66"/>
    <w:rsid w:val="00960B4D"/>
    <w:rsid w:val="00962E92"/>
    <w:rsid w:val="00963262"/>
    <w:rsid w:val="00963C53"/>
    <w:rsid w:val="00970391"/>
    <w:rsid w:val="0097148A"/>
    <w:rsid w:val="00977405"/>
    <w:rsid w:val="00991746"/>
    <w:rsid w:val="00992534"/>
    <w:rsid w:val="00993871"/>
    <w:rsid w:val="00997D31"/>
    <w:rsid w:val="00997FF8"/>
    <w:rsid w:val="009A445D"/>
    <w:rsid w:val="009B3AA6"/>
    <w:rsid w:val="009C15BE"/>
    <w:rsid w:val="009C4A41"/>
    <w:rsid w:val="009C6F0B"/>
    <w:rsid w:val="009C743A"/>
    <w:rsid w:val="009D6736"/>
    <w:rsid w:val="009D7DE4"/>
    <w:rsid w:val="009E0765"/>
    <w:rsid w:val="009E1F12"/>
    <w:rsid w:val="009E2B29"/>
    <w:rsid w:val="009E30C7"/>
    <w:rsid w:val="009E3296"/>
    <w:rsid w:val="009F01A9"/>
    <w:rsid w:val="00A0250B"/>
    <w:rsid w:val="00A07342"/>
    <w:rsid w:val="00A14918"/>
    <w:rsid w:val="00A26930"/>
    <w:rsid w:val="00A34F65"/>
    <w:rsid w:val="00A3529D"/>
    <w:rsid w:val="00A37A79"/>
    <w:rsid w:val="00A43560"/>
    <w:rsid w:val="00A44055"/>
    <w:rsid w:val="00A52176"/>
    <w:rsid w:val="00A56CB3"/>
    <w:rsid w:val="00A61AA7"/>
    <w:rsid w:val="00A65367"/>
    <w:rsid w:val="00A6793A"/>
    <w:rsid w:val="00A701AD"/>
    <w:rsid w:val="00A71436"/>
    <w:rsid w:val="00A74462"/>
    <w:rsid w:val="00A776B2"/>
    <w:rsid w:val="00A904BB"/>
    <w:rsid w:val="00AA140C"/>
    <w:rsid w:val="00AA2CD8"/>
    <w:rsid w:val="00AA70B5"/>
    <w:rsid w:val="00AB2080"/>
    <w:rsid w:val="00AB7AD5"/>
    <w:rsid w:val="00AB7C8C"/>
    <w:rsid w:val="00AC486B"/>
    <w:rsid w:val="00AE1106"/>
    <w:rsid w:val="00AE1A1F"/>
    <w:rsid w:val="00AE719A"/>
    <w:rsid w:val="00AF0687"/>
    <w:rsid w:val="00B0029E"/>
    <w:rsid w:val="00B05DA3"/>
    <w:rsid w:val="00B14431"/>
    <w:rsid w:val="00B14939"/>
    <w:rsid w:val="00B15CCF"/>
    <w:rsid w:val="00B20FF1"/>
    <w:rsid w:val="00B22BE5"/>
    <w:rsid w:val="00B2384A"/>
    <w:rsid w:val="00B306D5"/>
    <w:rsid w:val="00B32AB8"/>
    <w:rsid w:val="00B33988"/>
    <w:rsid w:val="00B343C0"/>
    <w:rsid w:val="00B355F3"/>
    <w:rsid w:val="00B372F2"/>
    <w:rsid w:val="00B37B76"/>
    <w:rsid w:val="00B41062"/>
    <w:rsid w:val="00B420F0"/>
    <w:rsid w:val="00B42E5E"/>
    <w:rsid w:val="00B4441D"/>
    <w:rsid w:val="00B45F3E"/>
    <w:rsid w:val="00B555F3"/>
    <w:rsid w:val="00B573BE"/>
    <w:rsid w:val="00B7128F"/>
    <w:rsid w:val="00B71835"/>
    <w:rsid w:val="00B71B5B"/>
    <w:rsid w:val="00B733C4"/>
    <w:rsid w:val="00B73B29"/>
    <w:rsid w:val="00B81D79"/>
    <w:rsid w:val="00B86BCA"/>
    <w:rsid w:val="00B87D36"/>
    <w:rsid w:val="00B9601B"/>
    <w:rsid w:val="00B97388"/>
    <w:rsid w:val="00B9776F"/>
    <w:rsid w:val="00BA798E"/>
    <w:rsid w:val="00BA7EFD"/>
    <w:rsid w:val="00BB12D6"/>
    <w:rsid w:val="00BB1B4B"/>
    <w:rsid w:val="00BB3B5F"/>
    <w:rsid w:val="00BB4E24"/>
    <w:rsid w:val="00BB7540"/>
    <w:rsid w:val="00BD5B5D"/>
    <w:rsid w:val="00BE2488"/>
    <w:rsid w:val="00BF0713"/>
    <w:rsid w:val="00BF5DF5"/>
    <w:rsid w:val="00BF7BD2"/>
    <w:rsid w:val="00C01175"/>
    <w:rsid w:val="00C10322"/>
    <w:rsid w:val="00C17EEE"/>
    <w:rsid w:val="00C23C34"/>
    <w:rsid w:val="00C240A6"/>
    <w:rsid w:val="00C24A46"/>
    <w:rsid w:val="00C24CEC"/>
    <w:rsid w:val="00C256B1"/>
    <w:rsid w:val="00C333B9"/>
    <w:rsid w:val="00C400A8"/>
    <w:rsid w:val="00C450FE"/>
    <w:rsid w:val="00C505C2"/>
    <w:rsid w:val="00C57F56"/>
    <w:rsid w:val="00C66F51"/>
    <w:rsid w:val="00C71CEF"/>
    <w:rsid w:val="00C71F0D"/>
    <w:rsid w:val="00C72333"/>
    <w:rsid w:val="00C72684"/>
    <w:rsid w:val="00C729FB"/>
    <w:rsid w:val="00C808EF"/>
    <w:rsid w:val="00C816DD"/>
    <w:rsid w:val="00C875CE"/>
    <w:rsid w:val="00C901F2"/>
    <w:rsid w:val="00C93A34"/>
    <w:rsid w:val="00C94E39"/>
    <w:rsid w:val="00C97AFE"/>
    <w:rsid w:val="00CA022B"/>
    <w:rsid w:val="00CA2368"/>
    <w:rsid w:val="00CA2AC7"/>
    <w:rsid w:val="00CB5333"/>
    <w:rsid w:val="00CB75E5"/>
    <w:rsid w:val="00CC1C3B"/>
    <w:rsid w:val="00CC5767"/>
    <w:rsid w:val="00CD2DC8"/>
    <w:rsid w:val="00CD34A2"/>
    <w:rsid w:val="00CD453E"/>
    <w:rsid w:val="00CD67FD"/>
    <w:rsid w:val="00CE12FF"/>
    <w:rsid w:val="00CE1881"/>
    <w:rsid w:val="00D06472"/>
    <w:rsid w:val="00D064EB"/>
    <w:rsid w:val="00D07939"/>
    <w:rsid w:val="00D13566"/>
    <w:rsid w:val="00D24620"/>
    <w:rsid w:val="00D26DC3"/>
    <w:rsid w:val="00D317BA"/>
    <w:rsid w:val="00D3375C"/>
    <w:rsid w:val="00D42205"/>
    <w:rsid w:val="00D42C7C"/>
    <w:rsid w:val="00D4660D"/>
    <w:rsid w:val="00D520D2"/>
    <w:rsid w:val="00D6049E"/>
    <w:rsid w:val="00D6349A"/>
    <w:rsid w:val="00D727AD"/>
    <w:rsid w:val="00D74EAB"/>
    <w:rsid w:val="00D75171"/>
    <w:rsid w:val="00D8059D"/>
    <w:rsid w:val="00D80C99"/>
    <w:rsid w:val="00D817A6"/>
    <w:rsid w:val="00D90D6D"/>
    <w:rsid w:val="00D92D86"/>
    <w:rsid w:val="00D93C0F"/>
    <w:rsid w:val="00DA1346"/>
    <w:rsid w:val="00DA2C06"/>
    <w:rsid w:val="00DA42C0"/>
    <w:rsid w:val="00DA70E2"/>
    <w:rsid w:val="00DA7643"/>
    <w:rsid w:val="00DB1367"/>
    <w:rsid w:val="00DB6078"/>
    <w:rsid w:val="00DB68F8"/>
    <w:rsid w:val="00DD2204"/>
    <w:rsid w:val="00DD5150"/>
    <w:rsid w:val="00DE04DA"/>
    <w:rsid w:val="00DE13AB"/>
    <w:rsid w:val="00DE1681"/>
    <w:rsid w:val="00DE221D"/>
    <w:rsid w:val="00DE6001"/>
    <w:rsid w:val="00DF0628"/>
    <w:rsid w:val="00DF51E4"/>
    <w:rsid w:val="00E03EC4"/>
    <w:rsid w:val="00E0405A"/>
    <w:rsid w:val="00E05745"/>
    <w:rsid w:val="00E06D25"/>
    <w:rsid w:val="00E070FC"/>
    <w:rsid w:val="00E10A82"/>
    <w:rsid w:val="00E113C9"/>
    <w:rsid w:val="00E16ED1"/>
    <w:rsid w:val="00E20DC6"/>
    <w:rsid w:val="00E24942"/>
    <w:rsid w:val="00E2511A"/>
    <w:rsid w:val="00E25176"/>
    <w:rsid w:val="00E263C2"/>
    <w:rsid w:val="00E27F48"/>
    <w:rsid w:val="00E30369"/>
    <w:rsid w:val="00E36F12"/>
    <w:rsid w:val="00E42006"/>
    <w:rsid w:val="00E52E2D"/>
    <w:rsid w:val="00E55C25"/>
    <w:rsid w:val="00E6729B"/>
    <w:rsid w:val="00E67828"/>
    <w:rsid w:val="00E77041"/>
    <w:rsid w:val="00E80BEB"/>
    <w:rsid w:val="00E83D29"/>
    <w:rsid w:val="00E91D86"/>
    <w:rsid w:val="00E93D89"/>
    <w:rsid w:val="00E94F57"/>
    <w:rsid w:val="00EA0022"/>
    <w:rsid w:val="00EA06B4"/>
    <w:rsid w:val="00EB34FE"/>
    <w:rsid w:val="00EB4CD3"/>
    <w:rsid w:val="00EB537F"/>
    <w:rsid w:val="00EC42F9"/>
    <w:rsid w:val="00EC6DB3"/>
    <w:rsid w:val="00ED1100"/>
    <w:rsid w:val="00EE27F3"/>
    <w:rsid w:val="00EE7DA5"/>
    <w:rsid w:val="00EF6DB4"/>
    <w:rsid w:val="00F0508F"/>
    <w:rsid w:val="00F05A2D"/>
    <w:rsid w:val="00F11CC8"/>
    <w:rsid w:val="00F149F6"/>
    <w:rsid w:val="00F1708A"/>
    <w:rsid w:val="00F32C94"/>
    <w:rsid w:val="00F33591"/>
    <w:rsid w:val="00F3791A"/>
    <w:rsid w:val="00F46E6A"/>
    <w:rsid w:val="00F5060D"/>
    <w:rsid w:val="00F54AC0"/>
    <w:rsid w:val="00F54DE4"/>
    <w:rsid w:val="00F56D33"/>
    <w:rsid w:val="00F574FC"/>
    <w:rsid w:val="00F717A9"/>
    <w:rsid w:val="00F738DE"/>
    <w:rsid w:val="00F7749D"/>
    <w:rsid w:val="00F77DE1"/>
    <w:rsid w:val="00F81F54"/>
    <w:rsid w:val="00F845B9"/>
    <w:rsid w:val="00F86446"/>
    <w:rsid w:val="00F90687"/>
    <w:rsid w:val="00F9129B"/>
    <w:rsid w:val="00F93E22"/>
    <w:rsid w:val="00FA5508"/>
    <w:rsid w:val="00FB75C9"/>
    <w:rsid w:val="00FC0C52"/>
    <w:rsid w:val="00FC2011"/>
    <w:rsid w:val="00FC6121"/>
    <w:rsid w:val="00FD1212"/>
    <w:rsid w:val="00FD1621"/>
    <w:rsid w:val="00FD1F23"/>
    <w:rsid w:val="00FD5768"/>
    <w:rsid w:val="00FD6429"/>
    <w:rsid w:val="00FD64D7"/>
    <w:rsid w:val="00FD7917"/>
    <w:rsid w:val="00FE7C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5CCD"/>
  <w15:docId w15:val="{0F6F3C78-2B47-4A4C-A07F-5EBC71F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E92"/>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5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410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062"/>
    <w:rPr>
      <w:rFonts w:ascii="Segoe UI" w:eastAsia="Calibri" w:hAnsi="Segoe UI" w:cs="Segoe UI"/>
      <w:sz w:val="18"/>
      <w:szCs w:val="18"/>
    </w:rPr>
  </w:style>
  <w:style w:type="paragraph" w:customStyle="1" w:styleId="Style">
    <w:name w:val="Style"/>
    <w:rsid w:val="0041711A"/>
    <w:pPr>
      <w:widowControl w:val="0"/>
      <w:suppressAutoHyphens/>
      <w:autoSpaceDE w:val="0"/>
      <w:spacing w:after="0" w:line="240" w:lineRule="auto"/>
    </w:pPr>
    <w:rPr>
      <w:rFonts w:ascii="Times New Roman" w:eastAsia="Times New Roman" w:hAnsi="Times New Roman" w:cs="Times New Roman"/>
      <w:kern w:val="1"/>
      <w:sz w:val="24"/>
      <w:szCs w:val="24"/>
      <w:lang w:eastAsia="zh-CN" w:bidi="ta-IN"/>
    </w:rPr>
  </w:style>
  <w:style w:type="paragraph" w:customStyle="1" w:styleId="TableContents">
    <w:name w:val="Table Contents"/>
    <w:basedOn w:val="Normal"/>
    <w:rsid w:val="0041711A"/>
    <w:pPr>
      <w:suppressLineNumbers/>
      <w:suppressAutoHyphens/>
      <w:jc w:val="left"/>
    </w:pPr>
    <w:rPr>
      <w:rFonts w:eastAsia="Times New Roman" w:cs="Latha"/>
      <w:kern w:val="1"/>
      <w:szCs w:val="24"/>
      <w:lang w:eastAsia="zh-CN" w:bidi="ta-IN"/>
    </w:rPr>
  </w:style>
  <w:style w:type="paragraph" w:styleId="ListParagraph">
    <w:name w:val="List Paragraph"/>
    <w:basedOn w:val="Normal"/>
    <w:uiPriority w:val="34"/>
    <w:qFormat/>
    <w:rsid w:val="00047C36"/>
    <w:pPr>
      <w:spacing w:after="200" w:line="276" w:lineRule="auto"/>
      <w:ind w:left="720"/>
      <w:contextualSpacing/>
      <w:jc w:val="left"/>
    </w:pPr>
    <w:rPr>
      <w:rFonts w:asciiTheme="minorHAnsi" w:eastAsiaTheme="minorHAnsi" w:hAnsiTheme="minorHAnsi" w:cstheme="minorBidi"/>
      <w:sz w:val="22"/>
    </w:rPr>
  </w:style>
  <w:style w:type="paragraph" w:styleId="BodyText">
    <w:name w:val="Body Text"/>
    <w:basedOn w:val="Normal"/>
    <w:link w:val="BodyTextChar"/>
    <w:uiPriority w:val="99"/>
    <w:unhideWhenUsed/>
    <w:rsid w:val="002673A8"/>
    <w:pPr>
      <w:jc w:val="both"/>
    </w:pPr>
    <w:rPr>
      <w:rFonts w:ascii="Arial" w:eastAsia="Times New Roman" w:hAnsi="Arial" w:cs="Arial"/>
      <w:szCs w:val="24"/>
    </w:rPr>
  </w:style>
  <w:style w:type="character" w:customStyle="1" w:styleId="BodyTextChar">
    <w:name w:val="Body Text Char"/>
    <w:basedOn w:val="DefaultParagraphFont"/>
    <w:link w:val="BodyText"/>
    <w:uiPriority w:val="99"/>
    <w:rsid w:val="002673A8"/>
    <w:rPr>
      <w:rFonts w:ascii="Arial" w:eastAsia="Times New Roman" w:hAnsi="Arial" w:cs="Arial"/>
      <w:sz w:val="24"/>
      <w:szCs w:val="24"/>
    </w:rPr>
  </w:style>
  <w:style w:type="paragraph" w:customStyle="1" w:styleId="Standard">
    <w:name w:val="Standard"/>
    <w:rsid w:val="001F42E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Hyperlink">
    <w:name w:val="Hyperlink"/>
    <w:rsid w:val="00E42006"/>
    <w:rPr>
      <w:color w:val="0000FF"/>
      <w:u w:val="single"/>
    </w:rPr>
  </w:style>
  <w:style w:type="character" w:styleId="Strong">
    <w:name w:val="Strong"/>
    <w:qFormat/>
    <w:rsid w:val="00E42006"/>
    <w:rPr>
      <w:b/>
      <w:bCs/>
    </w:rPr>
  </w:style>
  <w:style w:type="character" w:customStyle="1" w:styleId="apple-converted-space">
    <w:name w:val="apple-converted-space"/>
    <w:basedOn w:val="DefaultParagraphFont"/>
    <w:rsid w:val="00E42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49781">
      <w:bodyDiv w:val="1"/>
      <w:marLeft w:val="0"/>
      <w:marRight w:val="0"/>
      <w:marTop w:val="0"/>
      <w:marBottom w:val="0"/>
      <w:divBdr>
        <w:top w:val="none" w:sz="0" w:space="0" w:color="auto"/>
        <w:left w:val="none" w:sz="0" w:space="0" w:color="auto"/>
        <w:bottom w:val="none" w:sz="0" w:space="0" w:color="auto"/>
        <w:right w:val="none" w:sz="0" w:space="0" w:color="auto"/>
      </w:divBdr>
    </w:div>
    <w:div w:id="807430316">
      <w:bodyDiv w:val="1"/>
      <w:marLeft w:val="0"/>
      <w:marRight w:val="0"/>
      <w:marTop w:val="0"/>
      <w:marBottom w:val="0"/>
      <w:divBdr>
        <w:top w:val="none" w:sz="0" w:space="0" w:color="auto"/>
        <w:left w:val="none" w:sz="0" w:space="0" w:color="auto"/>
        <w:bottom w:val="none" w:sz="0" w:space="0" w:color="auto"/>
        <w:right w:val="none" w:sz="0" w:space="0" w:color="auto"/>
      </w:divBdr>
    </w:div>
    <w:div w:id="814032536">
      <w:bodyDiv w:val="1"/>
      <w:marLeft w:val="0"/>
      <w:marRight w:val="0"/>
      <w:marTop w:val="0"/>
      <w:marBottom w:val="0"/>
      <w:divBdr>
        <w:top w:val="none" w:sz="0" w:space="0" w:color="auto"/>
        <w:left w:val="none" w:sz="0" w:space="0" w:color="auto"/>
        <w:bottom w:val="none" w:sz="0" w:space="0" w:color="auto"/>
        <w:right w:val="none" w:sz="0" w:space="0" w:color="auto"/>
      </w:divBdr>
    </w:div>
    <w:div w:id="160799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903FE-E25A-4D18-B77E-E766BA66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3657</Words>
  <Characters>20848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Windows User</cp:lastModifiedBy>
  <cp:revision>3</cp:revision>
  <cp:lastPrinted>2022-10-31T10:09:00Z</cp:lastPrinted>
  <dcterms:created xsi:type="dcterms:W3CDTF">2022-11-11T10:34:00Z</dcterms:created>
  <dcterms:modified xsi:type="dcterms:W3CDTF">2022-11-14T09:38:00Z</dcterms:modified>
</cp:coreProperties>
</file>