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2D270" w14:textId="04A269B0" w:rsidR="000B1438" w:rsidRPr="00D04F85" w:rsidRDefault="00063FAB" w:rsidP="000B1438">
      <w:pPr>
        <w:pBdr>
          <w:bottom w:val="single" w:sz="6" w:space="1" w:color="auto"/>
        </w:pBdr>
        <w:shd w:val="clear" w:color="auto" w:fill="FFFFFF"/>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OBRAZLOŽENJE </w:t>
      </w:r>
      <w:r w:rsidR="000B1438" w:rsidRPr="00D04F85">
        <w:rPr>
          <w:rFonts w:ascii="Arial" w:eastAsia="Times New Roman" w:hAnsi="Arial" w:cs="Arial"/>
          <w:b/>
          <w:sz w:val="24"/>
          <w:szCs w:val="24"/>
        </w:rPr>
        <w:t>PRORAČUNA DUBROVAČKO-NERETVANSKE</w:t>
      </w:r>
    </w:p>
    <w:p w14:paraId="7C6FF31E" w14:textId="77777777" w:rsidR="000B1438" w:rsidRPr="00D04F85" w:rsidRDefault="000B1438" w:rsidP="000B1438">
      <w:pPr>
        <w:pBdr>
          <w:bottom w:val="single" w:sz="6" w:space="1" w:color="auto"/>
        </w:pBdr>
        <w:shd w:val="clear" w:color="auto" w:fill="FFFFFF"/>
        <w:spacing w:after="0" w:line="240" w:lineRule="auto"/>
        <w:jc w:val="center"/>
        <w:rPr>
          <w:rFonts w:ascii="Arial" w:eastAsia="Times New Roman" w:hAnsi="Arial" w:cs="Arial"/>
          <w:b/>
          <w:sz w:val="24"/>
          <w:szCs w:val="24"/>
        </w:rPr>
      </w:pPr>
      <w:r w:rsidRPr="00D04F85">
        <w:rPr>
          <w:rFonts w:ascii="Arial" w:eastAsia="Times New Roman" w:hAnsi="Arial" w:cs="Arial"/>
          <w:b/>
          <w:sz w:val="24"/>
          <w:szCs w:val="24"/>
        </w:rPr>
        <w:t>ŽUPANIJE ZA 202</w:t>
      </w:r>
      <w:r w:rsidR="00D04F85" w:rsidRPr="00D04F85">
        <w:rPr>
          <w:rFonts w:ascii="Arial" w:eastAsia="Times New Roman" w:hAnsi="Arial" w:cs="Arial"/>
          <w:b/>
          <w:sz w:val="24"/>
          <w:szCs w:val="24"/>
        </w:rPr>
        <w:t>4</w:t>
      </w:r>
      <w:r w:rsidRPr="00D04F85">
        <w:rPr>
          <w:rFonts w:ascii="Arial" w:eastAsia="Times New Roman" w:hAnsi="Arial" w:cs="Arial"/>
          <w:b/>
          <w:sz w:val="24"/>
          <w:szCs w:val="24"/>
        </w:rPr>
        <w:t>. I PROJEKCIJE ZA 202</w:t>
      </w:r>
      <w:r w:rsidR="00D04F85" w:rsidRPr="00D04F85">
        <w:rPr>
          <w:rFonts w:ascii="Arial" w:eastAsia="Times New Roman" w:hAnsi="Arial" w:cs="Arial"/>
          <w:b/>
          <w:sz w:val="24"/>
          <w:szCs w:val="24"/>
        </w:rPr>
        <w:t>5</w:t>
      </w:r>
      <w:r w:rsidRPr="00D04F85">
        <w:rPr>
          <w:rFonts w:ascii="Arial" w:eastAsia="Times New Roman" w:hAnsi="Arial" w:cs="Arial"/>
          <w:b/>
          <w:sz w:val="24"/>
          <w:szCs w:val="24"/>
        </w:rPr>
        <w:t>. I 202</w:t>
      </w:r>
      <w:r w:rsidR="00D04F85" w:rsidRPr="00D04F85">
        <w:rPr>
          <w:rFonts w:ascii="Arial" w:eastAsia="Times New Roman" w:hAnsi="Arial" w:cs="Arial"/>
          <w:b/>
          <w:sz w:val="24"/>
          <w:szCs w:val="24"/>
        </w:rPr>
        <w:t>6</w:t>
      </w:r>
      <w:r w:rsidRPr="00D04F85">
        <w:rPr>
          <w:rFonts w:ascii="Arial" w:eastAsia="Times New Roman" w:hAnsi="Arial" w:cs="Arial"/>
          <w:b/>
          <w:sz w:val="24"/>
          <w:szCs w:val="24"/>
        </w:rPr>
        <w:t>.</w:t>
      </w:r>
    </w:p>
    <w:p w14:paraId="6DCEBD55" w14:textId="77777777" w:rsidR="000B1438" w:rsidRPr="00D04F85" w:rsidRDefault="000B1438" w:rsidP="000B1438">
      <w:pPr>
        <w:pBdr>
          <w:bottom w:val="single" w:sz="6" w:space="1" w:color="auto"/>
        </w:pBdr>
        <w:shd w:val="clear" w:color="auto" w:fill="FFFFFF"/>
        <w:spacing w:after="0" w:line="240" w:lineRule="auto"/>
        <w:jc w:val="center"/>
        <w:rPr>
          <w:rFonts w:ascii="Arial" w:eastAsia="Times New Roman" w:hAnsi="Arial" w:cs="Arial"/>
          <w:b/>
          <w:sz w:val="24"/>
          <w:szCs w:val="24"/>
        </w:rPr>
      </w:pPr>
      <w:r w:rsidRPr="00D04F85">
        <w:rPr>
          <w:rFonts w:ascii="Arial" w:eastAsia="Times New Roman" w:hAnsi="Arial" w:cs="Arial"/>
          <w:b/>
          <w:sz w:val="24"/>
          <w:szCs w:val="24"/>
        </w:rPr>
        <w:t>- PROGRAMSKE  AKTIVNOSTI I PROJEKTI UPRAVNIH TIJELA -</w:t>
      </w:r>
    </w:p>
    <w:p w14:paraId="2F425466" w14:textId="77777777" w:rsidR="000B1438" w:rsidRPr="00D04F85" w:rsidRDefault="000B1438" w:rsidP="000B1438">
      <w:pPr>
        <w:shd w:val="clear" w:color="auto" w:fill="FFFFFF"/>
        <w:spacing w:after="0" w:line="240" w:lineRule="auto"/>
        <w:rPr>
          <w:rFonts w:ascii="Arial" w:eastAsia="Times New Roman" w:hAnsi="Arial" w:cs="Arial"/>
          <w:b/>
          <w:sz w:val="24"/>
          <w:szCs w:val="24"/>
        </w:rPr>
      </w:pPr>
    </w:p>
    <w:p w14:paraId="1EACA3E6" w14:textId="77777777" w:rsidR="000B1438" w:rsidRPr="00D04F85" w:rsidRDefault="000B1438" w:rsidP="000B1438">
      <w:pPr>
        <w:pBdr>
          <w:bottom w:val="single" w:sz="12" w:space="1" w:color="auto"/>
        </w:pBdr>
        <w:shd w:val="clear" w:color="auto" w:fill="C6D9F1"/>
        <w:spacing w:after="0" w:line="240" w:lineRule="auto"/>
        <w:rPr>
          <w:rFonts w:ascii="Arial" w:eastAsia="Times New Roman" w:hAnsi="Arial" w:cs="Arial"/>
          <w:b/>
          <w:sz w:val="24"/>
          <w:szCs w:val="24"/>
        </w:rPr>
      </w:pPr>
      <w:r w:rsidRPr="00D04F85">
        <w:rPr>
          <w:rFonts w:ascii="Arial" w:eastAsia="Times New Roman" w:hAnsi="Arial" w:cs="Arial"/>
          <w:b/>
          <w:sz w:val="24"/>
          <w:szCs w:val="24"/>
          <w:shd w:val="clear" w:color="auto" w:fill="C6D9F1"/>
        </w:rPr>
        <w:t>NAZIV KORISNIKA: UP</w:t>
      </w:r>
      <w:r w:rsidR="00AA68C3" w:rsidRPr="00D04F85">
        <w:rPr>
          <w:rFonts w:ascii="Arial" w:eastAsia="Times New Roman" w:hAnsi="Arial" w:cs="Arial"/>
          <w:b/>
          <w:sz w:val="24"/>
          <w:szCs w:val="24"/>
          <w:shd w:val="clear" w:color="auto" w:fill="C6D9F1"/>
        </w:rPr>
        <w:t>RAVNI ODJEL ZA POSLOVE ŽUPANA</w:t>
      </w:r>
      <w:r w:rsidR="00C85ED9" w:rsidRPr="00D04F85">
        <w:rPr>
          <w:rFonts w:ascii="Arial" w:eastAsia="Times New Roman" w:hAnsi="Arial" w:cs="Arial"/>
          <w:b/>
          <w:sz w:val="24"/>
          <w:szCs w:val="24"/>
          <w:shd w:val="clear" w:color="auto" w:fill="C6D9F1"/>
        </w:rPr>
        <w:t xml:space="preserve"> I</w:t>
      </w:r>
      <w:r w:rsidR="00AA68C3" w:rsidRPr="00D04F85">
        <w:rPr>
          <w:rFonts w:ascii="Arial" w:eastAsia="Times New Roman" w:hAnsi="Arial" w:cs="Arial"/>
          <w:b/>
          <w:sz w:val="24"/>
          <w:szCs w:val="24"/>
          <w:shd w:val="clear" w:color="auto" w:fill="C6D9F1"/>
        </w:rPr>
        <w:t xml:space="preserve"> </w:t>
      </w:r>
      <w:r w:rsidRPr="00D04F85">
        <w:rPr>
          <w:rFonts w:ascii="Arial" w:eastAsia="Times New Roman" w:hAnsi="Arial" w:cs="Arial"/>
          <w:b/>
          <w:sz w:val="24"/>
          <w:szCs w:val="24"/>
          <w:shd w:val="clear" w:color="auto" w:fill="C6D9F1"/>
        </w:rPr>
        <w:t>ŽUPANIJSKE</w:t>
      </w:r>
      <w:r w:rsidRPr="00D04F85">
        <w:rPr>
          <w:rFonts w:ascii="Arial" w:eastAsia="Times New Roman" w:hAnsi="Arial" w:cs="Arial"/>
          <w:b/>
          <w:sz w:val="24"/>
          <w:szCs w:val="24"/>
        </w:rPr>
        <w:t xml:space="preserve">  SKUPŠTINE     </w:t>
      </w:r>
    </w:p>
    <w:p w14:paraId="60187609" w14:textId="77777777" w:rsidR="000B1438" w:rsidRPr="00D04F85" w:rsidRDefault="000B1438" w:rsidP="000B1438">
      <w:pPr>
        <w:shd w:val="clear" w:color="auto" w:fill="FFFFFF"/>
        <w:spacing w:after="0" w:line="240" w:lineRule="auto"/>
        <w:jc w:val="both"/>
        <w:rPr>
          <w:rFonts w:ascii="Arial" w:eastAsia="Times New Roman" w:hAnsi="Arial" w:cs="Arial"/>
          <w:b/>
          <w:sz w:val="24"/>
          <w:szCs w:val="24"/>
        </w:rPr>
      </w:pPr>
    </w:p>
    <w:p w14:paraId="25751C0D" w14:textId="77777777" w:rsidR="000B1438" w:rsidRPr="00D04F85" w:rsidRDefault="000B1438" w:rsidP="000B1438">
      <w:pPr>
        <w:shd w:val="clear" w:color="auto" w:fill="FFFFFF"/>
        <w:spacing w:after="0" w:line="240" w:lineRule="auto"/>
        <w:jc w:val="both"/>
        <w:rPr>
          <w:rFonts w:ascii="Arial" w:eastAsia="Times New Roman" w:hAnsi="Arial" w:cs="Arial"/>
          <w:b/>
          <w:sz w:val="24"/>
          <w:szCs w:val="24"/>
        </w:rPr>
      </w:pPr>
      <w:r w:rsidRPr="00D04F85">
        <w:rPr>
          <w:rFonts w:ascii="Arial" w:eastAsia="Times New Roman" w:hAnsi="Arial" w:cs="Arial"/>
          <w:b/>
          <w:sz w:val="24"/>
          <w:szCs w:val="24"/>
        </w:rPr>
        <w:t>SAŽETAK DJELOKRUGA RADA:</w:t>
      </w:r>
    </w:p>
    <w:p w14:paraId="18C1DDF7" w14:textId="77777777" w:rsidR="000B1438" w:rsidRPr="00D04F85" w:rsidRDefault="000B1438" w:rsidP="000B1438">
      <w:pPr>
        <w:shd w:val="clear" w:color="auto" w:fill="FFFFFF"/>
        <w:spacing w:after="0" w:line="240" w:lineRule="auto"/>
        <w:jc w:val="both"/>
        <w:rPr>
          <w:rFonts w:ascii="Arial" w:eastAsia="Times New Roman" w:hAnsi="Arial" w:cs="Arial"/>
          <w:b/>
          <w:sz w:val="24"/>
          <w:szCs w:val="24"/>
        </w:rPr>
      </w:pPr>
    </w:p>
    <w:p w14:paraId="606D0BE5" w14:textId="77777777" w:rsidR="00AA68C3" w:rsidRPr="00D04F85" w:rsidRDefault="00AA68C3" w:rsidP="00AA68C3">
      <w:pPr>
        <w:shd w:val="clear" w:color="auto" w:fill="FFFFFF"/>
        <w:spacing w:after="0" w:line="240" w:lineRule="auto"/>
        <w:jc w:val="both"/>
        <w:rPr>
          <w:rFonts w:ascii="Arial" w:eastAsia="Times New Roman" w:hAnsi="Arial" w:cs="Arial"/>
          <w:sz w:val="24"/>
          <w:szCs w:val="24"/>
        </w:rPr>
      </w:pPr>
      <w:r w:rsidRPr="00D04F85">
        <w:rPr>
          <w:rFonts w:ascii="Arial" w:eastAsia="Times New Roman" w:hAnsi="Arial" w:cs="Arial"/>
          <w:sz w:val="24"/>
          <w:szCs w:val="24"/>
        </w:rPr>
        <w:t xml:space="preserve">Upravni odjel za poslove </w:t>
      </w:r>
      <w:r w:rsidR="00C85ED9" w:rsidRPr="00D04F85">
        <w:rPr>
          <w:rFonts w:ascii="Arial" w:eastAsia="Times New Roman" w:hAnsi="Arial" w:cs="Arial"/>
          <w:sz w:val="24"/>
          <w:szCs w:val="24"/>
        </w:rPr>
        <w:t>Župana i</w:t>
      </w:r>
      <w:r w:rsidRPr="00D04F85">
        <w:rPr>
          <w:rFonts w:ascii="Arial" w:eastAsia="Times New Roman" w:hAnsi="Arial" w:cs="Arial"/>
          <w:sz w:val="24"/>
          <w:szCs w:val="24"/>
        </w:rPr>
        <w:t xml:space="preserve"> Županijske skupštine obavlja upravne i stručne poslove koji se odnose na:</w:t>
      </w:r>
    </w:p>
    <w:p w14:paraId="526E2EC0" w14:textId="77777777" w:rsidR="00C85ED9" w:rsidRPr="00D04F85" w:rsidRDefault="00C85ED9" w:rsidP="0061262E">
      <w:pPr>
        <w:numPr>
          <w:ilvl w:val="1"/>
          <w:numId w:val="2"/>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poslove u svezi sa stručnim i tehničkim pripremanjem i organiziranjem sjednica  Županijske skupštine i njezinih radnih tijela,</w:t>
      </w:r>
    </w:p>
    <w:p w14:paraId="68045E6E" w14:textId="77777777" w:rsidR="00C85ED9" w:rsidRPr="00D04F85" w:rsidRDefault="00C85ED9" w:rsidP="0061262E">
      <w:pPr>
        <w:numPr>
          <w:ilvl w:val="0"/>
          <w:numId w:val="3"/>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normativnu obradu i objavljivanje akata i drugih publikacija,</w:t>
      </w:r>
    </w:p>
    <w:p w14:paraId="0AA78445" w14:textId="77777777" w:rsidR="00C85ED9" w:rsidRPr="00D04F85" w:rsidRDefault="00C85ED9" w:rsidP="0061262E">
      <w:pPr>
        <w:numPr>
          <w:ilvl w:val="0"/>
          <w:numId w:val="3"/>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 xml:space="preserve">pružanje pravne i druge stručne i tehničke pomoći vijećnicima Županijske skupštine i njihovim klubovima, </w:t>
      </w:r>
    </w:p>
    <w:p w14:paraId="578A0A88" w14:textId="77777777" w:rsidR="00C85ED9" w:rsidRPr="00D04F85" w:rsidRDefault="00C85ED9" w:rsidP="0061262E">
      <w:pPr>
        <w:numPr>
          <w:ilvl w:val="0"/>
          <w:numId w:val="3"/>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poslove u svezi ustanovljenja i dodjele javnih priznanja,</w:t>
      </w:r>
    </w:p>
    <w:p w14:paraId="65C2D779" w14:textId="77777777" w:rsidR="00C85ED9" w:rsidRPr="00D04F85" w:rsidRDefault="00C85ED9" w:rsidP="0061262E">
      <w:pPr>
        <w:numPr>
          <w:ilvl w:val="0"/>
          <w:numId w:val="3"/>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 xml:space="preserve">stručne, pravne i tehničke poslove za potrebe župana i zamjenika župana, </w:t>
      </w:r>
    </w:p>
    <w:p w14:paraId="7ED13583" w14:textId="77777777" w:rsidR="00C85ED9" w:rsidRPr="00D04F85" w:rsidRDefault="00C85ED9" w:rsidP="0061262E">
      <w:pPr>
        <w:numPr>
          <w:ilvl w:val="0"/>
          <w:numId w:val="3"/>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poslove u svezi međužupanijske i međunarodne suradnje i protokola,</w:t>
      </w:r>
    </w:p>
    <w:p w14:paraId="3AFEECC2" w14:textId="77777777" w:rsidR="00C85ED9" w:rsidRPr="00D04F85" w:rsidRDefault="00C85ED9" w:rsidP="0061262E">
      <w:pPr>
        <w:numPr>
          <w:ilvl w:val="0"/>
          <w:numId w:val="3"/>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stručne poslove u svezi s izborom i imenovanjima dužnosnika Županije,</w:t>
      </w:r>
    </w:p>
    <w:p w14:paraId="60CDA637" w14:textId="77777777" w:rsidR="00C85ED9" w:rsidRPr="00D04F85" w:rsidRDefault="00C85ED9" w:rsidP="0061262E">
      <w:pPr>
        <w:numPr>
          <w:ilvl w:val="0"/>
          <w:numId w:val="3"/>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organiziranje poslova u svezi s protokolarnim primanjima i prigodnim svečanostima, te poslove koji su u funkciji ostvarivanja suradnje tijela Županije s državnim tijelima, medijima, ustanovama i građanima,</w:t>
      </w:r>
    </w:p>
    <w:p w14:paraId="4C6E80B8" w14:textId="77777777" w:rsidR="00C85ED9" w:rsidRPr="00D04F85" w:rsidRDefault="00C85ED9" w:rsidP="0061262E">
      <w:pPr>
        <w:numPr>
          <w:ilvl w:val="0"/>
          <w:numId w:val="3"/>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suradnju s općinama i gradovima na području Županije radi ostvarivanja zajedničkih interesa, te razvoja lokalne samouprave,</w:t>
      </w:r>
    </w:p>
    <w:p w14:paraId="464CEC88" w14:textId="77777777" w:rsidR="00C85ED9" w:rsidRPr="00D04F85" w:rsidRDefault="00C85ED9" w:rsidP="0061262E">
      <w:pPr>
        <w:numPr>
          <w:ilvl w:val="0"/>
          <w:numId w:val="3"/>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poslove obrane, zaštite i spašavanja, te zaštite od požara i zaštite na radu,</w:t>
      </w:r>
    </w:p>
    <w:p w14:paraId="101B0782" w14:textId="77777777" w:rsidR="00C85ED9" w:rsidRPr="00D04F85" w:rsidRDefault="00C85ED9" w:rsidP="0061262E">
      <w:pPr>
        <w:numPr>
          <w:ilvl w:val="0"/>
          <w:numId w:val="3"/>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koordinaciju aktivnosti tijela Županije vezane za programe EU,</w:t>
      </w:r>
    </w:p>
    <w:p w14:paraId="77FBC17E" w14:textId="77777777" w:rsidR="00C85ED9" w:rsidRPr="00D04F85" w:rsidRDefault="00C85ED9" w:rsidP="0061262E">
      <w:pPr>
        <w:numPr>
          <w:ilvl w:val="0"/>
          <w:numId w:val="3"/>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suradnju s tijelima lokalne samouprave, državne uprave, Europske komisije i drugim međunarodnim i nacionalnim tijelima vezano uz pitanja djelovanja EU, te uz pitanja regionalnog razvoja i međunarodne suradnje,</w:t>
      </w:r>
    </w:p>
    <w:p w14:paraId="103AF29E" w14:textId="77777777" w:rsidR="00C85ED9" w:rsidRPr="00D04F85" w:rsidRDefault="00C85ED9" w:rsidP="0061262E">
      <w:pPr>
        <w:numPr>
          <w:ilvl w:val="0"/>
          <w:numId w:val="3"/>
        </w:numPr>
        <w:shd w:val="clear" w:color="auto" w:fill="FFFFFF"/>
        <w:spacing w:after="0" w:line="240" w:lineRule="auto"/>
        <w:ind w:left="426"/>
        <w:jc w:val="both"/>
        <w:rPr>
          <w:rFonts w:ascii="Arial" w:eastAsia="Times New Roman" w:hAnsi="Arial" w:cs="Arial"/>
          <w:sz w:val="24"/>
          <w:szCs w:val="24"/>
        </w:rPr>
      </w:pPr>
      <w:r w:rsidRPr="00D04F85">
        <w:rPr>
          <w:rFonts w:ascii="Arial" w:eastAsia="Times New Roman" w:hAnsi="Arial" w:cs="Arial"/>
          <w:sz w:val="24"/>
          <w:szCs w:val="24"/>
        </w:rPr>
        <w:t>predlaganje i kandidiranje projekata i obavljanje stručnih poslova vezano za programe Europske unije i Republike Hrvatske iz djelokruga rada odjela,</w:t>
      </w:r>
    </w:p>
    <w:p w14:paraId="407A43FB" w14:textId="77777777" w:rsidR="00C85ED9" w:rsidRPr="00D04F85" w:rsidRDefault="00C85ED9" w:rsidP="0061262E">
      <w:pPr>
        <w:numPr>
          <w:ilvl w:val="0"/>
          <w:numId w:val="3"/>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poslove u svezi s radnim odnosima službenika i namještenika u županijskim tijelima,</w:t>
      </w:r>
    </w:p>
    <w:p w14:paraId="2D8ED0F2" w14:textId="77777777" w:rsidR="00C85ED9" w:rsidRPr="00D04F85" w:rsidRDefault="00C85ED9" w:rsidP="0061262E">
      <w:pPr>
        <w:numPr>
          <w:ilvl w:val="0"/>
          <w:numId w:val="4"/>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pripremu nacrta općih i drugih akata u svezi s radnim odnosima zaposlenika u upravnim tijelima i ustrojstva upravnih tijela,</w:t>
      </w:r>
    </w:p>
    <w:p w14:paraId="5AF2A8CE" w14:textId="77777777" w:rsidR="00C85ED9" w:rsidRPr="00D04F85" w:rsidRDefault="00C85ED9" w:rsidP="0061262E">
      <w:pPr>
        <w:numPr>
          <w:ilvl w:val="0"/>
          <w:numId w:val="4"/>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poslove uredskog poslovanja i arhive,</w:t>
      </w:r>
    </w:p>
    <w:p w14:paraId="2A42DF53" w14:textId="77777777" w:rsidR="00C85ED9" w:rsidRPr="00D04F85" w:rsidRDefault="00C85ED9" w:rsidP="0061262E">
      <w:pPr>
        <w:numPr>
          <w:ilvl w:val="0"/>
          <w:numId w:val="4"/>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organiziranje i provođenje postupka javne nabave za potrebe upravnih tijela,</w:t>
      </w:r>
    </w:p>
    <w:p w14:paraId="627E29A0" w14:textId="77777777" w:rsidR="00C85ED9" w:rsidRPr="00D04F85" w:rsidRDefault="00C85ED9" w:rsidP="0061262E">
      <w:pPr>
        <w:numPr>
          <w:ilvl w:val="0"/>
          <w:numId w:val="4"/>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vođenje evidencije nekretnina i druge imovine u vlasništvu Županije, te izradu prijedloga mjera za gospodarenje tom imovinom,</w:t>
      </w:r>
    </w:p>
    <w:p w14:paraId="1D0FBAFD" w14:textId="77777777" w:rsidR="00C85ED9" w:rsidRPr="00D04F85" w:rsidRDefault="00C85ED9" w:rsidP="0061262E">
      <w:pPr>
        <w:numPr>
          <w:ilvl w:val="0"/>
          <w:numId w:val="4"/>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informatičke poslove za potrebe upravnih tijela,</w:t>
      </w:r>
    </w:p>
    <w:p w14:paraId="7F8549E8" w14:textId="77777777" w:rsidR="00C85ED9" w:rsidRPr="00D04F85" w:rsidRDefault="00C85ED9" w:rsidP="0061262E">
      <w:pPr>
        <w:numPr>
          <w:ilvl w:val="0"/>
          <w:numId w:val="4"/>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poslove održavanja nekretnina i opreme u vlasništvu Županije,</w:t>
      </w:r>
    </w:p>
    <w:p w14:paraId="37714CDB" w14:textId="77777777" w:rsidR="00C85ED9" w:rsidRPr="00D04F85" w:rsidRDefault="00C85ED9" w:rsidP="0061262E">
      <w:pPr>
        <w:numPr>
          <w:ilvl w:val="0"/>
          <w:numId w:val="4"/>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rješavanje o žalbi protiv rješenja koje donosi nadležno izborno povjerenstvo po prigovoru zbog nepravilnosti u postupku kandidiranja i izbora članova vijeća mjesnih odbora,</w:t>
      </w:r>
    </w:p>
    <w:p w14:paraId="109E45E7" w14:textId="77777777" w:rsidR="00C85ED9" w:rsidRPr="00D04F85" w:rsidRDefault="00C85ED9" w:rsidP="0061262E">
      <w:pPr>
        <w:numPr>
          <w:ilvl w:val="0"/>
          <w:numId w:val="4"/>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drugostupanjski upravni postupak po žalbama na upravne akte jedinica lokalne samouprave sukladno općim i posebnim propisima,</w:t>
      </w:r>
    </w:p>
    <w:p w14:paraId="22EC6851" w14:textId="77777777" w:rsidR="00C85ED9" w:rsidRPr="00D04F85" w:rsidRDefault="00C85ED9" w:rsidP="0061262E">
      <w:pPr>
        <w:numPr>
          <w:ilvl w:val="0"/>
          <w:numId w:val="5"/>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sz w:val="24"/>
          <w:szCs w:val="24"/>
        </w:rPr>
        <w:t>sudjelovanje u izradi strateških dokumenata Županije,</w:t>
      </w:r>
    </w:p>
    <w:p w14:paraId="626AA425" w14:textId="77777777" w:rsidR="00C85ED9" w:rsidRPr="00D04F85" w:rsidRDefault="00C85ED9" w:rsidP="0061262E">
      <w:pPr>
        <w:numPr>
          <w:ilvl w:val="0"/>
          <w:numId w:val="5"/>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sz w:val="24"/>
          <w:szCs w:val="24"/>
        </w:rPr>
        <w:t>poslove izrade nacrta prijedloga općih i drugih akata iz djelokruga rada odjela,</w:t>
      </w:r>
    </w:p>
    <w:p w14:paraId="30280C8A" w14:textId="77777777" w:rsidR="00C85ED9" w:rsidRPr="00D04F85" w:rsidRDefault="00C85ED9" w:rsidP="0061262E">
      <w:pPr>
        <w:numPr>
          <w:ilvl w:val="0"/>
          <w:numId w:val="5"/>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sz w:val="24"/>
          <w:szCs w:val="24"/>
        </w:rPr>
        <w:t>poslove pripreme analitičkih i drugih stručnih materijala o pitanjima iz djelokruga rada odjela,</w:t>
      </w:r>
    </w:p>
    <w:p w14:paraId="0B75CF98" w14:textId="77777777" w:rsidR="00C85ED9" w:rsidRPr="00D04F85" w:rsidRDefault="00C85ED9" w:rsidP="0061262E">
      <w:pPr>
        <w:numPr>
          <w:ilvl w:val="0"/>
          <w:numId w:val="4"/>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lastRenderedPageBreak/>
        <w:t>druge poslove utvrđene posebnim zakonom, drugim propisom, aktom Županijske skupštine i župana,</w:t>
      </w:r>
    </w:p>
    <w:p w14:paraId="41A9BC4E" w14:textId="77777777" w:rsidR="00C85ED9" w:rsidRPr="00D04F85" w:rsidRDefault="00C85ED9" w:rsidP="0061262E">
      <w:pPr>
        <w:numPr>
          <w:ilvl w:val="0"/>
          <w:numId w:val="4"/>
        </w:numPr>
        <w:shd w:val="clear" w:color="auto" w:fill="FFFFFF"/>
        <w:spacing w:after="0" w:line="240" w:lineRule="auto"/>
        <w:ind w:left="426"/>
        <w:jc w:val="both"/>
        <w:rPr>
          <w:rFonts w:ascii="Arial" w:eastAsia="Times New Roman" w:hAnsi="Arial" w:cs="Arial"/>
          <w:iCs/>
          <w:sz w:val="24"/>
          <w:szCs w:val="24"/>
        </w:rPr>
      </w:pPr>
      <w:r w:rsidRPr="00D04F85">
        <w:rPr>
          <w:rFonts w:ascii="Arial" w:eastAsia="Times New Roman" w:hAnsi="Arial" w:cs="Arial"/>
          <w:iCs/>
          <w:sz w:val="24"/>
          <w:szCs w:val="24"/>
        </w:rPr>
        <w:t>druge stručne i upravne poslove proizašle iz djelokruga rada županijskih tijela kada ti poslovi nisu povjereni drugom upravnom tijelu.</w:t>
      </w:r>
    </w:p>
    <w:p w14:paraId="27A9DE1F" w14:textId="77777777" w:rsidR="00C85ED9" w:rsidRPr="00D04F85" w:rsidRDefault="00C85ED9" w:rsidP="00C85ED9">
      <w:pPr>
        <w:shd w:val="clear" w:color="auto" w:fill="FFFFFF"/>
        <w:spacing w:after="0" w:line="240" w:lineRule="auto"/>
        <w:jc w:val="both"/>
        <w:rPr>
          <w:rFonts w:ascii="Arial" w:eastAsia="Times New Roman" w:hAnsi="Arial" w:cs="Arial"/>
          <w:iCs/>
          <w:sz w:val="24"/>
          <w:szCs w:val="24"/>
        </w:rPr>
      </w:pPr>
      <w:r w:rsidRPr="00D04F85">
        <w:rPr>
          <w:rFonts w:ascii="Arial" w:eastAsia="Times New Roman" w:hAnsi="Arial" w:cs="Arial"/>
          <w:iCs/>
          <w:sz w:val="24"/>
          <w:szCs w:val="24"/>
        </w:rPr>
        <w:t>povjerene poslove državne uprave koji se odnose na:</w:t>
      </w:r>
    </w:p>
    <w:p w14:paraId="3ABB0050" w14:textId="77777777" w:rsidR="00C85ED9" w:rsidRPr="00D04F85" w:rsidRDefault="00C85ED9" w:rsidP="0061262E">
      <w:pPr>
        <w:numPr>
          <w:ilvl w:val="0"/>
          <w:numId w:val="6"/>
        </w:numPr>
        <w:shd w:val="clear" w:color="auto" w:fill="FFFFFF"/>
        <w:spacing w:after="0" w:line="240" w:lineRule="auto"/>
        <w:ind w:left="426"/>
        <w:jc w:val="both"/>
        <w:rPr>
          <w:rFonts w:ascii="Arial" w:eastAsia="Times New Roman" w:hAnsi="Arial" w:cs="Arial"/>
          <w:sz w:val="24"/>
          <w:szCs w:val="24"/>
        </w:rPr>
      </w:pPr>
      <w:r w:rsidRPr="00D04F85">
        <w:rPr>
          <w:rFonts w:ascii="Arial" w:eastAsia="Times New Roman" w:hAnsi="Arial" w:cs="Arial"/>
          <w:sz w:val="24"/>
          <w:szCs w:val="24"/>
        </w:rPr>
        <w:t>odobravanje korištenja i pružanja besplatne pravne pomoći,</w:t>
      </w:r>
    </w:p>
    <w:p w14:paraId="3307C79E" w14:textId="77777777" w:rsidR="00C85ED9" w:rsidRPr="00D04F85" w:rsidRDefault="00C85ED9" w:rsidP="0061262E">
      <w:pPr>
        <w:numPr>
          <w:ilvl w:val="0"/>
          <w:numId w:val="6"/>
        </w:numPr>
        <w:shd w:val="clear" w:color="auto" w:fill="FFFFFF"/>
        <w:spacing w:after="0" w:line="240" w:lineRule="auto"/>
        <w:ind w:left="426"/>
        <w:jc w:val="both"/>
        <w:rPr>
          <w:rFonts w:ascii="Arial" w:eastAsia="Times New Roman" w:hAnsi="Arial" w:cs="Arial"/>
          <w:sz w:val="24"/>
          <w:szCs w:val="24"/>
        </w:rPr>
      </w:pPr>
      <w:r w:rsidRPr="00D04F85">
        <w:rPr>
          <w:rFonts w:ascii="Arial" w:eastAsia="Times New Roman" w:hAnsi="Arial" w:cs="Arial"/>
          <w:sz w:val="24"/>
          <w:szCs w:val="24"/>
        </w:rPr>
        <w:t>određivanje brojčanih oznaka stvaralaca i primalaca akata na području županije,</w:t>
      </w:r>
    </w:p>
    <w:p w14:paraId="4C81C7F9" w14:textId="77777777" w:rsidR="00C85ED9" w:rsidRPr="00D04F85" w:rsidRDefault="00C85ED9" w:rsidP="0061262E">
      <w:pPr>
        <w:numPr>
          <w:ilvl w:val="0"/>
          <w:numId w:val="6"/>
        </w:numPr>
        <w:shd w:val="clear" w:color="auto" w:fill="FFFFFF"/>
        <w:spacing w:after="0" w:line="240" w:lineRule="auto"/>
        <w:ind w:left="426"/>
        <w:jc w:val="both"/>
        <w:rPr>
          <w:rFonts w:ascii="Arial" w:eastAsia="Times New Roman" w:hAnsi="Arial" w:cs="Arial"/>
          <w:sz w:val="24"/>
          <w:szCs w:val="24"/>
        </w:rPr>
      </w:pPr>
      <w:r w:rsidRPr="00D04F85">
        <w:rPr>
          <w:rFonts w:ascii="Arial" w:eastAsia="Times New Roman" w:hAnsi="Arial" w:cs="Arial"/>
          <w:sz w:val="24"/>
          <w:szCs w:val="24"/>
        </w:rPr>
        <w:t>vođenje evidencije o političkim strankama zastupljenim u predstavničkim tijelima jedinica lokalne i područne (regionalne) samouprave i članovima predstavničkih tijela jedinica lokalne i područne (regionalne) samouprave izabranih s liste grupe birača.</w:t>
      </w:r>
    </w:p>
    <w:p w14:paraId="29E1718D" w14:textId="77777777" w:rsidR="000B1438" w:rsidRPr="00D04F85" w:rsidRDefault="000B1438" w:rsidP="000B1438">
      <w:pPr>
        <w:shd w:val="clear" w:color="auto" w:fill="FFFFFF"/>
        <w:spacing w:after="0" w:line="240" w:lineRule="auto"/>
        <w:jc w:val="both"/>
        <w:rPr>
          <w:rFonts w:ascii="Arial" w:eastAsia="Times New Roman" w:hAnsi="Arial" w:cs="Arial"/>
          <w:b/>
          <w:sz w:val="24"/>
          <w:szCs w:val="24"/>
        </w:rPr>
      </w:pPr>
    </w:p>
    <w:p w14:paraId="48CDFCBF" w14:textId="77777777" w:rsidR="000B1438" w:rsidRPr="00D04F85" w:rsidRDefault="000B1438" w:rsidP="000B1438">
      <w:pPr>
        <w:shd w:val="clear" w:color="auto" w:fill="FFFFFF"/>
        <w:spacing w:after="0" w:line="240" w:lineRule="auto"/>
        <w:jc w:val="both"/>
        <w:rPr>
          <w:rFonts w:ascii="Arial" w:eastAsia="Times New Roman" w:hAnsi="Arial" w:cs="Arial"/>
          <w:b/>
          <w:sz w:val="24"/>
          <w:szCs w:val="24"/>
        </w:rPr>
      </w:pPr>
      <w:r w:rsidRPr="00D04F85">
        <w:rPr>
          <w:rFonts w:ascii="Arial" w:eastAsia="Times New Roman" w:hAnsi="Arial" w:cs="Arial"/>
          <w:b/>
          <w:sz w:val="24"/>
          <w:szCs w:val="24"/>
        </w:rPr>
        <w:t>PRORAČUNSKI KORISNICI IZ DJELOKRUGA RADA:</w:t>
      </w:r>
    </w:p>
    <w:p w14:paraId="21661304" w14:textId="77777777" w:rsidR="000B1438" w:rsidRPr="00D04F85" w:rsidRDefault="000B1438" w:rsidP="000B1438">
      <w:pPr>
        <w:shd w:val="clear" w:color="auto" w:fill="FFFFFF"/>
        <w:spacing w:after="0" w:line="240" w:lineRule="auto"/>
        <w:jc w:val="both"/>
        <w:rPr>
          <w:rFonts w:ascii="Arial" w:eastAsia="Times New Roman" w:hAnsi="Arial" w:cs="Arial"/>
          <w:b/>
          <w:sz w:val="24"/>
          <w:szCs w:val="24"/>
        </w:rPr>
      </w:pPr>
    </w:p>
    <w:p w14:paraId="63F43BF2" w14:textId="77777777" w:rsidR="000B1438" w:rsidRPr="00D04F85" w:rsidRDefault="000B1438" w:rsidP="000B1438">
      <w:pPr>
        <w:shd w:val="clear" w:color="auto" w:fill="FFFFFF"/>
        <w:spacing w:after="0" w:line="240" w:lineRule="auto"/>
        <w:jc w:val="both"/>
        <w:rPr>
          <w:rFonts w:ascii="Arial" w:eastAsia="Times New Roman" w:hAnsi="Arial" w:cs="Arial"/>
          <w:sz w:val="24"/>
          <w:szCs w:val="24"/>
        </w:rPr>
      </w:pPr>
      <w:r w:rsidRPr="00D04F85">
        <w:rPr>
          <w:rFonts w:ascii="Arial" w:eastAsia="Times New Roman" w:hAnsi="Arial" w:cs="Arial"/>
          <w:sz w:val="24"/>
          <w:szCs w:val="24"/>
        </w:rPr>
        <w:t>Sukladno odredbama Pravilnika o utvrđivanju proračunskih i izvanproračunskih korisnika državnog proračuna i proračunskih i izvanproračunskih korisnika proračuna JLP(R)S te o načinu vođenja Registra proračunskih i izvanproračunskih korisnika (NN 128/</w:t>
      </w:r>
      <w:r w:rsidR="005379DB" w:rsidRPr="00D04F85">
        <w:rPr>
          <w:rFonts w:ascii="Arial" w:eastAsia="Times New Roman" w:hAnsi="Arial" w:cs="Arial"/>
          <w:sz w:val="24"/>
          <w:szCs w:val="24"/>
        </w:rPr>
        <w:t xml:space="preserve">09, </w:t>
      </w:r>
      <w:r w:rsidRPr="00D04F85">
        <w:rPr>
          <w:rFonts w:ascii="Arial" w:eastAsia="Times New Roman" w:hAnsi="Arial" w:cs="Arial"/>
          <w:sz w:val="24"/>
          <w:szCs w:val="24"/>
        </w:rPr>
        <w:t>142/14</w:t>
      </w:r>
      <w:r w:rsidR="005379DB" w:rsidRPr="00D04F85">
        <w:rPr>
          <w:rFonts w:ascii="Arial" w:eastAsia="Times New Roman" w:hAnsi="Arial" w:cs="Arial"/>
          <w:sz w:val="24"/>
          <w:szCs w:val="24"/>
        </w:rPr>
        <w:t>, 23/19 i 83/21</w:t>
      </w:r>
      <w:r w:rsidRPr="00D04F85">
        <w:rPr>
          <w:rFonts w:ascii="Arial" w:eastAsia="Times New Roman" w:hAnsi="Arial" w:cs="Arial"/>
          <w:sz w:val="24"/>
          <w:szCs w:val="24"/>
        </w:rPr>
        <w:t xml:space="preserve">) nema proračunskih korisnika iz djelokruga rada Upravnog odjela </w:t>
      </w:r>
      <w:r w:rsidR="00C85ED9" w:rsidRPr="00D04F85">
        <w:rPr>
          <w:rFonts w:ascii="Arial" w:eastAsia="Times New Roman" w:hAnsi="Arial" w:cs="Arial"/>
          <w:sz w:val="24"/>
          <w:szCs w:val="24"/>
        </w:rPr>
        <w:t>za poslove Ž</w:t>
      </w:r>
      <w:r w:rsidR="00252142" w:rsidRPr="00D04F85">
        <w:rPr>
          <w:rFonts w:ascii="Arial" w:eastAsia="Times New Roman" w:hAnsi="Arial" w:cs="Arial"/>
          <w:sz w:val="24"/>
          <w:szCs w:val="24"/>
        </w:rPr>
        <w:t>upana</w:t>
      </w:r>
      <w:r w:rsidR="00C85ED9" w:rsidRPr="00D04F85">
        <w:rPr>
          <w:rFonts w:ascii="Arial" w:eastAsia="Times New Roman" w:hAnsi="Arial" w:cs="Arial"/>
          <w:sz w:val="24"/>
          <w:szCs w:val="24"/>
        </w:rPr>
        <w:t xml:space="preserve"> i</w:t>
      </w:r>
      <w:r w:rsidR="00252142" w:rsidRPr="00D04F85">
        <w:rPr>
          <w:rFonts w:ascii="Arial" w:eastAsia="Times New Roman" w:hAnsi="Arial" w:cs="Arial"/>
          <w:sz w:val="24"/>
          <w:szCs w:val="24"/>
        </w:rPr>
        <w:t xml:space="preserve"> Županijske skupštine</w:t>
      </w:r>
      <w:r w:rsidRPr="00D04F85">
        <w:rPr>
          <w:rFonts w:ascii="Arial" w:eastAsia="Times New Roman" w:hAnsi="Arial" w:cs="Arial"/>
          <w:sz w:val="24"/>
          <w:szCs w:val="24"/>
        </w:rPr>
        <w:t>.</w:t>
      </w:r>
    </w:p>
    <w:p w14:paraId="2BAC954C" w14:textId="77777777" w:rsidR="000B1438" w:rsidRPr="00D04F85" w:rsidRDefault="000B1438" w:rsidP="000B1438">
      <w:pPr>
        <w:shd w:val="clear" w:color="auto" w:fill="FFFFFF"/>
        <w:spacing w:after="0" w:line="240" w:lineRule="auto"/>
        <w:jc w:val="both"/>
        <w:rPr>
          <w:rFonts w:ascii="Arial" w:eastAsia="Times New Roman" w:hAnsi="Arial" w:cs="Arial"/>
          <w:sz w:val="24"/>
          <w:szCs w:val="24"/>
        </w:rPr>
      </w:pPr>
    </w:p>
    <w:p w14:paraId="16E84B0B" w14:textId="77777777" w:rsidR="000B1438" w:rsidRPr="00D04F85" w:rsidRDefault="000B1438" w:rsidP="000B1438">
      <w:pPr>
        <w:shd w:val="clear" w:color="auto" w:fill="FFFFFF"/>
        <w:spacing w:after="0" w:line="240" w:lineRule="auto"/>
        <w:jc w:val="both"/>
        <w:rPr>
          <w:rFonts w:ascii="Arial" w:eastAsia="Times New Roman" w:hAnsi="Arial" w:cs="Arial"/>
          <w:b/>
          <w:sz w:val="24"/>
          <w:szCs w:val="24"/>
        </w:rPr>
      </w:pPr>
      <w:r w:rsidRPr="00D04F85">
        <w:rPr>
          <w:rFonts w:ascii="Arial" w:eastAsia="Times New Roman" w:hAnsi="Arial" w:cs="Arial"/>
          <w:b/>
          <w:sz w:val="24"/>
          <w:szCs w:val="24"/>
        </w:rPr>
        <w:t>ORGANIZACIJSKA STRUKTURA:</w:t>
      </w:r>
    </w:p>
    <w:p w14:paraId="6893B4F1" w14:textId="77777777" w:rsidR="000B1438" w:rsidRPr="00D04F85" w:rsidRDefault="000B1438" w:rsidP="000B1438">
      <w:pPr>
        <w:shd w:val="clear" w:color="auto" w:fill="FFFFFF"/>
        <w:spacing w:after="0" w:line="240" w:lineRule="auto"/>
        <w:jc w:val="both"/>
        <w:rPr>
          <w:rFonts w:ascii="Arial" w:eastAsia="Times New Roman" w:hAnsi="Arial" w:cs="Arial"/>
          <w:b/>
          <w:sz w:val="24"/>
          <w:szCs w:val="24"/>
        </w:rPr>
      </w:pPr>
    </w:p>
    <w:p w14:paraId="05917A7D" w14:textId="77777777" w:rsidR="000B1438" w:rsidRPr="00D04F85" w:rsidRDefault="00252142" w:rsidP="002F4709">
      <w:pPr>
        <w:autoSpaceDE w:val="0"/>
        <w:autoSpaceDN w:val="0"/>
        <w:adjustRightInd w:val="0"/>
        <w:spacing w:after="0" w:line="240" w:lineRule="auto"/>
        <w:rPr>
          <w:rFonts w:ascii="Arial" w:eastAsia="Times New Roman" w:hAnsi="Arial" w:cs="Arial"/>
          <w:sz w:val="24"/>
          <w:szCs w:val="24"/>
        </w:rPr>
      </w:pPr>
      <w:r w:rsidRPr="00D04F85">
        <w:rPr>
          <w:rFonts w:ascii="Arial" w:hAnsi="Arial" w:cs="Arial"/>
          <w:sz w:val="24"/>
          <w:szCs w:val="24"/>
        </w:rPr>
        <w:t>Za obavljanje poslova iz djelokruga Upravnog odjela ustrojen</w:t>
      </w:r>
      <w:r w:rsidR="002F4709" w:rsidRPr="00D04F85">
        <w:rPr>
          <w:rFonts w:ascii="Arial" w:hAnsi="Arial" w:cs="Arial"/>
          <w:sz w:val="24"/>
          <w:szCs w:val="24"/>
        </w:rPr>
        <w:t xml:space="preserve"> je</w:t>
      </w:r>
      <w:r w:rsidRPr="00D04F85">
        <w:rPr>
          <w:rFonts w:ascii="Arial" w:hAnsi="Arial" w:cs="Arial"/>
          <w:sz w:val="24"/>
          <w:szCs w:val="24"/>
        </w:rPr>
        <w:t xml:space="preserve"> Odsjek za zajedničke poslove</w:t>
      </w:r>
      <w:r w:rsidR="002F4709" w:rsidRPr="00D04F85">
        <w:rPr>
          <w:rFonts w:ascii="Arial" w:hAnsi="Arial" w:cs="Arial"/>
          <w:sz w:val="24"/>
          <w:szCs w:val="24"/>
        </w:rPr>
        <w:t>.</w:t>
      </w:r>
    </w:p>
    <w:p w14:paraId="3914C755" w14:textId="77777777" w:rsidR="00252142" w:rsidRPr="00D04F85" w:rsidRDefault="00252142" w:rsidP="000B1438">
      <w:pPr>
        <w:shd w:val="clear" w:color="auto" w:fill="FFFFFF"/>
        <w:spacing w:after="0" w:line="240" w:lineRule="auto"/>
        <w:jc w:val="both"/>
        <w:rPr>
          <w:rFonts w:ascii="Arial" w:eastAsia="Times New Roman" w:hAnsi="Arial" w:cs="Arial"/>
          <w:b/>
          <w:color w:val="FF0000"/>
          <w:sz w:val="24"/>
          <w:szCs w:val="24"/>
        </w:rPr>
      </w:pPr>
    </w:p>
    <w:p w14:paraId="6D2FCB03" w14:textId="77777777" w:rsidR="000B1438" w:rsidRPr="00D04F85" w:rsidRDefault="000B1438" w:rsidP="000B1438">
      <w:pPr>
        <w:shd w:val="clear" w:color="auto" w:fill="FFFFFF"/>
        <w:spacing w:after="0" w:line="240" w:lineRule="auto"/>
        <w:jc w:val="both"/>
        <w:rPr>
          <w:rFonts w:ascii="Arial" w:eastAsia="Times New Roman" w:hAnsi="Arial" w:cs="Arial"/>
          <w:sz w:val="24"/>
          <w:szCs w:val="24"/>
        </w:rPr>
      </w:pPr>
      <w:r w:rsidRPr="00D04F85">
        <w:rPr>
          <w:rFonts w:ascii="Arial" w:eastAsia="Times New Roman" w:hAnsi="Arial" w:cs="Arial"/>
          <w:b/>
          <w:sz w:val="24"/>
          <w:szCs w:val="24"/>
        </w:rPr>
        <w:t>FINANCIJSKI PLAN ZA 202</w:t>
      </w:r>
      <w:r w:rsidR="00D04F85" w:rsidRPr="00D04F85">
        <w:rPr>
          <w:rFonts w:ascii="Arial" w:eastAsia="Times New Roman" w:hAnsi="Arial" w:cs="Arial"/>
          <w:b/>
          <w:sz w:val="24"/>
          <w:szCs w:val="24"/>
        </w:rPr>
        <w:t>4</w:t>
      </w:r>
      <w:r w:rsidRPr="00D04F85">
        <w:rPr>
          <w:rFonts w:ascii="Arial" w:eastAsia="Times New Roman" w:hAnsi="Arial" w:cs="Arial"/>
          <w:b/>
          <w:sz w:val="24"/>
          <w:szCs w:val="24"/>
        </w:rPr>
        <w:t>. – 202</w:t>
      </w:r>
      <w:r w:rsidR="00D04F85" w:rsidRPr="00D04F85">
        <w:rPr>
          <w:rFonts w:ascii="Arial" w:eastAsia="Times New Roman" w:hAnsi="Arial" w:cs="Arial"/>
          <w:b/>
          <w:sz w:val="24"/>
          <w:szCs w:val="24"/>
        </w:rPr>
        <w:t>6</w:t>
      </w:r>
      <w:r w:rsidRPr="00D04F85">
        <w:rPr>
          <w:rFonts w:ascii="Arial" w:eastAsia="Times New Roman" w:hAnsi="Arial" w:cs="Arial"/>
          <w:b/>
          <w:sz w:val="24"/>
          <w:szCs w:val="24"/>
        </w:rPr>
        <w:t>. GODINU:</w:t>
      </w:r>
      <w:r w:rsidR="00D60248" w:rsidRPr="00D04F85">
        <w:rPr>
          <w:rFonts w:ascii="Arial" w:eastAsia="Times New Roman" w:hAnsi="Arial" w:cs="Arial"/>
          <w:b/>
          <w:sz w:val="24"/>
          <w:szCs w:val="24"/>
        </w:rPr>
        <w:t xml:space="preserve"> (€)</w:t>
      </w:r>
    </w:p>
    <w:p w14:paraId="5D8C28B3" w14:textId="77777777" w:rsidR="000B1438" w:rsidRPr="00D04F85" w:rsidRDefault="000B1438" w:rsidP="000B1438">
      <w:pPr>
        <w:shd w:val="clear" w:color="auto" w:fill="FFFFFF"/>
        <w:spacing w:after="0" w:line="240" w:lineRule="auto"/>
        <w:jc w:val="both"/>
        <w:rPr>
          <w:rFonts w:ascii="Arial" w:eastAsia="Times New Roman" w:hAnsi="Arial" w:cs="Arial"/>
          <w:b/>
          <w:sz w:val="24"/>
          <w:szCs w:val="24"/>
        </w:rPr>
      </w:pPr>
    </w:p>
    <w:tbl>
      <w:tblPr>
        <w:tblStyle w:val="TableGrid"/>
        <w:tblW w:w="9290" w:type="dxa"/>
        <w:tblLayout w:type="fixed"/>
        <w:tblLook w:val="04A0" w:firstRow="1" w:lastRow="0" w:firstColumn="1" w:lastColumn="0" w:noHBand="0" w:noVBand="1"/>
      </w:tblPr>
      <w:tblGrid>
        <w:gridCol w:w="562"/>
        <w:gridCol w:w="3685"/>
        <w:gridCol w:w="1756"/>
        <w:gridCol w:w="1664"/>
        <w:gridCol w:w="1623"/>
      </w:tblGrid>
      <w:tr w:rsidR="00D04F85" w:rsidRPr="00D04F85" w14:paraId="5A5E10B4" w14:textId="77777777" w:rsidTr="00C62E6A">
        <w:tc>
          <w:tcPr>
            <w:tcW w:w="562" w:type="dxa"/>
            <w:tcBorders>
              <w:top w:val="single" w:sz="4" w:space="0" w:color="auto"/>
              <w:left w:val="single" w:sz="4" w:space="0" w:color="auto"/>
              <w:bottom w:val="single" w:sz="4" w:space="0" w:color="auto"/>
              <w:right w:val="single" w:sz="4" w:space="0" w:color="auto"/>
            </w:tcBorders>
            <w:shd w:val="clear" w:color="auto" w:fill="F2F2F2"/>
            <w:hideMark/>
          </w:tcPr>
          <w:p w14:paraId="6502498B" w14:textId="77777777" w:rsidR="006D60C5" w:rsidRPr="00D04F85" w:rsidRDefault="006D60C5" w:rsidP="006D60C5">
            <w:pPr>
              <w:jc w:val="both"/>
              <w:rPr>
                <w:rFonts w:ascii="Arial" w:eastAsia="Times New Roman" w:hAnsi="Arial" w:cs="Arial"/>
                <w:b/>
                <w:sz w:val="24"/>
                <w:szCs w:val="24"/>
              </w:rPr>
            </w:pPr>
            <w:r w:rsidRPr="00D04F85">
              <w:rPr>
                <w:rFonts w:ascii="Arial" w:eastAsia="Times New Roman" w:hAnsi="Arial" w:cs="Arial"/>
                <w:b/>
                <w:sz w:val="24"/>
                <w:szCs w:val="24"/>
              </w:rPr>
              <w:t>Rb</w:t>
            </w:r>
          </w:p>
        </w:tc>
        <w:tc>
          <w:tcPr>
            <w:tcW w:w="3685" w:type="dxa"/>
            <w:tcBorders>
              <w:top w:val="single" w:sz="4" w:space="0" w:color="auto"/>
              <w:left w:val="single" w:sz="4" w:space="0" w:color="auto"/>
              <w:bottom w:val="single" w:sz="4" w:space="0" w:color="auto"/>
              <w:right w:val="single" w:sz="4" w:space="0" w:color="auto"/>
            </w:tcBorders>
            <w:shd w:val="clear" w:color="auto" w:fill="F2F2F2"/>
            <w:hideMark/>
          </w:tcPr>
          <w:p w14:paraId="23CC56A1" w14:textId="77777777" w:rsidR="006D60C5" w:rsidRPr="00D04F85" w:rsidRDefault="006D60C5" w:rsidP="00D60248">
            <w:pPr>
              <w:jc w:val="both"/>
              <w:rPr>
                <w:rFonts w:ascii="Arial" w:eastAsia="Times New Roman" w:hAnsi="Arial" w:cs="Arial"/>
                <w:b/>
                <w:sz w:val="24"/>
                <w:szCs w:val="24"/>
              </w:rPr>
            </w:pPr>
            <w:r w:rsidRPr="00D04F85">
              <w:rPr>
                <w:rFonts w:ascii="Arial" w:eastAsia="Times New Roman" w:hAnsi="Arial" w:cs="Arial"/>
                <w:b/>
                <w:sz w:val="24"/>
                <w:szCs w:val="24"/>
              </w:rPr>
              <w:t xml:space="preserve">Naziv </w:t>
            </w:r>
            <w:r w:rsidR="00D60248" w:rsidRPr="00D04F85">
              <w:rPr>
                <w:rFonts w:ascii="Arial" w:eastAsia="Times New Roman" w:hAnsi="Arial" w:cs="Arial"/>
                <w:b/>
                <w:sz w:val="24"/>
                <w:szCs w:val="24"/>
              </w:rPr>
              <w:t>tijela</w:t>
            </w:r>
          </w:p>
        </w:tc>
        <w:tc>
          <w:tcPr>
            <w:tcW w:w="1756" w:type="dxa"/>
            <w:tcBorders>
              <w:top w:val="single" w:sz="4" w:space="0" w:color="auto"/>
              <w:left w:val="single" w:sz="4" w:space="0" w:color="auto"/>
              <w:bottom w:val="single" w:sz="4" w:space="0" w:color="auto"/>
              <w:right w:val="single" w:sz="4" w:space="0" w:color="auto"/>
            </w:tcBorders>
            <w:shd w:val="clear" w:color="auto" w:fill="F2F2F2"/>
            <w:vAlign w:val="center"/>
          </w:tcPr>
          <w:p w14:paraId="71241F00" w14:textId="77777777" w:rsidR="006D60C5" w:rsidRPr="00D04F85" w:rsidRDefault="00D04F85" w:rsidP="00D04F85">
            <w:pPr>
              <w:tabs>
                <w:tab w:val="left" w:pos="942"/>
              </w:tabs>
              <w:jc w:val="center"/>
              <w:rPr>
                <w:rFonts w:ascii="Arial" w:eastAsia="Times New Roman" w:hAnsi="Arial" w:cs="Arial"/>
                <w:b/>
                <w:sz w:val="24"/>
                <w:szCs w:val="24"/>
              </w:rPr>
            </w:pPr>
            <w:r w:rsidRPr="00D04F85">
              <w:rPr>
                <w:rFonts w:ascii="Arial" w:eastAsia="Times New Roman" w:hAnsi="Arial" w:cs="Arial"/>
                <w:b/>
                <w:sz w:val="24"/>
                <w:szCs w:val="24"/>
              </w:rPr>
              <w:t>2024.</w:t>
            </w:r>
          </w:p>
        </w:tc>
        <w:tc>
          <w:tcPr>
            <w:tcW w:w="1664" w:type="dxa"/>
            <w:tcBorders>
              <w:top w:val="single" w:sz="4" w:space="0" w:color="auto"/>
              <w:left w:val="single" w:sz="4" w:space="0" w:color="auto"/>
              <w:bottom w:val="single" w:sz="4" w:space="0" w:color="auto"/>
              <w:right w:val="single" w:sz="4" w:space="0" w:color="auto"/>
            </w:tcBorders>
            <w:shd w:val="clear" w:color="auto" w:fill="F2F2F2"/>
            <w:vAlign w:val="center"/>
          </w:tcPr>
          <w:p w14:paraId="11C62BE7" w14:textId="77777777" w:rsidR="006D60C5" w:rsidRPr="00D04F85" w:rsidRDefault="00D04F85" w:rsidP="00D60248">
            <w:pPr>
              <w:jc w:val="center"/>
              <w:rPr>
                <w:rFonts w:ascii="Arial" w:eastAsia="Times New Roman" w:hAnsi="Arial" w:cs="Arial"/>
                <w:b/>
                <w:sz w:val="24"/>
                <w:szCs w:val="24"/>
              </w:rPr>
            </w:pPr>
            <w:r w:rsidRPr="00D04F85">
              <w:rPr>
                <w:rFonts w:ascii="Arial" w:eastAsia="Times New Roman" w:hAnsi="Arial" w:cs="Arial"/>
                <w:b/>
                <w:sz w:val="24"/>
                <w:szCs w:val="24"/>
              </w:rPr>
              <w:t>2025.</w:t>
            </w:r>
          </w:p>
        </w:tc>
        <w:tc>
          <w:tcPr>
            <w:tcW w:w="1623" w:type="dxa"/>
            <w:tcBorders>
              <w:top w:val="single" w:sz="4" w:space="0" w:color="auto"/>
              <w:left w:val="single" w:sz="4" w:space="0" w:color="auto"/>
              <w:bottom w:val="single" w:sz="4" w:space="0" w:color="auto"/>
              <w:right w:val="single" w:sz="4" w:space="0" w:color="auto"/>
            </w:tcBorders>
            <w:shd w:val="clear" w:color="auto" w:fill="F2F2F2"/>
            <w:vAlign w:val="center"/>
          </w:tcPr>
          <w:p w14:paraId="7A8EFBC8" w14:textId="77777777" w:rsidR="006D60C5" w:rsidRPr="00D04F85" w:rsidRDefault="00D04F85" w:rsidP="00D04F85">
            <w:pPr>
              <w:jc w:val="center"/>
              <w:rPr>
                <w:rFonts w:ascii="Arial" w:eastAsia="Times New Roman" w:hAnsi="Arial" w:cs="Arial"/>
                <w:b/>
                <w:sz w:val="24"/>
                <w:szCs w:val="24"/>
              </w:rPr>
            </w:pPr>
            <w:r w:rsidRPr="00D04F85">
              <w:rPr>
                <w:rFonts w:ascii="Arial" w:eastAsia="Times New Roman" w:hAnsi="Arial" w:cs="Arial"/>
                <w:b/>
                <w:sz w:val="24"/>
                <w:szCs w:val="24"/>
              </w:rPr>
              <w:t>2026.</w:t>
            </w:r>
          </w:p>
        </w:tc>
      </w:tr>
      <w:tr w:rsidR="00D04F85" w:rsidRPr="00D04F85" w14:paraId="057442D2" w14:textId="77777777" w:rsidTr="00D60248">
        <w:tc>
          <w:tcPr>
            <w:tcW w:w="562" w:type="dxa"/>
            <w:tcBorders>
              <w:top w:val="single" w:sz="4" w:space="0" w:color="auto"/>
              <w:left w:val="single" w:sz="4" w:space="0" w:color="auto"/>
              <w:bottom w:val="single" w:sz="4" w:space="0" w:color="auto"/>
              <w:right w:val="single" w:sz="4" w:space="0" w:color="auto"/>
            </w:tcBorders>
            <w:hideMark/>
          </w:tcPr>
          <w:p w14:paraId="65B3BCB4" w14:textId="77777777" w:rsidR="007733A9" w:rsidRPr="00D04F85" w:rsidRDefault="007733A9" w:rsidP="007733A9">
            <w:pPr>
              <w:jc w:val="both"/>
              <w:rPr>
                <w:rFonts w:ascii="Arial" w:eastAsia="Times New Roman" w:hAnsi="Arial" w:cs="Arial"/>
                <w:b/>
                <w:sz w:val="24"/>
                <w:szCs w:val="24"/>
              </w:rPr>
            </w:pPr>
            <w:r w:rsidRPr="00D04F85">
              <w:rPr>
                <w:rFonts w:ascii="Arial" w:eastAsia="Times New Roman" w:hAnsi="Arial" w:cs="Arial"/>
                <w:b/>
                <w:sz w:val="24"/>
                <w:szCs w:val="24"/>
              </w:rPr>
              <w:t>1.</w:t>
            </w:r>
          </w:p>
        </w:tc>
        <w:tc>
          <w:tcPr>
            <w:tcW w:w="3685" w:type="dxa"/>
            <w:tcBorders>
              <w:top w:val="single" w:sz="4" w:space="0" w:color="auto"/>
              <w:left w:val="single" w:sz="4" w:space="0" w:color="auto"/>
              <w:bottom w:val="single" w:sz="4" w:space="0" w:color="auto"/>
              <w:right w:val="single" w:sz="4" w:space="0" w:color="auto"/>
            </w:tcBorders>
            <w:hideMark/>
          </w:tcPr>
          <w:p w14:paraId="3B5B3423" w14:textId="77777777" w:rsidR="007733A9" w:rsidRPr="00D04F85" w:rsidRDefault="00D60248" w:rsidP="000E7892">
            <w:pPr>
              <w:rPr>
                <w:rFonts w:ascii="Arial" w:eastAsia="Times New Roman" w:hAnsi="Arial" w:cs="Arial"/>
                <w:sz w:val="24"/>
                <w:szCs w:val="24"/>
              </w:rPr>
            </w:pPr>
            <w:r w:rsidRPr="00D04F85">
              <w:rPr>
                <w:rFonts w:ascii="Arial" w:eastAsia="Times New Roman" w:hAnsi="Arial" w:cs="Arial"/>
                <w:sz w:val="24"/>
                <w:szCs w:val="24"/>
              </w:rPr>
              <w:t>Predstavničko i izvršno tijelo</w:t>
            </w:r>
          </w:p>
        </w:tc>
        <w:tc>
          <w:tcPr>
            <w:tcW w:w="1756" w:type="dxa"/>
            <w:tcBorders>
              <w:top w:val="single" w:sz="4" w:space="0" w:color="auto"/>
              <w:left w:val="single" w:sz="4" w:space="0" w:color="auto"/>
              <w:bottom w:val="single" w:sz="4" w:space="0" w:color="auto"/>
              <w:right w:val="single" w:sz="4" w:space="0" w:color="auto"/>
            </w:tcBorders>
            <w:vAlign w:val="center"/>
          </w:tcPr>
          <w:p w14:paraId="34EBE806" w14:textId="19F7CF19" w:rsidR="007733A9" w:rsidRPr="00D04F85" w:rsidRDefault="00D04F85" w:rsidP="002F4709">
            <w:pPr>
              <w:jc w:val="right"/>
              <w:rPr>
                <w:rFonts w:ascii="Arial" w:hAnsi="Arial" w:cs="Arial"/>
                <w:sz w:val="24"/>
                <w:szCs w:val="24"/>
              </w:rPr>
            </w:pPr>
            <w:r w:rsidRPr="00D04F85">
              <w:rPr>
                <w:rFonts w:ascii="Arial" w:hAnsi="Arial" w:cs="Arial"/>
                <w:sz w:val="24"/>
                <w:szCs w:val="24"/>
              </w:rPr>
              <w:t>5</w:t>
            </w:r>
            <w:r w:rsidR="00C931E4">
              <w:rPr>
                <w:rFonts w:ascii="Arial" w:hAnsi="Arial" w:cs="Arial"/>
                <w:sz w:val="24"/>
                <w:szCs w:val="24"/>
              </w:rPr>
              <w:t>2</w:t>
            </w:r>
            <w:r w:rsidRPr="00D04F85">
              <w:rPr>
                <w:rFonts w:ascii="Arial" w:hAnsi="Arial" w:cs="Arial"/>
                <w:sz w:val="24"/>
                <w:szCs w:val="24"/>
              </w:rPr>
              <w:t>6.244,00</w:t>
            </w:r>
          </w:p>
        </w:tc>
        <w:tc>
          <w:tcPr>
            <w:tcW w:w="1664" w:type="dxa"/>
            <w:tcBorders>
              <w:top w:val="single" w:sz="4" w:space="0" w:color="auto"/>
              <w:left w:val="single" w:sz="4" w:space="0" w:color="auto"/>
              <w:bottom w:val="single" w:sz="4" w:space="0" w:color="auto"/>
              <w:right w:val="single" w:sz="4" w:space="0" w:color="auto"/>
            </w:tcBorders>
            <w:vAlign w:val="center"/>
          </w:tcPr>
          <w:p w14:paraId="593108B1" w14:textId="11BBB1F4" w:rsidR="007733A9" w:rsidRPr="00D04F85" w:rsidRDefault="00C931E4" w:rsidP="00F13FC2">
            <w:pPr>
              <w:jc w:val="right"/>
              <w:rPr>
                <w:rFonts w:ascii="Arial" w:hAnsi="Arial" w:cs="Arial"/>
                <w:sz w:val="24"/>
                <w:szCs w:val="24"/>
              </w:rPr>
            </w:pPr>
            <w:r>
              <w:rPr>
                <w:rFonts w:ascii="Arial" w:hAnsi="Arial" w:cs="Arial"/>
                <w:sz w:val="24"/>
                <w:szCs w:val="24"/>
              </w:rPr>
              <w:t>726</w:t>
            </w:r>
            <w:r w:rsidR="00D04F85" w:rsidRPr="00D04F85">
              <w:rPr>
                <w:rFonts w:ascii="Arial" w:hAnsi="Arial" w:cs="Arial"/>
                <w:sz w:val="24"/>
                <w:szCs w:val="24"/>
              </w:rPr>
              <w:t>.244,00</w:t>
            </w:r>
          </w:p>
        </w:tc>
        <w:tc>
          <w:tcPr>
            <w:tcW w:w="1623" w:type="dxa"/>
            <w:tcBorders>
              <w:top w:val="single" w:sz="4" w:space="0" w:color="auto"/>
              <w:left w:val="single" w:sz="4" w:space="0" w:color="auto"/>
              <w:bottom w:val="single" w:sz="4" w:space="0" w:color="auto"/>
              <w:right w:val="single" w:sz="4" w:space="0" w:color="auto"/>
            </w:tcBorders>
            <w:vAlign w:val="center"/>
          </w:tcPr>
          <w:p w14:paraId="49275853" w14:textId="5947FB80" w:rsidR="007733A9" w:rsidRPr="00D04F85" w:rsidRDefault="00D04F85" w:rsidP="002F4709">
            <w:pPr>
              <w:jc w:val="right"/>
              <w:rPr>
                <w:rFonts w:ascii="Arial" w:hAnsi="Arial" w:cs="Arial"/>
                <w:sz w:val="24"/>
                <w:szCs w:val="24"/>
              </w:rPr>
            </w:pPr>
            <w:r w:rsidRPr="00D04F85">
              <w:rPr>
                <w:rFonts w:ascii="Arial" w:hAnsi="Arial" w:cs="Arial"/>
                <w:sz w:val="24"/>
                <w:szCs w:val="24"/>
              </w:rPr>
              <w:t>5</w:t>
            </w:r>
            <w:r w:rsidR="00C931E4">
              <w:rPr>
                <w:rFonts w:ascii="Arial" w:hAnsi="Arial" w:cs="Arial"/>
                <w:sz w:val="24"/>
                <w:szCs w:val="24"/>
              </w:rPr>
              <w:t>2</w:t>
            </w:r>
            <w:r w:rsidRPr="00D04F85">
              <w:rPr>
                <w:rFonts w:ascii="Arial" w:hAnsi="Arial" w:cs="Arial"/>
                <w:sz w:val="24"/>
                <w:szCs w:val="24"/>
              </w:rPr>
              <w:t>6.244,00</w:t>
            </w:r>
          </w:p>
        </w:tc>
      </w:tr>
      <w:tr w:rsidR="00D04F85" w:rsidRPr="00D04F85" w14:paraId="24A61BC0" w14:textId="77777777" w:rsidTr="00C62E6A">
        <w:tc>
          <w:tcPr>
            <w:tcW w:w="562" w:type="dxa"/>
            <w:tcBorders>
              <w:top w:val="single" w:sz="4" w:space="0" w:color="auto"/>
              <w:left w:val="single" w:sz="4" w:space="0" w:color="auto"/>
              <w:bottom w:val="single" w:sz="4" w:space="0" w:color="auto"/>
              <w:right w:val="single" w:sz="4" w:space="0" w:color="auto"/>
            </w:tcBorders>
          </w:tcPr>
          <w:p w14:paraId="58341D86" w14:textId="77777777" w:rsidR="00D60248" w:rsidRPr="00D04F85" w:rsidRDefault="007C43F4" w:rsidP="00D60248">
            <w:pPr>
              <w:jc w:val="both"/>
              <w:rPr>
                <w:rFonts w:ascii="Arial" w:eastAsia="Times New Roman" w:hAnsi="Arial" w:cs="Arial"/>
                <w:b/>
                <w:sz w:val="24"/>
                <w:szCs w:val="24"/>
              </w:rPr>
            </w:pPr>
            <w:r w:rsidRPr="00D04F85">
              <w:rPr>
                <w:rFonts w:ascii="Arial" w:eastAsia="Times New Roman" w:hAnsi="Arial" w:cs="Arial"/>
                <w:b/>
                <w:sz w:val="24"/>
                <w:szCs w:val="24"/>
              </w:rPr>
              <w:t>2.</w:t>
            </w:r>
          </w:p>
        </w:tc>
        <w:tc>
          <w:tcPr>
            <w:tcW w:w="3685" w:type="dxa"/>
            <w:tcBorders>
              <w:top w:val="single" w:sz="4" w:space="0" w:color="auto"/>
              <w:left w:val="single" w:sz="4" w:space="0" w:color="auto"/>
              <w:bottom w:val="single" w:sz="4" w:space="0" w:color="auto"/>
              <w:right w:val="single" w:sz="4" w:space="0" w:color="auto"/>
            </w:tcBorders>
          </w:tcPr>
          <w:p w14:paraId="625D7019" w14:textId="77777777" w:rsidR="00D60248" w:rsidRPr="00D04F85" w:rsidRDefault="007C43F4" w:rsidP="00D60248">
            <w:pPr>
              <w:rPr>
                <w:rFonts w:ascii="Arial" w:eastAsia="Times New Roman" w:hAnsi="Arial" w:cs="Arial"/>
                <w:sz w:val="24"/>
                <w:szCs w:val="24"/>
              </w:rPr>
            </w:pPr>
            <w:r w:rsidRPr="00D04F85">
              <w:rPr>
                <w:rFonts w:ascii="Arial" w:eastAsia="Times New Roman" w:hAnsi="Arial" w:cs="Arial"/>
                <w:sz w:val="24"/>
                <w:szCs w:val="24"/>
              </w:rPr>
              <w:t>Upravni odjel za poslove Župana i Županijske skupštine</w:t>
            </w:r>
          </w:p>
        </w:tc>
        <w:tc>
          <w:tcPr>
            <w:tcW w:w="1756" w:type="dxa"/>
            <w:tcBorders>
              <w:top w:val="single" w:sz="4" w:space="0" w:color="auto"/>
              <w:left w:val="single" w:sz="4" w:space="0" w:color="auto"/>
              <w:bottom w:val="single" w:sz="4" w:space="0" w:color="auto"/>
              <w:right w:val="single" w:sz="4" w:space="0" w:color="auto"/>
            </w:tcBorders>
            <w:vAlign w:val="center"/>
          </w:tcPr>
          <w:p w14:paraId="35A267CB" w14:textId="57CD6DE3" w:rsidR="00D60248" w:rsidRPr="00D04F85" w:rsidRDefault="00A2796F" w:rsidP="00D60248">
            <w:pPr>
              <w:jc w:val="right"/>
              <w:rPr>
                <w:rFonts w:ascii="Arial" w:eastAsia="Times New Roman" w:hAnsi="Arial" w:cs="Arial"/>
                <w:sz w:val="24"/>
                <w:szCs w:val="24"/>
              </w:rPr>
            </w:pPr>
            <w:r>
              <w:rPr>
                <w:rFonts w:ascii="Arial" w:eastAsia="Times New Roman" w:hAnsi="Arial" w:cs="Arial"/>
                <w:sz w:val="24"/>
                <w:szCs w:val="24"/>
              </w:rPr>
              <w:t>3.598.184,00</w:t>
            </w:r>
          </w:p>
        </w:tc>
        <w:tc>
          <w:tcPr>
            <w:tcW w:w="1664" w:type="dxa"/>
            <w:tcBorders>
              <w:top w:val="single" w:sz="4" w:space="0" w:color="auto"/>
              <w:left w:val="single" w:sz="4" w:space="0" w:color="auto"/>
              <w:bottom w:val="single" w:sz="4" w:space="0" w:color="auto"/>
              <w:right w:val="single" w:sz="4" w:space="0" w:color="auto"/>
            </w:tcBorders>
            <w:vAlign w:val="center"/>
          </w:tcPr>
          <w:p w14:paraId="3274A220" w14:textId="63E9B109" w:rsidR="00D60248" w:rsidRPr="00D04F85" w:rsidRDefault="00D04F85" w:rsidP="00D60248">
            <w:pPr>
              <w:jc w:val="right"/>
              <w:rPr>
                <w:rFonts w:ascii="Arial" w:eastAsia="Times New Roman" w:hAnsi="Arial" w:cs="Arial"/>
                <w:sz w:val="24"/>
                <w:szCs w:val="24"/>
              </w:rPr>
            </w:pPr>
            <w:r w:rsidRPr="00D04F85">
              <w:rPr>
                <w:rFonts w:ascii="Arial" w:eastAsia="Times New Roman" w:hAnsi="Arial" w:cs="Arial"/>
                <w:sz w:val="24"/>
                <w:szCs w:val="24"/>
              </w:rPr>
              <w:t>2.</w:t>
            </w:r>
            <w:r w:rsidR="00A2796F">
              <w:rPr>
                <w:rFonts w:ascii="Arial" w:eastAsia="Times New Roman" w:hAnsi="Arial" w:cs="Arial"/>
                <w:sz w:val="24"/>
                <w:szCs w:val="24"/>
              </w:rPr>
              <w:t>744</w:t>
            </w:r>
            <w:r w:rsidRPr="00D04F85">
              <w:rPr>
                <w:rFonts w:ascii="Arial" w:eastAsia="Times New Roman" w:hAnsi="Arial" w:cs="Arial"/>
                <w:sz w:val="24"/>
                <w:szCs w:val="24"/>
              </w:rPr>
              <w:t>.</w:t>
            </w:r>
            <w:r w:rsidR="00A2796F">
              <w:rPr>
                <w:rFonts w:ascii="Arial" w:eastAsia="Times New Roman" w:hAnsi="Arial" w:cs="Arial"/>
                <w:sz w:val="24"/>
                <w:szCs w:val="24"/>
              </w:rPr>
              <w:t>644,00</w:t>
            </w:r>
          </w:p>
        </w:tc>
        <w:tc>
          <w:tcPr>
            <w:tcW w:w="1623" w:type="dxa"/>
            <w:tcBorders>
              <w:top w:val="single" w:sz="4" w:space="0" w:color="auto"/>
              <w:left w:val="single" w:sz="4" w:space="0" w:color="auto"/>
              <w:bottom w:val="single" w:sz="4" w:space="0" w:color="auto"/>
              <w:right w:val="single" w:sz="4" w:space="0" w:color="auto"/>
            </w:tcBorders>
            <w:vAlign w:val="center"/>
          </w:tcPr>
          <w:p w14:paraId="3F7C7520" w14:textId="111E1E24" w:rsidR="00D60248" w:rsidRPr="00D04F85" w:rsidRDefault="00A2796F" w:rsidP="00D60248">
            <w:pPr>
              <w:jc w:val="right"/>
              <w:rPr>
                <w:rFonts w:ascii="Arial" w:eastAsia="Times New Roman" w:hAnsi="Arial" w:cs="Arial"/>
                <w:sz w:val="24"/>
                <w:szCs w:val="24"/>
              </w:rPr>
            </w:pPr>
            <w:r>
              <w:rPr>
                <w:rFonts w:ascii="Arial" w:eastAsia="Times New Roman" w:hAnsi="Arial" w:cs="Arial"/>
                <w:sz w:val="24"/>
                <w:szCs w:val="24"/>
              </w:rPr>
              <w:t>3.083.070,00</w:t>
            </w:r>
          </w:p>
        </w:tc>
      </w:tr>
      <w:tr w:rsidR="00D04F85" w:rsidRPr="00D04F85" w14:paraId="4E8923C7" w14:textId="77777777" w:rsidTr="00C62E6A">
        <w:tc>
          <w:tcPr>
            <w:tcW w:w="562" w:type="dxa"/>
            <w:tcBorders>
              <w:top w:val="single" w:sz="4" w:space="0" w:color="auto"/>
              <w:left w:val="single" w:sz="4" w:space="0" w:color="auto"/>
              <w:bottom w:val="single" w:sz="4" w:space="0" w:color="auto"/>
              <w:right w:val="single" w:sz="4" w:space="0" w:color="auto"/>
            </w:tcBorders>
          </w:tcPr>
          <w:p w14:paraId="13836766" w14:textId="77777777" w:rsidR="00D60248" w:rsidRPr="00D04F85" w:rsidRDefault="00D60248" w:rsidP="00D60248">
            <w:pPr>
              <w:jc w:val="both"/>
              <w:rPr>
                <w:rFonts w:ascii="Arial" w:eastAsia="Times New Roman" w:hAnsi="Arial" w:cs="Arial"/>
                <w:b/>
                <w:sz w:val="24"/>
                <w:szCs w:val="24"/>
              </w:rPr>
            </w:pPr>
          </w:p>
        </w:tc>
        <w:tc>
          <w:tcPr>
            <w:tcW w:w="3685" w:type="dxa"/>
            <w:tcBorders>
              <w:top w:val="single" w:sz="4" w:space="0" w:color="auto"/>
              <w:left w:val="single" w:sz="4" w:space="0" w:color="auto"/>
              <w:bottom w:val="single" w:sz="4" w:space="0" w:color="auto"/>
              <w:right w:val="single" w:sz="4" w:space="0" w:color="auto"/>
            </w:tcBorders>
            <w:hideMark/>
          </w:tcPr>
          <w:p w14:paraId="332274F2" w14:textId="77777777" w:rsidR="00D60248" w:rsidRPr="00D04F85" w:rsidRDefault="00D60248" w:rsidP="00D60248">
            <w:pPr>
              <w:jc w:val="both"/>
              <w:rPr>
                <w:rFonts w:ascii="Arial" w:eastAsia="Times New Roman" w:hAnsi="Arial" w:cs="Arial"/>
                <w:b/>
                <w:sz w:val="24"/>
                <w:szCs w:val="24"/>
              </w:rPr>
            </w:pPr>
            <w:r w:rsidRPr="00D04F85">
              <w:rPr>
                <w:rFonts w:ascii="Arial" w:eastAsia="Times New Roman" w:hAnsi="Arial" w:cs="Arial"/>
                <w:b/>
                <w:sz w:val="24"/>
                <w:szCs w:val="24"/>
              </w:rPr>
              <w:t>UKUPNO RAZDJEL:</w:t>
            </w:r>
          </w:p>
        </w:tc>
        <w:tc>
          <w:tcPr>
            <w:tcW w:w="1756" w:type="dxa"/>
            <w:tcBorders>
              <w:top w:val="single" w:sz="4" w:space="0" w:color="auto"/>
              <w:left w:val="single" w:sz="4" w:space="0" w:color="auto"/>
              <w:bottom w:val="single" w:sz="4" w:space="0" w:color="auto"/>
              <w:right w:val="single" w:sz="4" w:space="0" w:color="auto"/>
            </w:tcBorders>
            <w:vAlign w:val="center"/>
          </w:tcPr>
          <w:p w14:paraId="4BED26EE" w14:textId="7BCD86BA" w:rsidR="00D60248" w:rsidRPr="00D04F85" w:rsidRDefault="00A2796F" w:rsidP="00D04F85">
            <w:pPr>
              <w:jc w:val="right"/>
              <w:rPr>
                <w:rFonts w:ascii="Arial" w:eastAsia="Times New Roman" w:hAnsi="Arial" w:cs="Arial"/>
                <w:b/>
                <w:noProof/>
                <w:sz w:val="24"/>
                <w:szCs w:val="24"/>
              </w:rPr>
            </w:pPr>
            <w:r>
              <w:rPr>
                <w:rFonts w:ascii="Arial" w:eastAsia="Times New Roman" w:hAnsi="Arial" w:cs="Arial"/>
                <w:b/>
                <w:noProof/>
                <w:sz w:val="24"/>
                <w:szCs w:val="24"/>
              </w:rPr>
              <w:t>4.124.428,00</w:t>
            </w:r>
          </w:p>
        </w:tc>
        <w:tc>
          <w:tcPr>
            <w:tcW w:w="1664" w:type="dxa"/>
            <w:tcBorders>
              <w:top w:val="single" w:sz="4" w:space="0" w:color="auto"/>
              <w:left w:val="single" w:sz="4" w:space="0" w:color="auto"/>
              <w:bottom w:val="single" w:sz="4" w:space="0" w:color="auto"/>
              <w:right w:val="single" w:sz="4" w:space="0" w:color="auto"/>
            </w:tcBorders>
            <w:vAlign w:val="center"/>
          </w:tcPr>
          <w:p w14:paraId="63FB4915" w14:textId="02E4FA5B" w:rsidR="00D60248" w:rsidRPr="00D04F85" w:rsidRDefault="00A2796F" w:rsidP="00D60248">
            <w:pPr>
              <w:jc w:val="right"/>
              <w:rPr>
                <w:rFonts w:ascii="Arial" w:eastAsia="Times New Roman" w:hAnsi="Arial" w:cs="Arial"/>
                <w:b/>
                <w:sz w:val="24"/>
                <w:szCs w:val="24"/>
              </w:rPr>
            </w:pPr>
            <w:r>
              <w:rPr>
                <w:rFonts w:ascii="Arial" w:eastAsia="Times New Roman" w:hAnsi="Arial" w:cs="Arial"/>
                <w:b/>
                <w:sz w:val="24"/>
                <w:szCs w:val="24"/>
              </w:rPr>
              <w:t>3.470.888,00</w:t>
            </w:r>
          </w:p>
        </w:tc>
        <w:tc>
          <w:tcPr>
            <w:tcW w:w="1623" w:type="dxa"/>
            <w:tcBorders>
              <w:top w:val="single" w:sz="4" w:space="0" w:color="auto"/>
              <w:left w:val="single" w:sz="4" w:space="0" w:color="auto"/>
              <w:bottom w:val="single" w:sz="4" w:space="0" w:color="auto"/>
              <w:right w:val="single" w:sz="4" w:space="0" w:color="auto"/>
            </w:tcBorders>
            <w:vAlign w:val="center"/>
          </w:tcPr>
          <w:p w14:paraId="3A2F958D" w14:textId="76BA1614" w:rsidR="00D60248" w:rsidRPr="00D04F85" w:rsidRDefault="00A2796F" w:rsidP="00D60248">
            <w:pPr>
              <w:jc w:val="right"/>
              <w:rPr>
                <w:rFonts w:ascii="Arial" w:eastAsia="Times New Roman" w:hAnsi="Arial" w:cs="Arial"/>
                <w:b/>
                <w:sz w:val="24"/>
                <w:szCs w:val="24"/>
              </w:rPr>
            </w:pPr>
            <w:r>
              <w:rPr>
                <w:rFonts w:ascii="Arial" w:eastAsia="Times New Roman" w:hAnsi="Arial" w:cs="Arial"/>
                <w:b/>
                <w:sz w:val="24"/>
                <w:szCs w:val="24"/>
              </w:rPr>
              <w:t>3.609.314,00</w:t>
            </w:r>
          </w:p>
        </w:tc>
      </w:tr>
    </w:tbl>
    <w:p w14:paraId="7E2E7629" w14:textId="77777777" w:rsidR="000B1438" w:rsidRPr="00D04F85" w:rsidRDefault="000B1438" w:rsidP="000B1438">
      <w:pPr>
        <w:spacing w:after="0" w:line="240" w:lineRule="auto"/>
        <w:jc w:val="both"/>
        <w:rPr>
          <w:rFonts w:ascii="Arial" w:eastAsia="Times New Roman" w:hAnsi="Arial" w:cs="Arial"/>
          <w:b/>
          <w:sz w:val="24"/>
          <w:szCs w:val="24"/>
          <w:u w:val="single"/>
        </w:rPr>
      </w:pPr>
    </w:p>
    <w:p w14:paraId="5778002C" w14:textId="77777777" w:rsidR="00544171" w:rsidRPr="00D04F85" w:rsidRDefault="00544171" w:rsidP="000B1438">
      <w:pPr>
        <w:spacing w:after="0" w:line="240" w:lineRule="auto"/>
        <w:jc w:val="both"/>
        <w:rPr>
          <w:rFonts w:ascii="Arial" w:eastAsia="Times New Roman" w:hAnsi="Arial" w:cs="Arial"/>
          <w:b/>
          <w:sz w:val="24"/>
          <w:szCs w:val="24"/>
          <w:u w:val="single"/>
        </w:rPr>
      </w:pPr>
    </w:p>
    <w:p w14:paraId="31AB8CCC" w14:textId="77777777" w:rsidR="000B1438" w:rsidRPr="00D04F85" w:rsidRDefault="000B1438" w:rsidP="000B1438">
      <w:pPr>
        <w:spacing w:after="0" w:line="240" w:lineRule="auto"/>
        <w:jc w:val="both"/>
        <w:rPr>
          <w:rFonts w:ascii="Arial" w:eastAsia="Times New Roman" w:hAnsi="Arial" w:cs="Arial"/>
          <w:b/>
          <w:sz w:val="24"/>
          <w:szCs w:val="24"/>
          <w:u w:val="single"/>
        </w:rPr>
      </w:pPr>
      <w:r w:rsidRPr="00D04F85">
        <w:rPr>
          <w:rFonts w:ascii="Arial" w:eastAsia="Times New Roman" w:hAnsi="Arial" w:cs="Arial"/>
          <w:b/>
          <w:sz w:val="24"/>
          <w:szCs w:val="24"/>
          <w:u w:val="single"/>
        </w:rPr>
        <w:t>GLAVA 00101 – PREDSTAVNIČKO I IZVRŠNO TIJELO</w:t>
      </w:r>
    </w:p>
    <w:p w14:paraId="1D454EC5" w14:textId="77777777" w:rsidR="000B1438" w:rsidRPr="00D04F85" w:rsidRDefault="000B1438" w:rsidP="000B1438">
      <w:pPr>
        <w:spacing w:after="0" w:line="240" w:lineRule="auto"/>
        <w:jc w:val="both"/>
        <w:rPr>
          <w:rFonts w:ascii="Arial" w:eastAsia="Times New Roman" w:hAnsi="Arial" w:cs="Arial"/>
          <w:b/>
          <w:sz w:val="24"/>
          <w:szCs w:val="24"/>
          <w:u w:val="single"/>
        </w:rPr>
      </w:pPr>
    </w:p>
    <w:p w14:paraId="06EB9B2F" w14:textId="77777777" w:rsidR="000B1438" w:rsidRPr="00D04F85" w:rsidRDefault="000B1438" w:rsidP="000B1438">
      <w:pPr>
        <w:spacing w:after="0" w:line="240" w:lineRule="auto"/>
        <w:jc w:val="both"/>
        <w:rPr>
          <w:rFonts w:ascii="Arial" w:eastAsia="Times New Roman" w:hAnsi="Arial" w:cs="Arial"/>
          <w:b/>
          <w:sz w:val="24"/>
          <w:szCs w:val="24"/>
        </w:rPr>
      </w:pPr>
      <w:r w:rsidRPr="00D04F85">
        <w:rPr>
          <w:rFonts w:ascii="Arial" w:eastAsia="Times New Roman" w:hAnsi="Arial" w:cs="Arial"/>
          <w:b/>
          <w:sz w:val="24"/>
          <w:szCs w:val="24"/>
        </w:rPr>
        <w:t xml:space="preserve">NAZIV PROGRAMA: 1001 Osnovna aktivnost </w:t>
      </w:r>
      <w:r w:rsidR="00C62E6A" w:rsidRPr="00D04F85">
        <w:rPr>
          <w:rFonts w:ascii="Arial" w:eastAsia="Times New Roman" w:hAnsi="Arial" w:cs="Arial"/>
          <w:b/>
          <w:sz w:val="24"/>
          <w:szCs w:val="24"/>
        </w:rPr>
        <w:t>izvršnog i predstavničkog tijela</w:t>
      </w:r>
    </w:p>
    <w:p w14:paraId="17AD15B8" w14:textId="77777777" w:rsidR="000B1438" w:rsidRPr="00D04F85" w:rsidRDefault="000B1438" w:rsidP="000B1438">
      <w:pPr>
        <w:shd w:val="clear" w:color="auto" w:fill="FFFFFF"/>
        <w:spacing w:after="0" w:line="240" w:lineRule="auto"/>
        <w:jc w:val="both"/>
        <w:rPr>
          <w:rFonts w:ascii="Arial" w:eastAsia="Times New Roman" w:hAnsi="Arial" w:cs="Arial"/>
          <w:b/>
          <w:sz w:val="24"/>
          <w:szCs w:val="24"/>
        </w:rPr>
      </w:pPr>
    </w:p>
    <w:p w14:paraId="6626FDCC" w14:textId="77777777" w:rsidR="000B1438" w:rsidRPr="00D04F85" w:rsidRDefault="000B1438" w:rsidP="000B1438">
      <w:pPr>
        <w:shd w:val="clear" w:color="auto" w:fill="FFFFFF"/>
        <w:spacing w:after="0" w:line="240" w:lineRule="auto"/>
        <w:jc w:val="both"/>
        <w:rPr>
          <w:rFonts w:ascii="Arial" w:eastAsia="Calibri" w:hAnsi="Arial" w:cs="Arial"/>
          <w:sz w:val="24"/>
          <w:szCs w:val="24"/>
        </w:rPr>
      </w:pPr>
      <w:r w:rsidRPr="00D04F85">
        <w:rPr>
          <w:rFonts w:ascii="Arial" w:eastAsia="Calibri" w:hAnsi="Arial" w:cs="Arial"/>
          <w:b/>
          <w:sz w:val="24"/>
          <w:szCs w:val="24"/>
        </w:rPr>
        <w:t>Opći cilj:</w:t>
      </w:r>
      <w:r w:rsidRPr="00D04F85">
        <w:rPr>
          <w:rFonts w:ascii="Arial" w:eastAsia="Calibri" w:hAnsi="Arial" w:cs="Arial"/>
          <w:sz w:val="24"/>
          <w:szCs w:val="24"/>
        </w:rPr>
        <w:t xml:space="preserve"> Funkcioniranje Županijske skupštine i njenih radnih tijela, političkih stranaka, dodjela nagrada i priznanja, izdavanje Službenog glasnika, financiranje Hrvatske zajednice Županija</w:t>
      </w:r>
      <w:r w:rsidR="006D60C5" w:rsidRPr="00D04F85">
        <w:rPr>
          <w:rFonts w:ascii="Arial" w:eastAsia="Calibri" w:hAnsi="Arial" w:cs="Arial"/>
          <w:sz w:val="24"/>
          <w:szCs w:val="24"/>
        </w:rPr>
        <w:t>, financiranje lokalnih izbora.</w:t>
      </w:r>
      <w:r w:rsidRPr="00D04F85">
        <w:rPr>
          <w:rFonts w:ascii="Arial" w:eastAsia="Calibri" w:hAnsi="Arial" w:cs="Arial"/>
          <w:sz w:val="24"/>
          <w:szCs w:val="24"/>
        </w:rPr>
        <w:t xml:space="preserve"> </w:t>
      </w:r>
    </w:p>
    <w:p w14:paraId="00E35FAB" w14:textId="43006829" w:rsidR="000B1438" w:rsidRPr="00D04F85" w:rsidRDefault="000B1438" w:rsidP="000B1438">
      <w:pPr>
        <w:shd w:val="clear" w:color="auto" w:fill="FFFFFF"/>
        <w:spacing w:after="0" w:line="240" w:lineRule="auto"/>
        <w:jc w:val="both"/>
        <w:rPr>
          <w:rFonts w:ascii="Arial" w:eastAsia="Calibri" w:hAnsi="Arial" w:cs="Arial"/>
          <w:sz w:val="24"/>
          <w:szCs w:val="24"/>
        </w:rPr>
      </w:pPr>
      <w:r w:rsidRPr="00D04F85">
        <w:rPr>
          <w:rFonts w:ascii="Arial" w:eastAsia="Calibri" w:hAnsi="Arial" w:cs="Arial"/>
          <w:b/>
          <w:sz w:val="24"/>
          <w:szCs w:val="24"/>
        </w:rPr>
        <w:t xml:space="preserve">Posebni cilj: </w:t>
      </w:r>
      <w:r w:rsidRPr="00D04F85">
        <w:rPr>
          <w:rFonts w:ascii="Arial" w:eastAsia="Calibri" w:hAnsi="Arial" w:cs="Arial"/>
          <w:sz w:val="24"/>
          <w:szCs w:val="24"/>
        </w:rPr>
        <w:t>Osiguravanje financijskih sredstava za naknadu za rad članova Županijske skupštine i skupštinskih radnih tijela, kao i naknade za putne troškove za dolaske na sjednice Županijske skupštine i njenih radnih tijela, financiranje rada političkih stranaka u skladu sa zakonom, provedba dodjele nagrada i priznanja DNŽ, redovito izdavanje Službenog glasnika DNŽ u skladu sa potrebama, financiranje Hrvatske zajednice ž</w:t>
      </w:r>
      <w:r w:rsidR="001342C6">
        <w:rPr>
          <w:rFonts w:ascii="Arial" w:eastAsia="Calibri" w:hAnsi="Arial" w:cs="Arial"/>
          <w:sz w:val="24"/>
          <w:szCs w:val="24"/>
        </w:rPr>
        <w:t xml:space="preserve">upanija kroz plaćanje članarine, financiranje održavanja lokalnih izbora u skladu sa Zakonom, </w:t>
      </w:r>
      <w:r w:rsidR="001342C6" w:rsidRPr="001342C6">
        <w:rPr>
          <w:rFonts w:ascii="Arial" w:eastAsia="Calibri" w:hAnsi="Arial" w:cs="Arial"/>
          <w:sz w:val="24"/>
          <w:szCs w:val="24"/>
        </w:rPr>
        <w:t>promicanj</w:t>
      </w:r>
      <w:r w:rsidR="001342C6">
        <w:rPr>
          <w:rFonts w:ascii="Arial" w:eastAsia="Calibri" w:hAnsi="Arial" w:cs="Arial"/>
          <w:sz w:val="24"/>
          <w:szCs w:val="24"/>
        </w:rPr>
        <w:t>e veza i jačanje</w:t>
      </w:r>
      <w:r w:rsidR="001342C6" w:rsidRPr="001342C6">
        <w:rPr>
          <w:rFonts w:ascii="Arial" w:eastAsia="Calibri" w:hAnsi="Arial" w:cs="Arial"/>
          <w:sz w:val="24"/>
          <w:szCs w:val="24"/>
        </w:rPr>
        <w:t xml:space="preserve"> suradnje Republike Hrvatske s Hrvatima izvan Republike Hrvatske, </w:t>
      </w:r>
      <w:r w:rsidR="001342C6">
        <w:rPr>
          <w:rFonts w:ascii="Arial" w:eastAsia="Calibri" w:hAnsi="Arial" w:cs="Arial"/>
          <w:sz w:val="24"/>
          <w:szCs w:val="24"/>
        </w:rPr>
        <w:t xml:space="preserve">radi </w:t>
      </w:r>
      <w:r w:rsidR="001342C6" w:rsidRPr="001342C6">
        <w:rPr>
          <w:rFonts w:ascii="Arial" w:eastAsia="Calibri" w:hAnsi="Arial" w:cs="Arial"/>
          <w:sz w:val="24"/>
          <w:szCs w:val="24"/>
        </w:rPr>
        <w:t>očuvanja i jačanja nacionalnog identiteta, zaštite prava i interesa hrvatskih zajednica, očuvanja hrvatskog jezika, k</w:t>
      </w:r>
      <w:r w:rsidR="001342C6">
        <w:rPr>
          <w:rFonts w:ascii="Arial" w:eastAsia="Calibri" w:hAnsi="Arial" w:cs="Arial"/>
          <w:sz w:val="24"/>
          <w:szCs w:val="24"/>
        </w:rPr>
        <w:t>ulturnog stvaralaštva i baštine.</w:t>
      </w:r>
    </w:p>
    <w:p w14:paraId="2DD9CD75" w14:textId="77777777" w:rsidR="00473202" w:rsidRPr="00D04F85" w:rsidRDefault="00473202" w:rsidP="00473202">
      <w:pPr>
        <w:shd w:val="clear" w:color="auto" w:fill="FFFFFF"/>
        <w:spacing w:after="0" w:line="240" w:lineRule="auto"/>
        <w:jc w:val="both"/>
        <w:rPr>
          <w:rFonts w:ascii="Arial" w:eastAsia="Calibri" w:hAnsi="Arial" w:cs="Arial"/>
          <w:sz w:val="24"/>
          <w:szCs w:val="24"/>
        </w:rPr>
      </w:pPr>
      <w:r w:rsidRPr="00D04F85">
        <w:rPr>
          <w:rFonts w:ascii="Arial" w:eastAsia="Calibri" w:hAnsi="Arial" w:cs="Arial"/>
          <w:b/>
          <w:sz w:val="24"/>
          <w:szCs w:val="24"/>
        </w:rPr>
        <w:lastRenderedPageBreak/>
        <w:t xml:space="preserve">Povezanost programa sa strateškim dokumentima: </w:t>
      </w:r>
      <w:r w:rsidRPr="00D04F85">
        <w:rPr>
          <w:rFonts w:ascii="Arial" w:eastAsia="Calibri" w:hAnsi="Arial" w:cs="Arial"/>
          <w:sz w:val="24"/>
          <w:szCs w:val="24"/>
        </w:rPr>
        <w:t>Ovaj program nije povezan sa strateškim dokumentima.</w:t>
      </w:r>
    </w:p>
    <w:p w14:paraId="17ABCD09" w14:textId="77777777" w:rsidR="00473202" w:rsidRPr="00D04F85" w:rsidRDefault="00473202" w:rsidP="000B1438">
      <w:pPr>
        <w:shd w:val="clear" w:color="auto" w:fill="FFFFFF"/>
        <w:spacing w:after="0" w:line="240" w:lineRule="auto"/>
        <w:jc w:val="both"/>
        <w:rPr>
          <w:rFonts w:ascii="Arial" w:eastAsia="Calibri" w:hAnsi="Arial" w:cs="Arial"/>
          <w:b/>
          <w:sz w:val="24"/>
          <w:szCs w:val="24"/>
        </w:rPr>
      </w:pPr>
    </w:p>
    <w:p w14:paraId="34E594D8" w14:textId="77777777" w:rsidR="000B1438" w:rsidRPr="00D04F85" w:rsidRDefault="000B1438" w:rsidP="000B1438">
      <w:pPr>
        <w:shd w:val="clear" w:color="auto" w:fill="FFFFFF"/>
        <w:spacing w:after="0" w:line="240" w:lineRule="auto"/>
        <w:jc w:val="both"/>
        <w:rPr>
          <w:rFonts w:ascii="Arial" w:eastAsia="Calibri" w:hAnsi="Arial" w:cs="Arial"/>
          <w:sz w:val="24"/>
          <w:szCs w:val="24"/>
        </w:rPr>
      </w:pPr>
      <w:r w:rsidRPr="00D04F85">
        <w:rPr>
          <w:rFonts w:ascii="Arial" w:eastAsia="Calibri" w:hAnsi="Arial" w:cs="Arial"/>
          <w:b/>
          <w:sz w:val="24"/>
          <w:szCs w:val="24"/>
        </w:rPr>
        <w:t>Zakonske osnove:</w:t>
      </w:r>
      <w:r w:rsidRPr="00D04F85">
        <w:rPr>
          <w:rFonts w:ascii="Arial" w:eastAsia="Calibri" w:hAnsi="Arial" w:cs="Arial"/>
          <w:sz w:val="24"/>
          <w:szCs w:val="24"/>
        </w:rPr>
        <w:t xml:space="preserve"> Članak 31. Zakona o lokalnoj i područnoj (regionalnoj) samoupravi i Odluka o određivanju naknada dužnosnicima, vijećnicima i članovima radnih tijela Skupštine Dubrovačko – neretvanske županije.</w:t>
      </w:r>
    </w:p>
    <w:p w14:paraId="668BF7FF" w14:textId="77777777" w:rsidR="000B1438" w:rsidRPr="00D04F85" w:rsidRDefault="000B1438" w:rsidP="000B1438">
      <w:pPr>
        <w:shd w:val="clear" w:color="auto" w:fill="FFFFFF"/>
        <w:spacing w:after="0" w:line="240" w:lineRule="auto"/>
        <w:jc w:val="both"/>
        <w:rPr>
          <w:rFonts w:ascii="Arial" w:eastAsia="Calibri" w:hAnsi="Arial" w:cs="Arial"/>
          <w:sz w:val="24"/>
          <w:szCs w:val="24"/>
        </w:rPr>
      </w:pPr>
      <w:r w:rsidRPr="00D04F85">
        <w:rPr>
          <w:rFonts w:ascii="Arial" w:eastAsia="Calibri" w:hAnsi="Arial" w:cs="Arial"/>
          <w:sz w:val="24"/>
          <w:szCs w:val="24"/>
        </w:rPr>
        <w:t>Članak 4. Zakona o financiranju političkih aktivnosti i izborne promidžbe</w:t>
      </w:r>
    </w:p>
    <w:p w14:paraId="22B5EBCF" w14:textId="77777777" w:rsidR="000B1438" w:rsidRPr="00D04F85" w:rsidRDefault="000B1438" w:rsidP="000B1438">
      <w:pPr>
        <w:shd w:val="clear" w:color="auto" w:fill="FFFFFF"/>
        <w:spacing w:after="0" w:line="240" w:lineRule="auto"/>
        <w:jc w:val="both"/>
        <w:rPr>
          <w:rFonts w:ascii="Arial" w:eastAsia="Calibri" w:hAnsi="Arial" w:cs="Arial"/>
          <w:sz w:val="24"/>
          <w:szCs w:val="24"/>
        </w:rPr>
      </w:pPr>
      <w:r w:rsidRPr="00D04F85">
        <w:rPr>
          <w:rFonts w:ascii="Arial" w:eastAsia="Calibri" w:hAnsi="Arial" w:cs="Arial"/>
          <w:sz w:val="24"/>
          <w:szCs w:val="24"/>
        </w:rPr>
        <w:t>Članak 11. Zakona o lokalnoj i područnoj (regionalnoj) samoupravi, članak 4. Statuta Dubrovačko – neretvanske županije,</w:t>
      </w:r>
    </w:p>
    <w:p w14:paraId="3824313A" w14:textId="77777777" w:rsidR="000B1438" w:rsidRPr="00D04F85" w:rsidRDefault="000B1438" w:rsidP="000B1438">
      <w:pPr>
        <w:shd w:val="clear" w:color="auto" w:fill="FFFFFF"/>
        <w:spacing w:after="0" w:line="240" w:lineRule="auto"/>
        <w:jc w:val="both"/>
        <w:rPr>
          <w:rFonts w:ascii="Arial" w:eastAsia="Calibri" w:hAnsi="Arial" w:cs="Arial"/>
          <w:sz w:val="24"/>
          <w:szCs w:val="24"/>
        </w:rPr>
      </w:pPr>
      <w:r w:rsidRPr="00D04F85">
        <w:rPr>
          <w:rFonts w:ascii="Arial" w:eastAsia="Calibri" w:hAnsi="Arial" w:cs="Arial"/>
          <w:sz w:val="24"/>
          <w:szCs w:val="24"/>
        </w:rPr>
        <w:t>Članak 73. Zakona o lokalnoj i područnoj (regionalnoj) samoupravi, Odluka o izdavanju Službenog glasnika Dubrovačko – neretvanske županije</w:t>
      </w:r>
    </w:p>
    <w:p w14:paraId="5F814D6B" w14:textId="77777777" w:rsidR="000B1438" w:rsidRPr="00D04F85" w:rsidRDefault="000B1438" w:rsidP="000B1438">
      <w:pPr>
        <w:shd w:val="clear" w:color="auto" w:fill="FFFFFF"/>
        <w:spacing w:after="0" w:line="240" w:lineRule="auto"/>
        <w:jc w:val="both"/>
        <w:rPr>
          <w:rFonts w:ascii="Arial" w:eastAsia="Calibri" w:hAnsi="Arial" w:cs="Arial"/>
          <w:sz w:val="24"/>
          <w:szCs w:val="24"/>
        </w:rPr>
      </w:pPr>
      <w:r w:rsidRPr="00D04F85">
        <w:rPr>
          <w:rFonts w:ascii="Arial" w:eastAsia="Calibri" w:hAnsi="Arial" w:cs="Arial"/>
          <w:sz w:val="24"/>
          <w:szCs w:val="24"/>
        </w:rPr>
        <w:t>Članak 12. Zakona o lokalnoj i područnoj (regionalnoj) samoupravi, Sporazum o osnivanju Hrvatske zajednice županija</w:t>
      </w:r>
    </w:p>
    <w:p w14:paraId="7E83E96B" w14:textId="77777777" w:rsidR="000B1438" w:rsidRPr="00D04F85" w:rsidRDefault="000B1438" w:rsidP="000B1438">
      <w:pPr>
        <w:spacing w:after="0" w:line="240" w:lineRule="auto"/>
        <w:jc w:val="both"/>
        <w:rPr>
          <w:rFonts w:ascii="Arial" w:eastAsia="Times New Roman" w:hAnsi="Arial" w:cs="Arial"/>
          <w:sz w:val="24"/>
          <w:szCs w:val="24"/>
        </w:rPr>
      </w:pPr>
      <w:r w:rsidRPr="00D04F85">
        <w:rPr>
          <w:rFonts w:ascii="Arial" w:eastAsia="Times New Roman" w:hAnsi="Arial" w:cs="Arial"/>
          <w:b/>
          <w:sz w:val="24"/>
          <w:szCs w:val="24"/>
        </w:rPr>
        <w:t xml:space="preserve">Nositelj aktivnosti: </w:t>
      </w:r>
      <w:r w:rsidRPr="00D04F85">
        <w:rPr>
          <w:rFonts w:ascii="Arial" w:eastAsia="Times New Roman" w:hAnsi="Arial" w:cs="Arial"/>
          <w:sz w:val="24"/>
          <w:szCs w:val="24"/>
        </w:rPr>
        <w:t xml:space="preserve">Upravni odjel </w:t>
      </w:r>
      <w:r w:rsidR="00572035" w:rsidRPr="00D04F85">
        <w:rPr>
          <w:rFonts w:ascii="Arial" w:eastAsia="Times New Roman" w:hAnsi="Arial" w:cs="Arial"/>
          <w:sz w:val="24"/>
          <w:szCs w:val="24"/>
        </w:rPr>
        <w:t>za poslove Ž</w:t>
      </w:r>
      <w:r w:rsidR="008B35B4" w:rsidRPr="00D04F85">
        <w:rPr>
          <w:rFonts w:ascii="Arial" w:eastAsia="Times New Roman" w:hAnsi="Arial" w:cs="Arial"/>
          <w:sz w:val="24"/>
          <w:szCs w:val="24"/>
        </w:rPr>
        <w:t>upana i</w:t>
      </w:r>
      <w:r w:rsidR="00252142" w:rsidRPr="00D04F85">
        <w:rPr>
          <w:rFonts w:ascii="Arial" w:eastAsia="Times New Roman" w:hAnsi="Arial" w:cs="Arial"/>
          <w:sz w:val="24"/>
          <w:szCs w:val="24"/>
        </w:rPr>
        <w:t xml:space="preserve"> Županijske skupštine</w:t>
      </w:r>
    </w:p>
    <w:p w14:paraId="259EAF20" w14:textId="77777777" w:rsidR="00DB0F88" w:rsidRPr="00D04F85" w:rsidRDefault="000B1438" w:rsidP="000B1438">
      <w:pPr>
        <w:shd w:val="clear" w:color="auto" w:fill="FFFFFF"/>
        <w:spacing w:after="0" w:line="240" w:lineRule="auto"/>
        <w:jc w:val="both"/>
        <w:rPr>
          <w:rFonts w:ascii="Arial" w:eastAsia="Times New Roman" w:hAnsi="Arial" w:cs="Arial"/>
          <w:sz w:val="24"/>
          <w:szCs w:val="24"/>
        </w:rPr>
      </w:pPr>
      <w:r w:rsidRPr="00D04F85">
        <w:rPr>
          <w:rFonts w:ascii="Arial" w:eastAsia="Times New Roman" w:hAnsi="Arial" w:cs="Arial"/>
          <w:b/>
          <w:sz w:val="24"/>
          <w:szCs w:val="24"/>
        </w:rPr>
        <w:t>Ishodište i pokazatelji na kojima se zasnivaju izračuni i ocjene</w:t>
      </w:r>
      <w:r w:rsidRPr="00D04F85">
        <w:rPr>
          <w:rFonts w:ascii="Arial" w:eastAsia="Times New Roman" w:hAnsi="Arial" w:cs="Arial"/>
          <w:sz w:val="24"/>
          <w:szCs w:val="24"/>
        </w:rPr>
        <w:t xml:space="preserve"> </w:t>
      </w:r>
      <w:r w:rsidRPr="00D04F85">
        <w:rPr>
          <w:rFonts w:ascii="Arial" w:eastAsia="Times New Roman" w:hAnsi="Arial" w:cs="Arial"/>
          <w:b/>
          <w:sz w:val="24"/>
          <w:szCs w:val="24"/>
        </w:rPr>
        <w:t>potrebnih sredstava za provođenje programa:</w:t>
      </w:r>
      <w:r w:rsidRPr="00D04F85">
        <w:rPr>
          <w:rFonts w:ascii="Arial" w:eastAsia="Times New Roman" w:hAnsi="Arial" w:cs="Arial"/>
          <w:sz w:val="24"/>
          <w:szCs w:val="24"/>
        </w:rPr>
        <w:t xml:space="preserve"> Planske veličine su određene u predloženim iznosima temeljem ostvarenih ciljeva i postignutih rezultata iz prethodnih godina, te predviđanja promjena u izvršenju ciljeva u narednom razdoblju.</w:t>
      </w:r>
      <w:r w:rsidR="00544171" w:rsidRPr="00D04F85">
        <w:rPr>
          <w:rFonts w:ascii="Arial" w:eastAsia="Times New Roman" w:hAnsi="Arial" w:cs="Arial"/>
          <w:sz w:val="24"/>
          <w:szCs w:val="24"/>
        </w:rPr>
        <w:t xml:space="preserve"> </w:t>
      </w:r>
    </w:p>
    <w:p w14:paraId="53B11ED6" w14:textId="77777777" w:rsidR="00544171" w:rsidRPr="00D04F85" w:rsidRDefault="00544171" w:rsidP="000B1438">
      <w:pPr>
        <w:shd w:val="clear" w:color="auto" w:fill="FFFFFF"/>
        <w:spacing w:after="0" w:line="240" w:lineRule="auto"/>
        <w:jc w:val="both"/>
        <w:rPr>
          <w:rFonts w:ascii="Arial" w:eastAsia="Times New Roman" w:hAnsi="Arial" w:cs="Arial"/>
          <w:sz w:val="24"/>
          <w:szCs w:val="24"/>
        </w:rPr>
      </w:pPr>
      <w:r w:rsidRPr="00D04F85">
        <w:rPr>
          <w:rFonts w:ascii="Arial" w:eastAsia="Times New Roman" w:hAnsi="Arial" w:cs="Arial"/>
          <w:sz w:val="24"/>
          <w:szCs w:val="24"/>
        </w:rPr>
        <w:t>Sredstva za članarinu u Hrvatskoj zajednici županija se izračunava</w:t>
      </w:r>
      <w:r w:rsidR="006D60C5" w:rsidRPr="00D04F85">
        <w:rPr>
          <w:rFonts w:ascii="Arial" w:eastAsia="Times New Roman" w:hAnsi="Arial" w:cs="Arial"/>
          <w:sz w:val="24"/>
          <w:szCs w:val="24"/>
        </w:rPr>
        <w:t>ju</w:t>
      </w:r>
      <w:r w:rsidRPr="00D04F85">
        <w:rPr>
          <w:rFonts w:ascii="Arial" w:eastAsia="Times New Roman" w:hAnsi="Arial" w:cs="Arial"/>
          <w:sz w:val="24"/>
          <w:szCs w:val="24"/>
        </w:rPr>
        <w:t xml:space="preserve"> u iznosu od 1,5 promila od iznosa poreza na dohodak, pa ovisi o prikupljenom porezu u prethodnoj godini.</w:t>
      </w:r>
    </w:p>
    <w:p w14:paraId="4CF8EB22" w14:textId="77777777" w:rsidR="000B1438" w:rsidRPr="00D04F85" w:rsidRDefault="000B1438" w:rsidP="000B1438">
      <w:pPr>
        <w:shd w:val="clear" w:color="auto" w:fill="FFFFFF"/>
        <w:spacing w:after="0" w:line="240" w:lineRule="auto"/>
        <w:jc w:val="both"/>
        <w:rPr>
          <w:rFonts w:ascii="Arial" w:eastAsia="Times New Roman" w:hAnsi="Arial" w:cs="Arial"/>
          <w:sz w:val="24"/>
          <w:szCs w:val="24"/>
        </w:rPr>
      </w:pPr>
      <w:r w:rsidRPr="00D04F85">
        <w:rPr>
          <w:rFonts w:ascii="Arial" w:eastAsia="Times New Roman" w:hAnsi="Arial" w:cs="Arial"/>
          <w:b/>
          <w:sz w:val="24"/>
          <w:szCs w:val="24"/>
        </w:rPr>
        <w:t>Izvještaj o postignutim ciljevima i rezultatima programa temeljenim na pokazateljima uspješnosti u prethodnoj godini</w:t>
      </w:r>
      <w:r w:rsidRPr="00D04F85">
        <w:rPr>
          <w:rFonts w:ascii="Arial" w:eastAsia="Times New Roman" w:hAnsi="Arial" w:cs="Arial"/>
          <w:sz w:val="24"/>
          <w:szCs w:val="24"/>
        </w:rPr>
        <w:t>: Izvršenje je u skladu s očekivanim.</w:t>
      </w:r>
    </w:p>
    <w:p w14:paraId="046146B4" w14:textId="77777777" w:rsidR="000B1438" w:rsidRPr="00D04F85" w:rsidRDefault="000B1438" w:rsidP="000B1438">
      <w:pPr>
        <w:shd w:val="clear" w:color="auto" w:fill="FFFFFF"/>
        <w:spacing w:after="0" w:line="240" w:lineRule="auto"/>
        <w:jc w:val="both"/>
        <w:rPr>
          <w:rFonts w:ascii="Arial" w:eastAsia="Times New Roman" w:hAnsi="Arial" w:cs="Arial"/>
          <w:color w:val="FF0000"/>
          <w:sz w:val="24"/>
          <w:szCs w:val="24"/>
        </w:rPr>
      </w:pPr>
    </w:p>
    <w:p w14:paraId="22E22895" w14:textId="77777777" w:rsidR="000B1438" w:rsidRPr="00EC4FAA" w:rsidRDefault="000B1438" w:rsidP="000B1438">
      <w:pPr>
        <w:shd w:val="clear" w:color="auto" w:fill="FFFFFF"/>
        <w:spacing w:after="0" w:line="240" w:lineRule="auto"/>
        <w:jc w:val="both"/>
        <w:rPr>
          <w:rFonts w:ascii="Arial" w:eastAsia="Times New Roman" w:hAnsi="Arial" w:cs="Arial"/>
          <w:b/>
          <w:sz w:val="24"/>
          <w:szCs w:val="24"/>
        </w:rPr>
      </w:pPr>
      <w:r w:rsidRPr="00EC4FAA">
        <w:rPr>
          <w:rFonts w:ascii="Arial" w:eastAsia="Times New Roman" w:hAnsi="Arial" w:cs="Arial"/>
          <w:b/>
          <w:sz w:val="24"/>
          <w:szCs w:val="24"/>
        </w:rPr>
        <w:t>NAČIN I SREDSTVA ZA REALIZACIJU PROGRAMA:</w:t>
      </w:r>
      <w:r w:rsidR="007C43F4" w:rsidRPr="00EC4FAA">
        <w:rPr>
          <w:rFonts w:ascii="Arial" w:eastAsia="Times New Roman" w:hAnsi="Arial" w:cs="Arial"/>
          <w:b/>
          <w:sz w:val="24"/>
          <w:szCs w:val="24"/>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4203"/>
        <w:gridCol w:w="1559"/>
        <w:gridCol w:w="1560"/>
        <w:gridCol w:w="1559"/>
      </w:tblGrid>
      <w:tr w:rsidR="00EC4FAA" w:rsidRPr="00EC4FAA" w14:paraId="22E76445" w14:textId="77777777" w:rsidTr="008D7538">
        <w:tc>
          <w:tcPr>
            <w:tcW w:w="583" w:type="dxa"/>
            <w:tcBorders>
              <w:top w:val="single" w:sz="4" w:space="0" w:color="auto"/>
              <w:left w:val="single" w:sz="4" w:space="0" w:color="auto"/>
              <w:bottom w:val="single" w:sz="4" w:space="0" w:color="auto"/>
              <w:right w:val="single" w:sz="4" w:space="0" w:color="auto"/>
            </w:tcBorders>
            <w:shd w:val="clear" w:color="auto" w:fill="F2F2F2"/>
            <w:hideMark/>
          </w:tcPr>
          <w:p w14:paraId="593B90A7" w14:textId="77777777" w:rsidR="008B35B4" w:rsidRPr="00EC4FAA" w:rsidRDefault="008B35B4" w:rsidP="008B35B4">
            <w:pPr>
              <w:spacing w:after="0" w:line="276" w:lineRule="auto"/>
              <w:ind w:right="-87"/>
              <w:jc w:val="both"/>
              <w:rPr>
                <w:rFonts w:ascii="Arial" w:eastAsia="Times New Roman" w:hAnsi="Arial" w:cs="Arial"/>
                <w:b/>
                <w:sz w:val="24"/>
                <w:szCs w:val="24"/>
              </w:rPr>
            </w:pPr>
            <w:r w:rsidRPr="00EC4FAA">
              <w:rPr>
                <w:rFonts w:ascii="Arial" w:eastAsia="Times New Roman" w:hAnsi="Arial" w:cs="Arial"/>
                <w:b/>
                <w:sz w:val="24"/>
                <w:szCs w:val="24"/>
              </w:rPr>
              <w:t>Rb.</w:t>
            </w:r>
          </w:p>
        </w:tc>
        <w:tc>
          <w:tcPr>
            <w:tcW w:w="4203" w:type="dxa"/>
            <w:tcBorders>
              <w:top w:val="single" w:sz="4" w:space="0" w:color="auto"/>
              <w:left w:val="single" w:sz="4" w:space="0" w:color="auto"/>
              <w:bottom w:val="single" w:sz="4" w:space="0" w:color="auto"/>
              <w:right w:val="single" w:sz="4" w:space="0" w:color="auto"/>
            </w:tcBorders>
            <w:shd w:val="clear" w:color="auto" w:fill="F2F2F2"/>
            <w:hideMark/>
          </w:tcPr>
          <w:p w14:paraId="5D293D2B" w14:textId="77777777" w:rsidR="008B35B4" w:rsidRPr="00EC4FAA" w:rsidRDefault="008B35B4" w:rsidP="008B35B4">
            <w:pPr>
              <w:spacing w:after="0" w:line="276" w:lineRule="auto"/>
              <w:jc w:val="both"/>
              <w:rPr>
                <w:rFonts w:ascii="Arial" w:eastAsia="Times New Roman" w:hAnsi="Arial" w:cs="Arial"/>
                <w:b/>
                <w:sz w:val="24"/>
                <w:szCs w:val="24"/>
              </w:rPr>
            </w:pPr>
            <w:r w:rsidRPr="00EC4FAA">
              <w:rPr>
                <w:rFonts w:ascii="Arial" w:eastAsia="Times New Roman" w:hAnsi="Arial" w:cs="Arial"/>
                <w:b/>
                <w:sz w:val="24"/>
                <w:szCs w:val="24"/>
              </w:rPr>
              <w:t>Naziv aktivnosti / projekta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121C870C" w14:textId="271E5458" w:rsidR="008B35B4" w:rsidRPr="00EC4FAA" w:rsidRDefault="001342C6" w:rsidP="007C43F4">
            <w:pPr>
              <w:spacing w:after="0" w:line="276" w:lineRule="auto"/>
              <w:jc w:val="center"/>
              <w:rPr>
                <w:rFonts w:ascii="Arial" w:eastAsia="Times New Roman" w:hAnsi="Arial" w:cs="Arial"/>
                <w:b/>
                <w:sz w:val="24"/>
                <w:szCs w:val="24"/>
              </w:rPr>
            </w:pPr>
            <w:r>
              <w:rPr>
                <w:rFonts w:ascii="Arial" w:eastAsia="Times New Roman" w:hAnsi="Arial" w:cs="Arial"/>
                <w:b/>
                <w:sz w:val="24"/>
                <w:szCs w:val="24"/>
              </w:rPr>
              <w:t>2024.</w:t>
            </w:r>
          </w:p>
        </w:tc>
        <w:tc>
          <w:tcPr>
            <w:tcW w:w="1560" w:type="dxa"/>
            <w:tcBorders>
              <w:top w:val="single" w:sz="4" w:space="0" w:color="auto"/>
              <w:left w:val="single" w:sz="4" w:space="0" w:color="auto"/>
              <w:bottom w:val="single" w:sz="4" w:space="0" w:color="auto"/>
              <w:right w:val="single" w:sz="4" w:space="0" w:color="auto"/>
            </w:tcBorders>
            <w:shd w:val="clear" w:color="auto" w:fill="F2F2F2"/>
            <w:vAlign w:val="center"/>
          </w:tcPr>
          <w:p w14:paraId="6B758477" w14:textId="3052910F" w:rsidR="008B35B4" w:rsidRPr="00EC4FAA" w:rsidRDefault="001342C6" w:rsidP="007C43F4">
            <w:pPr>
              <w:spacing w:after="0" w:line="276" w:lineRule="auto"/>
              <w:jc w:val="center"/>
              <w:rPr>
                <w:rFonts w:ascii="Arial" w:eastAsia="Times New Roman" w:hAnsi="Arial" w:cs="Arial"/>
                <w:b/>
                <w:sz w:val="24"/>
                <w:szCs w:val="24"/>
              </w:rPr>
            </w:pPr>
            <w:r>
              <w:rPr>
                <w:rFonts w:ascii="Arial" w:eastAsia="Times New Roman" w:hAnsi="Arial" w:cs="Arial"/>
                <w:b/>
                <w:sz w:val="24"/>
                <w:szCs w:val="24"/>
              </w:rPr>
              <w:t>2025.</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1667B069" w14:textId="33B88D6C" w:rsidR="008B35B4" w:rsidRPr="00EC4FAA" w:rsidRDefault="001342C6" w:rsidP="007C43F4">
            <w:pPr>
              <w:spacing w:after="0" w:line="276" w:lineRule="auto"/>
              <w:jc w:val="center"/>
              <w:rPr>
                <w:rFonts w:ascii="Arial" w:eastAsia="Times New Roman" w:hAnsi="Arial" w:cs="Arial"/>
                <w:b/>
                <w:sz w:val="24"/>
                <w:szCs w:val="24"/>
              </w:rPr>
            </w:pPr>
            <w:r>
              <w:rPr>
                <w:rFonts w:ascii="Arial" w:eastAsia="Times New Roman" w:hAnsi="Arial" w:cs="Arial"/>
                <w:b/>
                <w:sz w:val="24"/>
                <w:szCs w:val="24"/>
              </w:rPr>
              <w:t>2026.</w:t>
            </w:r>
          </w:p>
        </w:tc>
      </w:tr>
      <w:tr w:rsidR="00EC4FAA" w:rsidRPr="00EC4FAA" w14:paraId="71755CAD" w14:textId="77777777" w:rsidTr="00CB2106">
        <w:tc>
          <w:tcPr>
            <w:tcW w:w="583" w:type="dxa"/>
            <w:tcBorders>
              <w:top w:val="single" w:sz="4" w:space="0" w:color="auto"/>
              <w:left w:val="single" w:sz="4" w:space="0" w:color="auto"/>
              <w:bottom w:val="single" w:sz="4" w:space="0" w:color="auto"/>
              <w:right w:val="single" w:sz="4" w:space="0" w:color="auto"/>
            </w:tcBorders>
            <w:vAlign w:val="center"/>
            <w:hideMark/>
          </w:tcPr>
          <w:p w14:paraId="21FE606B" w14:textId="77777777" w:rsidR="00D04F85" w:rsidRPr="00EC4FAA" w:rsidRDefault="00D04F85" w:rsidP="00D04F85">
            <w:pPr>
              <w:spacing w:after="0" w:line="276" w:lineRule="auto"/>
              <w:ind w:right="-87"/>
              <w:jc w:val="center"/>
              <w:rPr>
                <w:rFonts w:ascii="Arial" w:eastAsia="Times New Roman" w:hAnsi="Arial" w:cs="Arial"/>
                <w:b/>
                <w:sz w:val="24"/>
                <w:szCs w:val="24"/>
              </w:rPr>
            </w:pPr>
            <w:r w:rsidRPr="00EC4FAA">
              <w:rPr>
                <w:rFonts w:ascii="Arial" w:eastAsia="Times New Roman" w:hAnsi="Arial" w:cs="Arial"/>
                <w:b/>
                <w:sz w:val="24"/>
                <w:szCs w:val="24"/>
              </w:rPr>
              <w:t>1.</w:t>
            </w:r>
          </w:p>
        </w:tc>
        <w:tc>
          <w:tcPr>
            <w:tcW w:w="4203" w:type="dxa"/>
            <w:tcBorders>
              <w:top w:val="single" w:sz="4" w:space="0" w:color="auto"/>
              <w:left w:val="single" w:sz="4" w:space="0" w:color="auto"/>
              <w:bottom w:val="single" w:sz="4" w:space="0" w:color="auto"/>
              <w:right w:val="single" w:sz="4" w:space="0" w:color="auto"/>
            </w:tcBorders>
            <w:hideMark/>
          </w:tcPr>
          <w:p w14:paraId="36C5A8F0" w14:textId="77777777" w:rsidR="00D04F85" w:rsidRPr="00EC4FAA" w:rsidRDefault="00D04F85" w:rsidP="00D04F85">
            <w:pPr>
              <w:spacing w:after="0" w:line="276" w:lineRule="auto"/>
              <w:rPr>
                <w:rFonts w:ascii="Arial" w:eastAsia="Times New Roman" w:hAnsi="Arial" w:cs="Arial"/>
                <w:sz w:val="24"/>
                <w:szCs w:val="24"/>
              </w:rPr>
            </w:pPr>
            <w:r w:rsidRPr="00EC4FAA">
              <w:rPr>
                <w:rFonts w:ascii="Arial" w:eastAsia="Times New Roman" w:hAnsi="Arial" w:cs="Arial"/>
                <w:sz w:val="24"/>
                <w:szCs w:val="24"/>
              </w:rPr>
              <w:t>Materijalni rashodi i naknade za rad predstavničkog i izvršnog tijela županije</w:t>
            </w:r>
          </w:p>
        </w:tc>
        <w:tc>
          <w:tcPr>
            <w:tcW w:w="1559" w:type="dxa"/>
            <w:tcBorders>
              <w:top w:val="single" w:sz="4" w:space="0" w:color="auto"/>
              <w:left w:val="single" w:sz="4" w:space="0" w:color="auto"/>
              <w:bottom w:val="single" w:sz="4" w:space="0" w:color="auto"/>
              <w:right w:val="single" w:sz="4" w:space="0" w:color="auto"/>
            </w:tcBorders>
            <w:hideMark/>
          </w:tcPr>
          <w:p w14:paraId="57EEBE47" w14:textId="77777777" w:rsidR="00D04F85" w:rsidRPr="00EC4FAA" w:rsidRDefault="00D04F85" w:rsidP="00D04F85">
            <w:pPr>
              <w:spacing w:after="0" w:line="276" w:lineRule="auto"/>
              <w:jc w:val="right"/>
              <w:rPr>
                <w:rFonts w:ascii="Arial" w:eastAsia="Times New Roman" w:hAnsi="Arial" w:cs="Arial"/>
                <w:sz w:val="24"/>
                <w:szCs w:val="24"/>
              </w:rPr>
            </w:pPr>
          </w:p>
          <w:p w14:paraId="7D068161" w14:textId="77777777" w:rsidR="00D04F85" w:rsidRPr="00EC4FAA" w:rsidRDefault="00D04F85" w:rsidP="00D04F85">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117.624,00</w:t>
            </w:r>
          </w:p>
        </w:tc>
        <w:tc>
          <w:tcPr>
            <w:tcW w:w="1560" w:type="dxa"/>
            <w:tcBorders>
              <w:top w:val="single" w:sz="4" w:space="0" w:color="auto"/>
              <w:left w:val="single" w:sz="4" w:space="0" w:color="auto"/>
              <w:bottom w:val="single" w:sz="4" w:space="0" w:color="auto"/>
              <w:right w:val="single" w:sz="4" w:space="0" w:color="auto"/>
            </w:tcBorders>
            <w:hideMark/>
          </w:tcPr>
          <w:p w14:paraId="7D9E7366" w14:textId="77777777" w:rsidR="00D04F85" w:rsidRPr="00EC4FAA" w:rsidRDefault="00D04F85" w:rsidP="00D04F85">
            <w:pPr>
              <w:spacing w:after="0" w:line="276" w:lineRule="auto"/>
              <w:jc w:val="right"/>
              <w:rPr>
                <w:rFonts w:ascii="Arial" w:eastAsia="Times New Roman" w:hAnsi="Arial" w:cs="Arial"/>
                <w:sz w:val="24"/>
                <w:szCs w:val="24"/>
              </w:rPr>
            </w:pPr>
          </w:p>
          <w:p w14:paraId="42BE1859" w14:textId="77777777" w:rsidR="00D04F85" w:rsidRPr="00EC4FAA" w:rsidRDefault="00D04F85" w:rsidP="00D04F85">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117.624,00</w:t>
            </w:r>
          </w:p>
        </w:tc>
        <w:tc>
          <w:tcPr>
            <w:tcW w:w="1559" w:type="dxa"/>
            <w:tcBorders>
              <w:top w:val="single" w:sz="4" w:space="0" w:color="auto"/>
              <w:left w:val="single" w:sz="4" w:space="0" w:color="auto"/>
              <w:bottom w:val="single" w:sz="4" w:space="0" w:color="auto"/>
              <w:right w:val="single" w:sz="4" w:space="0" w:color="auto"/>
            </w:tcBorders>
            <w:hideMark/>
          </w:tcPr>
          <w:p w14:paraId="11B8F7C2" w14:textId="77777777" w:rsidR="00D04F85" w:rsidRPr="00EC4FAA" w:rsidRDefault="00D04F85" w:rsidP="00D04F85">
            <w:pPr>
              <w:spacing w:after="0" w:line="276" w:lineRule="auto"/>
              <w:jc w:val="right"/>
              <w:rPr>
                <w:rFonts w:ascii="Arial" w:eastAsia="Times New Roman" w:hAnsi="Arial" w:cs="Arial"/>
                <w:sz w:val="24"/>
                <w:szCs w:val="24"/>
              </w:rPr>
            </w:pPr>
          </w:p>
          <w:p w14:paraId="000596C3" w14:textId="77777777" w:rsidR="00D04F85" w:rsidRPr="00EC4FAA" w:rsidRDefault="00D04F85" w:rsidP="00D04F85">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117.624,00</w:t>
            </w:r>
          </w:p>
        </w:tc>
      </w:tr>
      <w:tr w:rsidR="00EC4FAA" w:rsidRPr="00EC4FAA" w14:paraId="3EDD18D4" w14:textId="77777777" w:rsidTr="00CB2106">
        <w:tc>
          <w:tcPr>
            <w:tcW w:w="583" w:type="dxa"/>
            <w:tcBorders>
              <w:top w:val="single" w:sz="4" w:space="0" w:color="auto"/>
              <w:left w:val="single" w:sz="4" w:space="0" w:color="auto"/>
              <w:bottom w:val="single" w:sz="4" w:space="0" w:color="auto"/>
              <w:right w:val="single" w:sz="4" w:space="0" w:color="auto"/>
            </w:tcBorders>
            <w:vAlign w:val="center"/>
            <w:hideMark/>
          </w:tcPr>
          <w:p w14:paraId="3E714EA3" w14:textId="77777777" w:rsidR="00D04F85" w:rsidRPr="00EC4FAA" w:rsidRDefault="00D04F85" w:rsidP="00D04F85">
            <w:pPr>
              <w:spacing w:after="0" w:line="276" w:lineRule="auto"/>
              <w:ind w:right="-87"/>
              <w:jc w:val="center"/>
              <w:rPr>
                <w:rFonts w:ascii="Arial" w:eastAsia="Times New Roman" w:hAnsi="Arial" w:cs="Arial"/>
                <w:b/>
                <w:sz w:val="24"/>
                <w:szCs w:val="24"/>
              </w:rPr>
            </w:pPr>
            <w:r w:rsidRPr="00EC4FAA">
              <w:rPr>
                <w:rFonts w:ascii="Arial" w:eastAsia="Times New Roman" w:hAnsi="Arial" w:cs="Arial"/>
                <w:b/>
                <w:sz w:val="24"/>
                <w:szCs w:val="24"/>
              </w:rPr>
              <w:t>2.</w:t>
            </w:r>
          </w:p>
        </w:tc>
        <w:tc>
          <w:tcPr>
            <w:tcW w:w="4203" w:type="dxa"/>
            <w:tcBorders>
              <w:top w:val="single" w:sz="4" w:space="0" w:color="auto"/>
              <w:left w:val="single" w:sz="4" w:space="0" w:color="auto"/>
              <w:bottom w:val="single" w:sz="4" w:space="0" w:color="auto"/>
              <w:right w:val="single" w:sz="4" w:space="0" w:color="auto"/>
            </w:tcBorders>
            <w:hideMark/>
          </w:tcPr>
          <w:p w14:paraId="1BE2994F" w14:textId="77777777" w:rsidR="00D04F85" w:rsidRPr="00EC4FAA" w:rsidRDefault="00D04F85" w:rsidP="00D04F85">
            <w:pPr>
              <w:spacing w:after="0" w:line="276" w:lineRule="auto"/>
              <w:rPr>
                <w:rFonts w:ascii="Arial" w:eastAsia="Times New Roman" w:hAnsi="Arial" w:cs="Arial"/>
                <w:sz w:val="24"/>
                <w:szCs w:val="24"/>
              </w:rPr>
            </w:pPr>
            <w:r w:rsidRPr="00EC4FAA">
              <w:rPr>
                <w:rFonts w:ascii="Arial" w:eastAsia="Times New Roman" w:hAnsi="Arial" w:cs="Arial"/>
                <w:sz w:val="24"/>
                <w:szCs w:val="24"/>
              </w:rPr>
              <w:t>Političke stranke</w:t>
            </w:r>
          </w:p>
        </w:tc>
        <w:tc>
          <w:tcPr>
            <w:tcW w:w="1559" w:type="dxa"/>
            <w:tcBorders>
              <w:top w:val="single" w:sz="4" w:space="0" w:color="auto"/>
              <w:left w:val="single" w:sz="4" w:space="0" w:color="auto"/>
              <w:bottom w:val="single" w:sz="4" w:space="0" w:color="auto"/>
              <w:right w:val="single" w:sz="4" w:space="0" w:color="auto"/>
            </w:tcBorders>
            <w:hideMark/>
          </w:tcPr>
          <w:p w14:paraId="5F203A39" w14:textId="77777777" w:rsidR="00D04F85" w:rsidRPr="00EC4FAA" w:rsidRDefault="00D04F85" w:rsidP="00D04F85">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90.500,00</w:t>
            </w:r>
          </w:p>
        </w:tc>
        <w:tc>
          <w:tcPr>
            <w:tcW w:w="1560" w:type="dxa"/>
            <w:tcBorders>
              <w:top w:val="single" w:sz="4" w:space="0" w:color="auto"/>
              <w:left w:val="single" w:sz="4" w:space="0" w:color="auto"/>
              <w:bottom w:val="single" w:sz="4" w:space="0" w:color="auto"/>
              <w:right w:val="single" w:sz="4" w:space="0" w:color="auto"/>
            </w:tcBorders>
            <w:hideMark/>
          </w:tcPr>
          <w:p w14:paraId="72668455" w14:textId="77777777" w:rsidR="00D04F85" w:rsidRPr="00EC4FAA" w:rsidRDefault="00D04F85" w:rsidP="00D04F85">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90.500,00</w:t>
            </w:r>
          </w:p>
        </w:tc>
        <w:tc>
          <w:tcPr>
            <w:tcW w:w="1559" w:type="dxa"/>
            <w:tcBorders>
              <w:top w:val="single" w:sz="4" w:space="0" w:color="auto"/>
              <w:left w:val="single" w:sz="4" w:space="0" w:color="auto"/>
              <w:bottom w:val="single" w:sz="4" w:space="0" w:color="auto"/>
              <w:right w:val="single" w:sz="4" w:space="0" w:color="auto"/>
            </w:tcBorders>
            <w:hideMark/>
          </w:tcPr>
          <w:p w14:paraId="61EF92BC" w14:textId="77777777" w:rsidR="00D04F85" w:rsidRPr="00EC4FAA" w:rsidRDefault="00D04F85" w:rsidP="00D04F85">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90.500,00</w:t>
            </w:r>
          </w:p>
        </w:tc>
      </w:tr>
      <w:tr w:rsidR="00EC4FAA" w:rsidRPr="00EC4FAA" w14:paraId="781C1D94" w14:textId="77777777" w:rsidTr="00CB2106">
        <w:tc>
          <w:tcPr>
            <w:tcW w:w="583" w:type="dxa"/>
            <w:tcBorders>
              <w:top w:val="single" w:sz="4" w:space="0" w:color="auto"/>
              <w:left w:val="single" w:sz="4" w:space="0" w:color="auto"/>
              <w:bottom w:val="single" w:sz="4" w:space="0" w:color="auto"/>
              <w:right w:val="single" w:sz="4" w:space="0" w:color="auto"/>
            </w:tcBorders>
            <w:vAlign w:val="center"/>
            <w:hideMark/>
          </w:tcPr>
          <w:p w14:paraId="430E5163" w14:textId="77777777" w:rsidR="007C43F4" w:rsidRPr="00EC4FAA" w:rsidRDefault="007C43F4" w:rsidP="007C43F4">
            <w:pPr>
              <w:spacing w:after="0" w:line="276" w:lineRule="auto"/>
              <w:ind w:right="-87"/>
              <w:jc w:val="center"/>
              <w:rPr>
                <w:rFonts w:ascii="Arial" w:eastAsia="Times New Roman" w:hAnsi="Arial" w:cs="Arial"/>
                <w:b/>
                <w:sz w:val="24"/>
                <w:szCs w:val="24"/>
              </w:rPr>
            </w:pPr>
            <w:r w:rsidRPr="00EC4FAA">
              <w:rPr>
                <w:rFonts w:ascii="Arial" w:eastAsia="Times New Roman" w:hAnsi="Arial" w:cs="Arial"/>
                <w:b/>
                <w:sz w:val="24"/>
                <w:szCs w:val="24"/>
              </w:rPr>
              <w:t>3.</w:t>
            </w:r>
          </w:p>
        </w:tc>
        <w:tc>
          <w:tcPr>
            <w:tcW w:w="4203" w:type="dxa"/>
            <w:tcBorders>
              <w:top w:val="single" w:sz="4" w:space="0" w:color="auto"/>
              <w:left w:val="single" w:sz="4" w:space="0" w:color="auto"/>
              <w:bottom w:val="single" w:sz="4" w:space="0" w:color="auto"/>
              <w:right w:val="single" w:sz="4" w:space="0" w:color="auto"/>
            </w:tcBorders>
            <w:hideMark/>
          </w:tcPr>
          <w:p w14:paraId="17550AAD" w14:textId="77777777" w:rsidR="007C43F4" w:rsidRPr="00EC4FAA" w:rsidRDefault="007C43F4" w:rsidP="007C43F4">
            <w:pPr>
              <w:spacing w:after="0" w:line="276" w:lineRule="auto"/>
              <w:rPr>
                <w:rFonts w:ascii="Arial" w:eastAsia="Times New Roman" w:hAnsi="Arial" w:cs="Arial"/>
                <w:sz w:val="24"/>
                <w:szCs w:val="24"/>
              </w:rPr>
            </w:pPr>
            <w:r w:rsidRPr="00EC4FAA">
              <w:rPr>
                <w:rFonts w:ascii="Arial" w:eastAsia="Times New Roman" w:hAnsi="Arial" w:cs="Arial"/>
                <w:sz w:val="24"/>
                <w:szCs w:val="24"/>
              </w:rPr>
              <w:t>Nagrade i priznanja</w:t>
            </w:r>
          </w:p>
        </w:tc>
        <w:tc>
          <w:tcPr>
            <w:tcW w:w="1559" w:type="dxa"/>
            <w:tcBorders>
              <w:top w:val="single" w:sz="4" w:space="0" w:color="auto"/>
              <w:left w:val="single" w:sz="4" w:space="0" w:color="auto"/>
              <w:bottom w:val="single" w:sz="4" w:space="0" w:color="auto"/>
              <w:right w:val="single" w:sz="4" w:space="0" w:color="auto"/>
            </w:tcBorders>
            <w:hideMark/>
          </w:tcPr>
          <w:p w14:paraId="34873BCE" w14:textId="77777777" w:rsidR="007C43F4" w:rsidRPr="00EC4FAA" w:rsidRDefault="007C43F4" w:rsidP="007C43F4">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11.680,00</w:t>
            </w:r>
          </w:p>
        </w:tc>
        <w:tc>
          <w:tcPr>
            <w:tcW w:w="1560" w:type="dxa"/>
            <w:tcBorders>
              <w:top w:val="single" w:sz="4" w:space="0" w:color="auto"/>
              <w:left w:val="single" w:sz="4" w:space="0" w:color="auto"/>
              <w:bottom w:val="single" w:sz="4" w:space="0" w:color="auto"/>
              <w:right w:val="single" w:sz="4" w:space="0" w:color="auto"/>
            </w:tcBorders>
            <w:hideMark/>
          </w:tcPr>
          <w:p w14:paraId="430E2713" w14:textId="77777777" w:rsidR="007C43F4" w:rsidRPr="00EC4FAA" w:rsidRDefault="007C43F4" w:rsidP="007C43F4">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11.680,00</w:t>
            </w:r>
          </w:p>
        </w:tc>
        <w:tc>
          <w:tcPr>
            <w:tcW w:w="1559" w:type="dxa"/>
            <w:tcBorders>
              <w:top w:val="single" w:sz="4" w:space="0" w:color="auto"/>
              <w:left w:val="single" w:sz="4" w:space="0" w:color="auto"/>
              <w:bottom w:val="single" w:sz="4" w:space="0" w:color="auto"/>
              <w:right w:val="single" w:sz="4" w:space="0" w:color="auto"/>
            </w:tcBorders>
            <w:hideMark/>
          </w:tcPr>
          <w:p w14:paraId="10FDEA8F" w14:textId="77777777" w:rsidR="007C43F4" w:rsidRPr="00EC4FAA" w:rsidRDefault="007C43F4" w:rsidP="007C43F4">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11.680,00</w:t>
            </w:r>
          </w:p>
        </w:tc>
      </w:tr>
      <w:tr w:rsidR="00EC4FAA" w:rsidRPr="00EC4FAA" w14:paraId="06AC61B8" w14:textId="77777777" w:rsidTr="00CB2106">
        <w:tc>
          <w:tcPr>
            <w:tcW w:w="583" w:type="dxa"/>
            <w:tcBorders>
              <w:top w:val="single" w:sz="4" w:space="0" w:color="auto"/>
              <w:left w:val="single" w:sz="4" w:space="0" w:color="auto"/>
              <w:bottom w:val="single" w:sz="4" w:space="0" w:color="auto"/>
              <w:right w:val="single" w:sz="4" w:space="0" w:color="auto"/>
            </w:tcBorders>
            <w:vAlign w:val="center"/>
            <w:hideMark/>
          </w:tcPr>
          <w:p w14:paraId="69A7A85B" w14:textId="77777777" w:rsidR="007C43F4" w:rsidRPr="00EC4FAA" w:rsidRDefault="007C43F4" w:rsidP="007C43F4">
            <w:pPr>
              <w:spacing w:after="0" w:line="276" w:lineRule="auto"/>
              <w:ind w:right="-87"/>
              <w:jc w:val="center"/>
              <w:rPr>
                <w:rFonts w:ascii="Arial" w:eastAsia="Times New Roman" w:hAnsi="Arial" w:cs="Arial"/>
                <w:b/>
                <w:sz w:val="24"/>
                <w:szCs w:val="24"/>
              </w:rPr>
            </w:pPr>
            <w:r w:rsidRPr="00EC4FAA">
              <w:rPr>
                <w:rFonts w:ascii="Arial" w:eastAsia="Times New Roman" w:hAnsi="Arial" w:cs="Arial"/>
                <w:b/>
                <w:sz w:val="24"/>
                <w:szCs w:val="24"/>
              </w:rPr>
              <w:t>4.</w:t>
            </w:r>
          </w:p>
        </w:tc>
        <w:tc>
          <w:tcPr>
            <w:tcW w:w="4203" w:type="dxa"/>
            <w:tcBorders>
              <w:top w:val="single" w:sz="4" w:space="0" w:color="auto"/>
              <w:left w:val="single" w:sz="4" w:space="0" w:color="auto"/>
              <w:bottom w:val="single" w:sz="4" w:space="0" w:color="auto"/>
              <w:right w:val="single" w:sz="4" w:space="0" w:color="auto"/>
            </w:tcBorders>
            <w:hideMark/>
          </w:tcPr>
          <w:p w14:paraId="5FF292FC" w14:textId="77777777" w:rsidR="007C43F4" w:rsidRPr="00EC4FAA" w:rsidRDefault="007C43F4" w:rsidP="007C43F4">
            <w:pPr>
              <w:spacing w:after="0" w:line="276" w:lineRule="auto"/>
              <w:rPr>
                <w:rFonts w:ascii="Arial" w:eastAsia="Times New Roman" w:hAnsi="Arial" w:cs="Arial"/>
                <w:sz w:val="24"/>
                <w:szCs w:val="24"/>
              </w:rPr>
            </w:pPr>
            <w:r w:rsidRPr="00EC4FAA">
              <w:rPr>
                <w:rFonts w:ascii="Arial" w:eastAsia="Times New Roman" w:hAnsi="Arial" w:cs="Arial"/>
                <w:sz w:val="24"/>
                <w:szCs w:val="24"/>
              </w:rPr>
              <w:t>Službeni glasnik</w:t>
            </w:r>
          </w:p>
        </w:tc>
        <w:tc>
          <w:tcPr>
            <w:tcW w:w="1559" w:type="dxa"/>
            <w:tcBorders>
              <w:top w:val="single" w:sz="4" w:space="0" w:color="auto"/>
              <w:left w:val="single" w:sz="4" w:space="0" w:color="auto"/>
              <w:bottom w:val="single" w:sz="4" w:space="0" w:color="auto"/>
              <w:right w:val="single" w:sz="4" w:space="0" w:color="auto"/>
            </w:tcBorders>
            <w:hideMark/>
          </w:tcPr>
          <w:p w14:paraId="77FDA4E9" w14:textId="77777777" w:rsidR="007C43F4" w:rsidRPr="00EC4FAA" w:rsidRDefault="005379DB" w:rsidP="005379DB">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25</w:t>
            </w:r>
            <w:r w:rsidR="007C43F4" w:rsidRPr="00EC4FAA">
              <w:rPr>
                <w:rFonts w:ascii="Arial" w:eastAsia="Times New Roman" w:hAnsi="Arial" w:cs="Arial"/>
                <w:sz w:val="24"/>
                <w:szCs w:val="24"/>
              </w:rPr>
              <w:t>.</w:t>
            </w:r>
            <w:r w:rsidRPr="00EC4FAA">
              <w:rPr>
                <w:rFonts w:ascii="Arial" w:eastAsia="Times New Roman" w:hAnsi="Arial" w:cs="Arial"/>
                <w:sz w:val="24"/>
                <w:szCs w:val="24"/>
              </w:rPr>
              <w:t>00</w:t>
            </w:r>
            <w:r w:rsidR="007C43F4" w:rsidRPr="00EC4FAA">
              <w:rPr>
                <w:rFonts w:ascii="Arial" w:eastAsia="Times New Roman" w:hAnsi="Arial" w:cs="Arial"/>
                <w:sz w:val="24"/>
                <w:szCs w:val="24"/>
              </w:rPr>
              <w:t>0,00</w:t>
            </w:r>
          </w:p>
        </w:tc>
        <w:tc>
          <w:tcPr>
            <w:tcW w:w="1560" w:type="dxa"/>
            <w:tcBorders>
              <w:top w:val="single" w:sz="4" w:space="0" w:color="auto"/>
              <w:left w:val="single" w:sz="4" w:space="0" w:color="auto"/>
              <w:bottom w:val="single" w:sz="4" w:space="0" w:color="auto"/>
              <w:right w:val="single" w:sz="4" w:space="0" w:color="auto"/>
            </w:tcBorders>
            <w:hideMark/>
          </w:tcPr>
          <w:p w14:paraId="58AC76E7" w14:textId="77777777" w:rsidR="007C43F4" w:rsidRPr="00EC4FAA" w:rsidRDefault="007C43F4" w:rsidP="005379DB">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2</w:t>
            </w:r>
            <w:r w:rsidR="005379DB" w:rsidRPr="00EC4FAA">
              <w:rPr>
                <w:rFonts w:ascii="Arial" w:eastAsia="Times New Roman" w:hAnsi="Arial" w:cs="Arial"/>
                <w:sz w:val="24"/>
                <w:szCs w:val="24"/>
              </w:rPr>
              <w:t>5</w:t>
            </w:r>
            <w:r w:rsidRPr="00EC4FAA">
              <w:rPr>
                <w:rFonts w:ascii="Arial" w:eastAsia="Times New Roman" w:hAnsi="Arial" w:cs="Arial"/>
                <w:sz w:val="24"/>
                <w:szCs w:val="24"/>
              </w:rPr>
              <w:t>.</w:t>
            </w:r>
            <w:r w:rsidR="005379DB" w:rsidRPr="00EC4FAA">
              <w:rPr>
                <w:rFonts w:ascii="Arial" w:eastAsia="Times New Roman" w:hAnsi="Arial" w:cs="Arial"/>
                <w:sz w:val="24"/>
                <w:szCs w:val="24"/>
              </w:rPr>
              <w:t>00</w:t>
            </w:r>
            <w:r w:rsidRPr="00EC4FAA">
              <w:rPr>
                <w:rFonts w:ascii="Arial" w:eastAsia="Times New Roman" w:hAnsi="Arial" w:cs="Arial"/>
                <w:sz w:val="24"/>
                <w:szCs w:val="24"/>
              </w:rPr>
              <w:t>0,00</w:t>
            </w:r>
          </w:p>
        </w:tc>
        <w:tc>
          <w:tcPr>
            <w:tcW w:w="1559" w:type="dxa"/>
            <w:tcBorders>
              <w:top w:val="single" w:sz="4" w:space="0" w:color="auto"/>
              <w:left w:val="single" w:sz="4" w:space="0" w:color="auto"/>
              <w:bottom w:val="single" w:sz="4" w:space="0" w:color="auto"/>
              <w:right w:val="single" w:sz="4" w:space="0" w:color="auto"/>
            </w:tcBorders>
            <w:hideMark/>
          </w:tcPr>
          <w:p w14:paraId="6B5A6A49" w14:textId="77777777" w:rsidR="007C43F4" w:rsidRPr="00EC4FAA" w:rsidRDefault="007C43F4" w:rsidP="005379DB">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2</w:t>
            </w:r>
            <w:r w:rsidR="005379DB" w:rsidRPr="00EC4FAA">
              <w:rPr>
                <w:rFonts w:ascii="Arial" w:eastAsia="Times New Roman" w:hAnsi="Arial" w:cs="Arial"/>
                <w:sz w:val="24"/>
                <w:szCs w:val="24"/>
              </w:rPr>
              <w:t>5</w:t>
            </w:r>
            <w:r w:rsidRPr="00EC4FAA">
              <w:rPr>
                <w:rFonts w:ascii="Arial" w:eastAsia="Times New Roman" w:hAnsi="Arial" w:cs="Arial"/>
                <w:sz w:val="24"/>
                <w:szCs w:val="24"/>
              </w:rPr>
              <w:t>.</w:t>
            </w:r>
            <w:r w:rsidR="005379DB" w:rsidRPr="00EC4FAA">
              <w:rPr>
                <w:rFonts w:ascii="Arial" w:eastAsia="Times New Roman" w:hAnsi="Arial" w:cs="Arial"/>
                <w:sz w:val="24"/>
                <w:szCs w:val="24"/>
              </w:rPr>
              <w:t>00</w:t>
            </w:r>
            <w:r w:rsidRPr="00EC4FAA">
              <w:rPr>
                <w:rFonts w:ascii="Arial" w:eastAsia="Times New Roman" w:hAnsi="Arial" w:cs="Arial"/>
                <w:sz w:val="24"/>
                <w:szCs w:val="24"/>
              </w:rPr>
              <w:t>0,00</w:t>
            </w:r>
          </w:p>
        </w:tc>
      </w:tr>
      <w:tr w:rsidR="00EC4FAA" w:rsidRPr="00EC4FAA" w14:paraId="52972940" w14:textId="77777777" w:rsidTr="00EC4FAA">
        <w:tc>
          <w:tcPr>
            <w:tcW w:w="583" w:type="dxa"/>
            <w:tcBorders>
              <w:top w:val="single" w:sz="4" w:space="0" w:color="auto"/>
              <w:left w:val="single" w:sz="4" w:space="0" w:color="auto"/>
              <w:bottom w:val="single" w:sz="4" w:space="0" w:color="auto"/>
              <w:right w:val="single" w:sz="4" w:space="0" w:color="auto"/>
            </w:tcBorders>
            <w:vAlign w:val="center"/>
            <w:hideMark/>
          </w:tcPr>
          <w:p w14:paraId="1E2D723D" w14:textId="77777777" w:rsidR="00EC4FAA" w:rsidRPr="00EC4FAA" w:rsidRDefault="00EC4FAA" w:rsidP="00EC4FAA">
            <w:pPr>
              <w:spacing w:after="0" w:line="276" w:lineRule="auto"/>
              <w:ind w:right="-87"/>
              <w:jc w:val="center"/>
              <w:rPr>
                <w:rFonts w:ascii="Arial" w:eastAsia="Times New Roman" w:hAnsi="Arial" w:cs="Arial"/>
                <w:b/>
                <w:sz w:val="24"/>
                <w:szCs w:val="24"/>
              </w:rPr>
            </w:pPr>
            <w:r w:rsidRPr="00EC4FAA">
              <w:rPr>
                <w:rFonts w:ascii="Arial" w:eastAsia="Times New Roman" w:hAnsi="Arial" w:cs="Arial"/>
                <w:b/>
                <w:sz w:val="24"/>
                <w:szCs w:val="24"/>
              </w:rPr>
              <w:t>5.</w:t>
            </w:r>
          </w:p>
        </w:tc>
        <w:tc>
          <w:tcPr>
            <w:tcW w:w="4203" w:type="dxa"/>
            <w:tcBorders>
              <w:top w:val="single" w:sz="4" w:space="0" w:color="auto"/>
              <w:left w:val="single" w:sz="4" w:space="0" w:color="auto"/>
              <w:bottom w:val="single" w:sz="4" w:space="0" w:color="auto"/>
              <w:right w:val="single" w:sz="4" w:space="0" w:color="auto"/>
            </w:tcBorders>
            <w:hideMark/>
          </w:tcPr>
          <w:p w14:paraId="50844FF2" w14:textId="77777777" w:rsidR="00EC4FAA" w:rsidRPr="00EC4FAA" w:rsidRDefault="00EC4FAA" w:rsidP="00EC4FAA">
            <w:pPr>
              <w:spacing w:after="0" w:line="276" w:lineRule="auto"/>
              <w:rPr>
                <w:rFonts w:ascii="Arial" w:eastAsia="Times New Roman" w:hAnsi="Arial" w:cs="Arial"/>
                <w:sz w:val="24"/>
                <w:szCs w:val="24"/>
              </w:rPr>
            </w:pPr>
            <w:r w:rsidRPr="00EC4FAA">
              <w:rPr>
                <w:rFonts w:ascii="Arial" w:eastAsia="Times New Roman" w:hAnsi="Arial" w:cs="Arial"/>
                <w:sz w:val="24"/>
                <w:szCs w:val="24"/>
              </w:rPr>
              <w:t>Hrvatska zajednica županija</w:t>
            </w:r>
          </w:p>
        </w:tc>
        <w:tc>
          <w:tcPr>
            <w:tcW w:w="1559" w:type="dxa"/>
            <w:tcBorders>
              <w:top w:val="single" w:sz="4" w:space="0" w:color="auto"/>
              <w:left w:val="single" w:sz="4" w:space="0" w:color="auto"/>
              <w:bottom w:val="single" w:sz="4" w:space="0" w:color="auto"/>
              <w:right w:val="single" w:sz="4" w:space="0" w:color="auto"/>
            </w:tcBorders>
            <w:hideMark/>
          </w:tcPr>
          <w:p w14:paraId="7EFBE32F" w14:textId="77777777" w:rsidR="00EC4FAA" w:rsidRPr="00EC4FAA" w:rsidRDefault="00EC4FAA" w:rsidP="00EC4FAA">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15.000,00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0476DF9" w14:textId="77777777" w:rsidR="00EC4FAA" w:rsidRPr="00EC4FAA" w:rsidRDefault="00EC4FAA" w:rsidP="00EC4FAA">
            <w:pPr>
              <w:jc w:val="right"/>
            </w:pPr>
            <w:r w:rsidRPr="00EC4FAA">
              <w:rPr>
                <w:rFonts w:ascii="Arial" w:eastAsia="Times New Roman" w:hAnsi="Arial" w:cs="Arial"/>
                <w:sz w:val="24"/>
                <w:szCs w:val="24"/>
              </w:rPr>
              <w:t>15.000,00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F52B282" w14:textId="77777777" w:rsidR="00EC4FAA" w:rsidRPr="00EC4FAA" w:rsidRDefault="00EC4FAA" w:rsidP="00EC4FAA">
            <w:pPr>
              <w:jc w:val="right"/>
            </w:pPr>
            <w:r w:rsidRPr="00EC4FAA">
              <w:rPr>
                <w:rFonts w:ascii="Arial" w:eastAsia="Times New Roman" w:hAnsi="Arial" w:cs="Arial"/>
                <w:sz w:val="24"/>
                <w:szCs w:val="24"/>
              </w:rPr>
              <w:t>15.000,00</w:t>
            </w:r>
          </w:p>
        </w:tc>
      </w:tr>
      <w:tr w:rsidR="00EC4FAA" w:rsidRPr="00EC4FAA" w14:paraId="3B13DDC1" w14:textId="77777777" w:rsidTr="00CB2106">
        <w:tc>
          <w:tcPr>
            <w:tcW w:w="583" w:type="dxa"/>
            <w:tcBorders>
              <w:top w:val="single" w:sz="4" w:space="0" w:color="auto"/>
              <w:left w:val="single" w:sz="4" w:space="0" w:color="auto"/>
              <w:bottom w:val="single" w:sz="4" w:space="0" w:color="auto"/>
              <w:right w:val="single" w:sz="4" w:space="0" w:color="auto"/>
            </w:tcBorders>
            <w:vAlign w:val="center"/>
          </w:tcPr>
          <w:p w14:paraId="0C165831" w14:textId="77777777" w:rsidR="007C43F4" w:rsidRPr="00EC4FAA" w:rsidRDefault="007C43F4" w:rsidP="007C43F4">
            <w:pPr>
              <w:spacing w:after="0" w:line="276" w:lineRule="auto"/>
              <w:ind w:right="-87"/>
              <w:jc w:val="center"/>
              <w:rPr>
                <w:rFonts w:ascii="Arial" w:eastAsia="Times New Roman" w:hAnsi="Arial" w:cs="Arial"/>
                <w:b/>
                <w:sz w:val="24"/>
                <w:szCs w:val="24"/>
              </w:rPr>
            </w:pPr>
            <w:r w:rsidRPr="00EC4FAA">
              <w:rPr>
                <w:rFonts w:ascii="Arial" w:eastAsia="Times New Roman" w:hAnsi="Arial" w:cs="Arial"/>
                <w:b/>
                <w:sz w:val="24"/>
                <w:szCs w:val="24"/>
              </w:rPr>
              <w:t>6.</w:t>
            </w:r>
          </w:p>
        </w:tc>
        <w:tc>
          <w:tcPr>
            <w:tcW w:w="4203" w:type="dxa"/>
            <w:tcBorders>
              <w:top w:val="single" w:sz="4" w:space="0" w:color="auto"/>
              <w:left w:val="single" w:sz="4" w:space="0" w:color="auto"/>
              <w:bottom w:val="single" w:sz="4" w:space="0" w:color="auto"/>
              <w:right w:val="single" w:sz="4" w:space="0" w:color="auto"/>
            </w:tcBorders>
          </w:tcPr>
          <w:p w14:paraId="5041FE68" w14:textId="77777777" w:rsidR="007C43F4" w:rsidRPr="00EC4FAA" w:rsidRDefault="007C43F4" w:rsidP="007C43F4">
            <w:pPr>
              <w:spacing w:after="0" w:line="276" w:lineRule="auto"/>
              <w:rPr>
                <w:rFonts w:ascii="Arial" w:eastAsia="Times New Roman" w:hAnsi="Arial" w:cs="Arial"/>
                <w:sz w:val="24"/>
                <w:szCs w:val="24"/>
              </w:rPr>
            </w:pPr>
            <w:r w:rsidRPr="00EC4FAA">
              <w:rPr>
                <w:rFonts w:ascii="Arial" w:eastAsia="Times New Roman" w:hAnsi="Arial" w:cs="Arial"/>
                <w:sz w:val="24"/>
                <w:szCs w:val="24"/>
              </w:rPr>
              <w:t>Povjerenstvo – provođenje zakona o udrugama</w:t>
            </w:r>
          </w:p>
        </w:tc>
        <w:tc>
          <w:tcPr>
            <w:tcW w:w="1559" w:type="dxa"/>
            <w:tcBorders>
              <w:top w:val="single" w:sz="4" w:space="0" w:color="auto"/>
              <w:left w:val="single" w:sz="4" w:space="0" w:color="auto"/>
              <w:bottom w:val="single" w:sz="4" w:space="0" w:color="auto"/>
              <w:right w:val="single" w:sz="4" w:space="0" w:color="auto"/>
            </w:tcBorders>
          </w:tcPr>
          <w:p w14:paraId="0EC9B4E0" w14:textId="77777777" w:rsidR="007C43F4" w:rsidRPr="00EC4FAA" w:rsidRDefault="007C43F4" w:rsidP="00EC4FAA">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66</w:t>
            </w:r>
            <w:r w:rsidR="00EC4FAA" w:rsidRPr="00EC4FAA">
              <w:rPr>
                <w:rFonts w:ascii="Arial" w:eastAsia="Times New Roman" w:hAnsi="Arial" w:cs="Arial"/>
                <w:sz w:val="24"/>
                <w:szCs w:val="24"/>
              </w:rPr>
              <w:t>0</w:t>
            </w:r>
            <w:r w:rsidRPr="00EC4FAA">
              <w:rPr>
                <w:rFonts w:ascii="Arial" w:eastAsia="Times New Roman" w:hAnsi="Arial" w:cs="Arial"/>
                <w:sz w:val="24"/>
                <w:szCs w:val="24"/>
              </w:rPr>
              <w:t>,00</w:t>
            </w:r>
          </w:p>
        </w:tc>
        <w:tc>
          <w:tcPr>
            <w:tcW w:w="1560" w:type="dxa"/>
            <w:tcBorders>
              <w:top w:val="single" w:sz="4" w:space="0" w:color="auto"/>
              <w:left w:val="single" w:sz="4" w:space="0" w:color="auto"/>
              <w:bottom w:val="single" w:sz="4" w:space="0" w:color="auto"/>
              <w:right w:val="single" w:sz="4" w:space="0" w:color="auto"/>
            </w:tcBorders>
          </w:tcPr>
          <w:p w14:paraId="6B2CA7B9" w14:textId="77777777" w:rsidR="007C43F4" w:rsidRPr="00EC4FAA" w:rsidRDefault="007C43F4" w:rsidP="00EC4FAA">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66</w:t>
            </w:r>
            <w:r w:rsidR="00EC4FAA" w:rsidRPr="00EC4FAA">
              <w:rPr>
                <w:rFonts w:ascii="Arial" w:eastAsia="Times New Roman" w:hAnsi="Arial" w:cs="Arial"/>
                <w:sz w:val="24"/>
                <w:szCs w:val="24"/>
              </w:rPr>
              <w:t>0</w:t>
            </w:r>
            <w:r w:rsidRPr="00EC4FAA">
              <w:rPr>
                <w:rFonts w:ascii="Arial" w:eastAsia="Times New Roman" w:hAnsi="Arial" w:cs="Arial"/>
                <w:sz w:val="24"/>
                <w:szCs w:val="24"/>
              </w:rPr>
              <w:t>,00</w:t>
            </w:r>
          </w:p>
        </w:tc>
        <w:tc>
          <w:tcPr>
            <w:tcW w:w="1559" w:type="dxa"/>
            <w:tcBorders>
              <w:top w:val="single" w:sz="4" w:space="0" w:color="auto"/>
              <w:left w:val="single" w:sz="4" w:space="0" w:color="auto"/>
              <w:bottom w:val="single" w:sz="4" w:space="0" w:color="auto"/>
              <w:right w:val="single" w:sz="4" w:space="0" w:color="auto"/>
            </w:tcBorders>
          </w:tcPr>
          <w:p w14:paraId="2B2B66CF" w14:textId="77777777" w:rsidR="007C43F4" w:rsidRPr="00EC4FAA" w:rsidRDefault="007C43F4" w:rsidP="007C43F4">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6</w:t>
            </w:r>
            <w:r w:rsidR="00EC4FAA" w:rsidRPr="00EC4FAA">
              <w:rPr>
                <w:rFonts w:ascii="Arial" w:eastAsia="Times New Roman" w:hAnsi="Arial" w:cs="Arial"/>
                <w:sz w:val="24"/>
                <w:szCs w:val="24"/>
              </w:rPr>
              <w:t>60</w:t>
            </w:r>
            <w:r w:rsidRPr="00EC4FAA">
              <w:rPr>
                <w:rFonts w:ascii="Arial" w:eastAsia="Times New Roman" w:hAnsi="Arial" w:cs="Arial"/>
                <w:sz w:val="24"/>
                <w:szCs w:val="24"/>
              </w:rPr>
              <w:t>,00</w:t>
            </w:r>
          </w:p>
        </w:tc>
      </w:tr>
      <w:tr w:rsidR="001342C6" w:rsidRPr="00EC4FAA" w14:paraId="37AF0B81" w14:textId="77777777" w:rsidTr="00CB2106">
        <w:tc>
          <w:tcPr>
            <w:tcW w:w="583" w:type="dxa"/>
            <w:tcBorders>
              <w:top w:val="single" w:sz="4" w:space="0" w:color="auto"/>
              <w:left w:val="single" w:sz="4" w:space="0" w:color="auto"/>
              <w:bottom w:val="single" w:sz="4" w:space="0" w:color="auto"/>
              <w:right w:val="single" w:sz="4" w:space="0" w:color="auto"/>
            </w:tcBorders>
            <w:vAlign w:val="center"/>
          </w:tcPr>
          <w:p w14:paraId="1CD14A10" w14:textId="637AB83C" w:rsidR="001342C6" w:rsidRPr="00EC4FAA" w:rsidRDefault="001342C6" w:rsidP="00700F42">
            <w:pPr>
              <w:spacing w:after="0" w:line="276" w:lineRule="auto"/>
              <w:ind w:right="-87"/>
              <w:jc w:val="center"/>
              <w:rPr>
                <w:rFonts w:ascii="Arial" w:eastAsia="Times New Roman" w:hAnsi="Arial" w:cs="Arial"/>
                <w:b/>
                <w:sz w:val="24"/>
                <w:szCs w:val="24"/>
              </w:rPr>
            </w:pPr>
            <w:r>
              <w:rPr>
                <w:rFonts w:ascii="Arial" w:eastAsia="Times New Roman" w:hAnsi="Arial" w:cs="Arial"/>
                <w:b/>
                <w:sz w:val="24"/>
                <w:szCs w:val="24"/>
              </w:rPr>
              <w:t>7.</w:t>
            </w:r>
          </w:p>
        </w:tc>
        <w:tc>
          <w:tcPr>
            <w:tcW w:w="4203" w:type="dxa"/>
            <w:tcBorders>
              <w:top w:val="single" w:sz="4" w:space="0" w:color="auto"/>
              <w:left w:val="single" w:sz="4" w:space="0" w:color="auto"/>
              <w:bottom w:val="single" w:sz="4" w:space="0" w:color="auto"/>
              <w:right w:val="single" w:sz="4" w:space="0" w:color="auto"/>
            </w:tcBorders>
          </w:tcPr>
          <w:p w14:paraId="2412FE36" w14:textId="1CCF856D" w:rsidR="001342C6" w:rsidRPr="00EC4FAA" w:rsidRDefault="001342C6" w:rsidP="00700F42">
            <w:pPr>
              <w:spacing w:after="0" w:line="276" w:lineRule="auto"/>
              <w:rPr>
                <w:rFonts w:ascii="Arial" w:eastAsia="Times New Roman" w:hAnsi="Arial" w:cs="Arial"/>
                <w:sz w:val="24"/>
                <w:szCs w:val="24"/>
              </w:rPr>
            </w:pPr>
            <w:r>
              <w:rPr>
                <w:rFonts w:ascii="Arial" w:eastAsia="Times New Roman" w:hAnsi="Arial" w:cs="Arial"/>
                <w:sz w:val="24"/>
                <w:szCs w:val="24"/>
              </w:rPr>
              <w:t>Potpora Hrvatima izvan Republike Hrvatske</w:t>
            </w:r>
          </w:p>
        </w:tc>
        <w:tc>
          <w:tcPr>
            <w:tcW w:w="1559" w:type="dxa"/>
            <w:tcBorders>
              <w:top w:val="single" w:sz="4" w:space="0" w:color="auto"/>
              <w:left w:val="single" w:sz="4" w:space="0" w:color="auto"/>
              <w:bottom w:val="single" w:sz="4" w:space="0" w:color="auto"/>
              <w:right w:val="single" w:sz="4" w:space="0" w:color="auto"/>
            </w:tcBorders>
          </w:tcPr>
          <w:p w14:paraId="07AF3284" w14:textId="52D611B3" w:rsidR="001342C6" w:rsidRPr="00EC4FAA" w:rsidRDefault="001342C6" w:rsidP="00700F42">
            <w:pPr>
              <w:spacing w:after="0" w:line="276" w:lineRule="auto"/>
              <w:jc w:val="right"/>
              <w:rPr>
                <w:rFonts w:ascii="Arial" w:eastAsia="Times New Roman" w:hAnsi="Arial" w:cs="Arial"/>
                <w:sz w:val="24"/>
                <w:szCs w:val="24"/>
              </w:rPr>
            </w:pPr>
            <w:r>
              <w:rPr>
                <w:rFonts w:ascii="Arial" w:eastAsia="Times New Roman" w:hAnsi="Arial" w:cs="Arial"/>
                <w:sz w:val="24"/>
                <w:szCs w:val="24"/>
              </w:rPr>
              <w:t>20.000,00</w:t>
            </w:r>
          </w:p>
        </w:tc>
        <w:tc>
          <w:tcPr>
            <w:tcW w:w="1560" w:type="dxa"/>
            <w:tcBorders>
              <w:top w:val="single" w:sz="4" w:space="0" w:color="auto"/>
              <w:left w:val="single" w:sz="4" w:space="0" w:color="auto"/>
              <w:bottom w:val="single" w:sz="4" w:space="0" w:color="auto"/>
              <w:right w:val="single" w:sz="4" w:space="0" w:color="auto"/>
            </w:tcBorders>
          </w:tcPr>
          <w:p w14:paraId="67319DB6" w14:textId="31A463CE" w:rsidR="001342C6" w:rsidRPr="00EC4FAA" w:rsidRDefault="001342C6" w:rsidP="00EC4FAA">
            <w:pPr>
              <w:spacing w:after="0" w:line="276" w:lineRule="auto"/>
              <w:jc w:val="right"/>
              <w:rPr>
                <w:rFonts w:ascii="Arial" w:eastAsia="Times New Roman" w:hAnsi="Arial" w:cs="Arial"/>
                <w:sz w:val="24"/>
                <w:szCs w:val="24"/>
              </w:rPr>
            </w:pPr>
            <w:r>
              <w:rPr>
                <w:rFonts w:ascii="Arial" w:eastAsia="Times New Roman" w:hAnsi="Arial" w:cs="Arial"/>
                <w:sz w:val="24"/>
                <w:szCs w:val="24"/>
              </w:rPr>
              <w:t>20.000,00</w:t>
            </w:r>
          </w:p>
        </w:tc>
        <w:tc>
          <w:tcPr>
            <w:tcW w:w="1559" w:type="dxa"/>
            <w:tcBorders>
              <w:top w:val="single" w:sz="4" w:space="0" w:color="auto"/>
              <w:left w:val="single" w:sz="4" w:space="0" w:color="auto"/>
              <w:bottom w:val="single" w:sz="4" w:space="0" w:color="auto"/>
              <w:right w:val="single" w:sz="4" w:space="0" w:color="auto"/>
            </w:tcBorders>
          </w:tcPr>
          <w:p w14:paraId="757C2BF3" w14:textId="6566E72D" w:rsidR="001342C6" w:rsidRPr="00EC4FAA" w:rsidRDefault="001342C6" w:rsidP="00700F42">
            <w:pPr>
              <w:spacing w:after="0" w:line="276" w:lineRule="auto"/>
              <w:jc w:val="right"/>
              <w:rPr>
                <w:rFonts w:ascii="Arial" w:eastAsia="Times New Roman" w:hAnsi="Arial" w:cs="Arial"/>
                <w:sz w:val="24"/>
                <w:szCs w:val="24"/>
              </w:rPr>
            </w:pPr>
            <w:r>
              <w:rPr>
                <w:rFonts w:ascii="Arial" w:eastAsia="Times New Roman" w:hAnsi="Arial" w:cs="Arial"/>
                <w:sz w:val="24"/>
                <w:szCs w:val="24"/>
              </w:rPr>
              <w:t>20.000,00</w:t>
            </w:r>
          </w:p>
        </w:tc>
      </w:tr>
      <w:tr w:rsidR="00EC4FAA" w:rsidRPr="00EC4FAA" w14:paraId="2B062EB7" w14:textId="77777777" w:rsidTr="00CB2106">
        <w:tc>
          <w:tcPr>
            <w:tcW w:w="583" w:type="dxa"/>
            <w:tcBorders>
              <w:top w:val="single" w:sz="4" w:space="0" w:color="auto"/>
              <w:left w:val="single" w:sz="4" w:space="0" w:color="auto"/>
              <w:bottom w:val="single" w:sz="4" w:space="0" w:color="auto"/>
              <w:right w:val="single" w:sz="4" w:space="0" w:color="auto"/>
            </w:tcBorders>
            <w:vAlign w:val="center"/>
          </w:tcPr>
          <w:p w14:paraId="042F04B1" w14:textId="317AE07C" w:rsidR="00700F42" w:rsidRPr="00EC4FAA" w:rsidRDefault="001342C6" w:rsidP="00700F42">
            <w:pPr>
              <w:spacing w:after="0" w:line="276" w:lineRule="auto"/>
              <w:ind w:right="-87"/>
              <w:jc w:val="center"/>
              <w:rPr>
                <w:rFonts w:ascii="Arial" w:eastAsia="Times New Roman" w:hAnsi="Arial" w:cs="Arial"/>
                <w:b/>
                <w:sz w:val="24"/>
                <w:szCs w:val="24"/>
              </w:rPr>
            </w:pPr>
            <w:r>
              <w:rPr>
                <w:rFonts w:ascii="Arial" w:eastAsia="Times New Roman" w:hAnsi="Arial" w:cs="Arial"/>
                <w:b/>
                <w:sz w:val="24"/>
                <w:szCs w:val="24"/>
              </w:rPr>
              <w:t>8</w:t>
            </w:r>
            <w:r w:rsidR="00700F42" w:rsidRPr="00EC4FAA">
              <w:rPr>
                <w:rFonts w:ascii="Arial" w:eastAsia="Times New Roman" w:hAnsi="Arial" w:cs="Arial"/>
                <w:b/>
                <w:sz w:val="24"/>
                <w:szCs w:val="24"/>
              </w:rPr>
              <w:t>.</w:t>
            </w:r>
          </w:p>
        </w:tc>
        <w:tc>
          <w:tcPr>
            <w:tcW w:w="4203" w:type="dxa"/>
            <w:tcBorders>
              <w:top w:val="single" w:sz="4" w:space="0" w:color="auto"/>
              <w:left w:val="single" w:sz="4" w:space="0" w:color="auto"/>
              <w:bottom w:val="single" w:sz="4" w:space="0" w:color="auto"/>
              <w:right w:val="single" w:sz="4" w:space="0" w:color="auto"/>
            </w:tcBorders>
          </w:tcPr>
          <w:p w14:paraId="1AD3AA08" w14:textId="77777777" w:rsidR="00700F42" w:rsidRPr="00EC4FAA" w:rsidRDefault="00700F42" w:rsidP="00700F42">
            <w:pPr>
              <w:spacing w:after="0" w:line="276" w:lineRule="auto"/>
              <w:rPr>
                <w:rFonts w:ascii="Arial" w:eastAsia="Times New Roman" w:hAnsi="Arial" w:cs="Arial"/>
                <w:sz w:val="24"/>
                <w:szCs w:val="24"/>
              </w:rPr>
            </w:pPr>
            <w:r w:rsidRPr="00EC4FAA">
              <w:rPr>
                <w:rFonts w:ascii="Arial" w:eastAsia="Times New Roman" w:hAnsi="Arial" w:cs="Arial"/>
                <w:sz w:val="24"/>
                <w:szCs w:val="24"/>
              </w:rPr>
              <w:t>Lokalni izbori</w:t>
            </w:r>
          </w:p>
        </w:tc>
        <w:tc>
          <w:tcPr>
            <w:tcW w:w="1559" w:type="dxa"/>
            <w:tcBorders>
              <w:top w:val="single" w:sz="4" w:space="0" w:color="auto"/>
              <w:left w:val="single" w:sz="4" w:space="0" w:color="auto"/>
              <w:bottom w:val="single" w:sz="4" w:space="0" w:color="auto"/>
              <w:right w:val="single" w:sz="4" w:space="0" w:color="auto"/>
            </w:tcBorders>
          </w:tcPr>
          <w:p w14:paraId="452EC36E" w14:textId="77777777" w:rsidR="00700F42" w:rsidRPr="00EC4FAA" w:rsidRDefault="00EC4FAA" w:rsidP="00700F42">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0</w:t>
            </w:r>
          </w:p>
        </w:tc>
        <w:tc>
          <w:tcPr>
            <w:tcW w:w="1560" w:type="dxa"/>
            <w:tcBorders>
              <w:top w:val="single" w:sz="4" w:space="0" w:color="auto"/>
              <w:left w:val="single" w:sz="4" w:space="0" w:color="auto"/>
              <w:bottom w:val="single" w:sz="4" w:space="0" w:color="auto"/>
              <w:right w:val="single" w:sz="4" w:space="0" w:color="auto"/>
            </w:tcBorders>
          </w:tcPr>
          <w:p w14:paraId="2E0C3A97" w14:textId="645D3119" w:rsidR="00700F42" w:rsidRPr="00EC4FAA" w:rsidRDefault="00C931E4" w:rsidP="00EC4FAA">
            <w:pPr>
              <w:spacing w:after="0" w:line="276" w:lineRule="auto"/>
              <w:jc w:val="right"/>
              <w:rPr>
                <w:rFonts w:ascii="Arial" w:eastAsia="Times New Roman" w:hAnsi="Arial" w:cs="Arial"/>
                <w:sz w:val="24"/>
                <w:szCs w:val="24"/>
              </w:rPr>
            </w:pPr>
            <w:r>
              <w:rPr>
                <w:rFonts w:ascii="Arial" w:eastAsia="Times New Roman" w:hAnsi="Arial" w:cs="Arial"/>
                <w:sz w:val="24"/>
                <w:szCs w:val="24"/>
              </w:rPr>
              <w:t>200</w:t>
            </w:r>
            <w:r w:rsidR="00EC4FAA" w:rsidRPr="00EC4FAA">
              <w:rPr>
                <w:rFonts w:ascii="Arial" w:eastAsia="Times New Roman" w:hAnsi="Arial" w:cs="Arial"/>
                <w:sz w:val="24"/>
                <w:szCs w:val="24"/>
              </w:rPr>
              <w:t>.000,00</w:t>
            </w:r>
          </w:p>
        </w:tc>
        <w:tc>
          <w:tcPr>
            <w:tcW w:w="1559" w:type="dxa"/>
            <w:tcBorders>
              <w:top w:val="single" w:sz="4" w:space="0" w:color="auto"/>
              <w:left w:val="single" w:sz="4" w:space="0" w:color="auto"/>
              <w:bottom w:val="single" w:sz="4" w:space="0" w:color="auto"/>
              <w:right w:val="single" w:sz="4" w:space="0" w:color="auto"/>
            </w:tcBorders>
          </w:tcPr>
          <w:p w14:paraId="26306E5A" w14:textId="77777777" w:rsidR="00700F42" w:rsidRPr="00EC4FAA" w:rsidRDefault="00EC4FAA" w:rsidP="00700F42">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0</w:t>
            </w:r>
          </w:p>
        </w:tc>
      </w:tr>
      <w:tr w:rsidR="00EC4FAA" w:rsidRPr="00EC4FAA" w14:paraId="128CF406" w14:textId="77777777" w:rsidTr="00700F42">
        <w:tc>
          <w:tcPr>
            <w:tcW w:w="583" w:type="dxa"/>
            <w:tcBorders>
              <w:top w:val="single" w:sz="4" w:space="0" w:color="auto"/>
              <w:left w:val="single" w:sz="4" w:space="0" w:color="auto"/>
              <w:bottom w:val="single" w:sz="4" w:space="0" w:color="auto"/>
              <w:right w:val="single" w:sz="4" w:space="0" w:color="auto"/>
            </w:tcBorders>
            <w:vAlign w:val="center"/>
            <w:hideMark/>
          </w:tcPr>
          <w:p w14:paraId="273AE8EA" w14:textId="77777777" w:rsidR="00700F42" w:rsidRPr="00EC4FAA" w:rsidRDefault="00700F42" w:rsidP="00700F42">
            <w:pPr>
              <w:spacing w:after="0" w:line="276" w:lineRule="auto"/>
              <w:ind w:right="-87"/>
              <w:jc w:val="center"/>
              <w:rPr>
                <w:rFonts w:ascii="Arial" w:eastAsia="Times New Roman" w:hAnsi="Arial" w:cs="Arial"/>
                <w:b/>
                <w:sz w:val="24"/>
                <w:szCs w:val="24"/>
              </w:rPr>
            </w:pPr>
          </w:p>
        </w:tc>
        <w:tc>
          <w:tcPr>
            <w:tcW w:w="4203" w:type="dxa"/>
            <w:tcBorders>
              <w:top w:val="single" w:sz="4" w:space="0" w:color="auto"/>
              <w:left w:val="single" w:sz="4" w:space="0" w:color="auto"/>
              <w:bottom w:val="single" w:sz="4" w:space="0" w:color="auto"/>
              <w:right w:val="single" w:sz="4" w:space="0" w:color="auto"/>
            </w:tcBorders>
            <w:hideMark/>
          </w:tcPr>
          <w:p w14:paraId="1A0628F5" w14:textId="77777777" w:rsidR="00700F42" w:rsidRPr="00EC4FAA" w:rsidRDefault="00700F42" w:rsidP="00700F42">
            <w:pPr>
              <w:spacing w:after="0" w:line="276" w:lineRule="auto"/>
              <w:rPr>
                <w:rFonts w:ascii="Arial" w:eastAsia="Times New Roman" w:hAnsi="Arial" w:cs="Arial"/>
                <w:b/>
                <w:sz w:val="24"/>
                <w:szCs w:val="24"/>
              </w:rPr>
            </w:pPr>
            <w:r w:rsidRPr="00EC4FAA">
              <w:rPr>
                <w:rFonts w:ascii="Arial" w:eastAsia="Times New Roman" w:hAnsi="Arial" w:cs="Arial"/>
                <w:b/>
                <w:sz w:val="24"/>
                <w:szCs w:val="24"/>
              </w:rPr>
              <w:t>Ukupno program:</w:t>
            </w:r>
          </w:p>
        </w:tc>
        <w:tc>
          <w:tcPr>
            <w:tcW w:w="1559" w:type="dxa"/>
            <w:tcBorders>
              <w:top w:val="single" w:sz="4" w:space="0" w:color="auto"/>
              <w:left w:val="single" w:sz="4" w:space="0" w:color="auto"/>
              <w:bottom w:val="single" w:sz="4" w:space="0" w:color="auto"/>
              <w:right w:val="single" w:sz="4" w:space="0" w:color="auto"/>
            </w:tcBorders>
          </w:tcPr>
          <w:p w14:paraId="795E1192" w14:textId="0F580FDE" w:rsidR="00700F42" w:rsidRPr="00EC4FAA" w:rsidRDefault="00EC4FAA" w:rsidP="005379DB">
            <w:pPr>
              <w:spacing w:after="0" w:line="276" w:lineRule="auto"/>
              <w:jc w:val="right"/>
              <w:rPr>
                <w:rFonts w:ascii="Arial" w:eastAsia="Times New Roman" w:hAnsi="Arial" w:cs="Arial"/>
                <w:b/>
                <w:sz w:val="24"/>
                <w:szCs w:val="24"/>
              </w:rPr>
            </w:pPr>
            <w:r w:rsidRPr="00EC4FAA">
              <w:rPr>
                <w:rFonts w:ascii="Arial" w:eastAsia="Times New Roman" w:hAnsi="Arial" w:cs="Arial"/>
                <w:b/>
                <w:sz w:val="24"/>
                <w:szCs w:val="24"/>
              </w:rPr>
              <w:fldChar w:fldCharType="begin"/>
            </w:r>
            <w:r w:rsidRPr="00EC4FAA">
              <w:rPr>
                <w:rFonts w:ascii="Arial" w:eastAsia="Times New Roman" w:hAnsi="Arial" w:cs="Arial"/>
                <w:b/>
                <w:sz w:val="24"/>
                <w:szCs w:val="24"/>
              </w:rPr>
              <w:instrText xml:space="preserve"> =SUM(ABOVE) </w:instrText>
            </w:r>
            <w:r w:rsidRPr="00EC4FAA">
              <w:rPr>
                <w:rFonts w:ascii="Arial" w:eastAsia="Times New Roman" w:hAnsi="Arial" w:cs="Arial"/>
                <w:b/>
                <w:sz w:val="24"/>
                <w:szCs w:val="24"/>
              </w:rPr>
              <w:fldChar w:fldCharType="separate"/>
            </w:r>
            <w:r w:rsidR="001342C6">
              <w:rPr>
                <w:rFonts w:ascii="Arial" w:eastAsia="Times New Roman" w:hAnsi="Arial" w:cs="Arial"/>
                <w:b/>
                <w:noProof/>
                <w:sz w:val="24"/>
                <w:szCs w:val="24"/>
              </w:rPr>
              <w:t>280.464</w:t>
            </w:r>
            <w:r w:rsidRPr="00EC4FAA">
              <w:rPr>
                <w:rFonts w:ascii="Arial" w:eastAsia="Times New Roman" w:hAnsi="Arial" w:cs="Arial"/>
                <w:b/>
                <w:sz w:val="24"/>
                <w:szCs w:val="24"/>
              </w:rPr>
              <w:fldChar w:fldCharType="end"/>
            </w:r>
            <w:r w:rsidRPr="00EC4FAA">
              <w:rPr>
                <w:rFonts w:ascii="Arial" w:eastAsia="Times New Roman" w:hAnsi="Arial" w:cs="Arial"/>
                <w:b/>
                <w:sz w:val="24"/>
                <w:szCs w:val="24"/>
              </w:rPr>
              <w:t>,00</w:t>
            </w:r>
          </w:p>
        </w:tc>
        <w:tc>
          <w:tcPr>
            <w:tcW w:w="1560" w:type="dxa"/>
            <w:tcBorders>
              <w:top w:val="single" w:sz="4" w:space="0" w:color="auto"/>
              <w:left w:val="single" w:sz="4" w:space="0" w:color="auto"/>
              <w:bottom w:val="single" w:sz="4" w:space="0" w:color="auto"/>
              <w:right w:val="single" w:sz="4" w:space="0" w:color="auto"/>
            </w:tcBorders>
          </w:tcPr>
          <w:p w14:paraId="28D514B0" w14:textId="256BFC14" w:rsidR="00700F42" w:rsidRPr="00EC4FAA" w:rsidRDefault="00C931E4" w:rsidP="005379DB">
            <w:pPr>
              <w:spacing w:after="0" w:line="276" w:lineRule="auto"/>
              <w:jc w:val="right"/>
              <w:rPr>
                <w:rFonts w:ascii="Arial" w:eastAsia="Times New Roman" w:hAnsi="Arial" w:cs="Arial"/>
                <w:b/>
                <w:sz w:val="24"/>
                <w:szCs w:val="24"/>
              </w:rPr>
            </w:pPr>
            <w:r>
              <w:rPr>
                <w:rFonts w:ascii="Arial" w:eastAsia="Times New Roman" w:hAnsi="Arial" w:cs="Arial"/>
                <w:b/>
                <w:sz w:val="24"/>
                <w:szCs w:val="24"/>
              </w:rPr>
              <w:t>480.464,00</w:t>
            </w:r>
          </w:p>
        </w:tc>
        <w:tc>
          <w:tcPr>
            <w:tcW w:w="1559" w:type="dxa"/>
            <w:tcBorders>
              <w:top w:val="single" w:sz="4" w:space="0" w:color="auto"/>
              <w:left w:val="single" w:sz="4" w:space="0" w:color="auto"/>
              <w:bottom w:val="single" w:sz="4" w:space="0" w:color="auto"/>
              <w:right w:val="single" w:sz="4" w:space="0" w:color="auto"/>
            </w:tcBorders>
          </w:tcPr>
          <w:p w14:paraId="11876727" w14:textId="51B5BD31" w:rsidR="00700F42" w:rsidRPr="00EC4FAA" w:rsidRDefault="00EC4FAA" w:rsidP="005379DB">
            <w:pPr>
              <w:spacing w:after="0" w:line="276" w:lineRule="auto"/>
              <w:jc w:val="right"/>
              <w:rPr>
                <w:rFonts w:ascii="Arial" w:eastAsia="Times New Roman" w:hAnsi="Arial" w:cs="Arial"/>
                <w:b/>
                <w:sz w:val="24"/>
                <w:szCs w:val="24"/>
              </w:rPr>
            </w:pPr>
            <w:r w:rsidRPr="00EC4FAA">
              <w:rPr>
                <w:rFonts w:ascii="Arial" w:eastAsia="Times New Roman" w:hAnsi="Arial" w:cs="Arial"/>
                <w:b/>
                <w:sz w:val="24"/>
                <w:szCs w:val="24"/>
              </w:rPr>
              <w:fldChar w:fldCharType="begin"/>
            </w:r>
            <w:r w:rsidRPr="00EC4FAA">
              <w:rPr>
                <w:rFonts w:ascii="Arial" w:eastAsia="Times New Roman" w:hAnsi="Arial" w:cs="Arial"/>
                <w:b/>
                <w:sz w:val="24"/>
                <w:szCs w:val="24"/>
              </w:rPr>
              <w:instrText xml:space="preserve"> =SUM(ABOVE) </w:instrText>
            </w:r>
            <w:r w:rsidRPr="00EC4FAA">
              <w:rPr>
                <w:rFonts w:ascii="Arial" w:eastAsia="Times New Roman" w:hAnsi="Arial" w:cs="Arial"/>
                <w:b/>
                <w:sz w:val="24"/>
                <w:szCs w:val="24"/>
              </w:rPr>
              <w:fldChar w:fldCharType="separate"/>
            </w:r>
            <w:r w:rsidR="001342C6">
              <w:rPr>
                <w:rFonts w:ascii="Arial" w:eastAsia="Times New Roman" w:hAnsi="Arial" w:cs="Arial"/>
                <w:b/>
                <w:noProof/>
                <w:sz w:val="24"/>
                <w:szCs w:val="24"/>
              </w:rPr>
              <w:t>280.464</w:t>
            </w:r>
            <w:r w:rsidRPr="00EC4FAA">
              <w:rPr>
                <w:rFonts w:ascii="Arial" w:eastAsia="Times New Roman" w:hAnsi="Arial" w:cs="Arial"/>
                <w:b/>
                <w:sz w:val="24"/>
                <w:szCs w:val="24"/>
              </w:rPr>
              <w:fldChar w:fldCharType="end"/>
            </w:r>
            <w:r w:rsidRPr="00EC4FAA">
              <w:rPr>
                <w:rFonts w:ascii="Arial" w:eastAsia="Times New Roman" w:hAnsi="Arial" w:cs="Arial"/>
                <w:b/>
                <w:sz w:val="24"/>
                <w:szCs w:val="24"/>
              </w:rPr>
              <w:t>,00</w:t>
            </w:r>
          </w:p>
        </w:tc>
      </w:tr>
    </w:tbl>
    <w:p w14:paraId="447A4E24" w14:textId="77777777" w:rsidR="00544171" w:rsidRPr="00D04F85" w:rsidRDefault="00544171" w:rsidP="000B1438">
      <w:pPr>
        <w:shd w:val="clear" w:color="auto" w:fill="FFFFFF"/>
        <w:spacing w:after="0" w:line="240" w:lineRule="auto"/>
        <w:jc w:val="both"/>
        <w:rPr>
          <w:rFonts w:ascii="Arial" w:eastAsia="Times New Roman" w:hAnsi="Arial" w:cs="Arial"/>
          <w:b/>
          <w:color w:val="FF0000"/>
          <w:sz w:val="24"/>
          <w:szCs w:val="24"/>
        </w:rPr>
      </w:pPr>
    </w:p>
    <w:p w14:paraId="23148B41" w14:textId="77777777" w:rsidR="00C161C7" w:rsidRPr="00D04F85" w:rsidRDefault="00C161C7" w:rsidP="000B1438">
      <w:pPr>
        <w:spacing w:after="0" w:line="240" w:lineRule="auto"/>
        <w:jc w:val="both"/>
        <w:rPr>
          <w:rFonts w:ascii="Arial" w:eastAsia="Times New Roman" w:hAnsi="Arial" w:cs="Arial"/>
          <w:b/>
          <w:color w:val="FF0000"/>
          <w:sz w:val="24"/>
          <w:szCs w:val="24"/>
        </w:rPr>
      </w:pPr>
    </w:p>
    <w:p w14:paraId="662EFDB9" w14:textId="77777777" w:rsidR="008B35B4" w:rsidRPr="00D04F85" w:rsidRDefault="008B35B4" w:rsidP="000B1438">
      <w:pPr>
        <w:spacing w:after="0" w:line="240" w:lineRule="auto"/>
        <w:jc w:val="both"/>
        <w:rPr>
          <w:rFonts w:ascii="Arial" w:eastAsia="Times New Roman" w:hAnsi="Arial" w:cs="Arial"/>
          <w:b/>
          <w:color w:val="FF0000"/>
          <w:sz w:val="24"/>
          <w:szCs w:val="24"/>
        </w:rPr>
      </w:pPr>
    </w:p>
    <w:p w14:paraId="33C89C7E" w14:textId="77777777" w:rsidR="000B1438" w:rsidRPr="00EC4FAA" w:rsidRDefault="000B1438" w:rsidP="000B1438">
      <w:pPr>
        <w:spacing w:after="0" w:line="240" w:lineRule="auto"/>
        <w:jc w:val="both"/>
        <w:rPr>
          <w:rFonts w:ascii="Arial" w:eastAsia="Times New Roman" w:hAnsi="Arial" w:cs="Arial"/>
          <w:b/>
          <w:sz w:val="24"/>
          <w:szCs w:val="24"/>
        </w:rPr>
      </w:pPr>
      <w:r w:rsidRPr="00EC4FAA">
        <w:rPr>
          <w:rFonts w:ascii="Arial" w:eastAsia="Times New Roman" w:hAnsi="Arial" w:cs="Arial"/>
          <w:b/>
          <w:sz w:val="24"/>
          <w:szCs w:val="24"/>
        </w:rPr>
        <w:t>NAZIV PROGRAMA: 1</w:t>
      </w:r>
      <w:r w:rsidR="003111C0" w:rsidRPr="00EC4FAA">
        <w:rPr>
          <w:rFonts w:ascii="Arial" w:eastAsia="Times New Roman" w:hAnsi="Arial" w:cs="Arial"/>
          <w:b/>
          <w:sz w:val="24"/>
          <w:szCs w:val="24"/>
        </w:rPr>
        <w:t>101</w:t>
      </w:r>
      <w:r w:rsidRPr="00EC4FAA">
        <w:rPr>
          <w:rFonts w:ascii="Arial" w:eastAsia="Times New Roman" w:hAnsi="Arial" w:cs="Arial"/>
          <w:b/>
          <w:sz w:val="24"/>
          <w:szCs w:val="24"/>
        </w:rPr>
        <w:t xml:space="preserve"> </w:t>
      </w:r>
      <w:r w:rsidR="003111C0" w:rsidRPr="00EC4FAA">
        <w:rPr>
          <w:rFonts w:ascii="Arial" w:eastAsia="Times New Roman" w:hAnsi="Arial" w:cs="Arial"/>
          <w:b/>
          <w:sz w:val="24"/>
          <w:szCs w:val="24"/>
        </w:rPr>
        <w:t>Pokroviteljstva, protokol i manifestacije</w:t>
      </w:r>
    </w:p>
    <w:p w14:paraId="32285209" w14:textId="77777777" w:rsidR="000B1438" w:rsidRPr="00EC4FAA" w:rsidRDefault="000B1438" w:rsidP="000B1438">
      <w:pPr>
        <w:spacing w:after="0" w:line="240" w:lineRule="auto"/>
        <w:jc w:val="both"/>
        <w:rPr>
          <w:rFonts w:ascii="Arial" w:eastAsia="Times New Roman" w:hAnsi="Arial" w:cs="Arial"/>
          <w:b/>
          <w:sz w:val="24"/>
          <w:szCs w:val="24"/>
        </w:rPr>
      </w:pPr>
    </w:p>
    <w:p w14:paraId="4FDFE8F4" w14:textId="77777777" w:rsidR="000B1438" w:rsidRPr="00EC4FAA" w:rsidRDefault="000B1438" w:rsidP="000B1438">
      <w:pPr>
        <w:shd w:val="clear" w:color="auto" w:fill="FFFFFF"/>
        <w:spacing w:after="0" w:line="240" w:lineRule="auto"/>
        <w:jc w:val="both"/>
        <w:rPr>
          <w:rFonts w:ascii="Arial" w:eastAsia="Calibri" w:hAnsi="Arial" w:cs="Arial"/>
          <w:sz w:val="24"/>
          <w:szCs w:val="24"/>
        </w:rPr>
      </w:pPr>
      <w:r w:rsidRPr="00EC4FAA">
        <w:rPr>
          <w:rFonts w:ascii="Arial" w:eastAsia="Calibri" w:hAnsi="Arial" w:cs="Arial"/>
          <w:b/>
          <w:sz w:val="24"/>
          <w:szCs w:val="24"/>
        </w:rPr>
        <w:t>Opći cilj:</w:t>
      </w:r>
      <w:r w:rsidRPr="00EC4FAA">
        <w:rPr>
          <w:rFonts w:ascii="Arial" w:eastAsia="Calibri" w:hAnsi="Arial" w:cs="Arial"/>
          <w:sz w:val="24"/>
          <w:szCs w:val="24"/>
        </w:rPr>
        <w:t xml:space="preserve"> Sudjelovanje i promocija Dubrovačko-neretvanske županije u različitim društvenim događanjima</w:t>
      </w:r>
    </w:p>
    <w:p w14:paraId="5BF8AFA2" w14:textId="77777777" w:rsidR="000B1438" w:rsidRPr="00EC4FAA" w:rsidRDefault="000B1438" w:rsidP="000B1438">
      <w:pPr>
        <w:shd w:val="clear" w:color="auto" w:fill="FFFFFF"/>
        <w:spacing w:after="0" w:line="240" w:lineRule="auto"/>
        <w:jc w:val="both"/>
        <w:rPr>
          <w:rFonts w:ascii="Arial" w:eastAsia="Calibri" w:hAnsi="Arial" w:cs="Arial"/>
          <w:sz w:val="24"/>
          <w:szCs w:val="24"/>
        </w:rPr>
      </w:pPr>
      <w:r w:rsidRPr="00EC4FAA">
        <w:rPr>
          <w:rFonts w:ascii="Arial" w:eastAsia="Calibri" w:hAnsi="Arial" w:cs="Arial"/>
          <w:b/>
          <w:sz w:val="24"/>
          <w:szCs w:val="24"/>
        </w:rPr>
        <w:t xml:space="preserve">Posebni cilj: </w:t>
      </w:r>
      <w:r w:rsidRPr="00EC4FAA">
        <w:rPr>
          <w:rFonts w:ascii="Arial" w:eastAsia="Calibri" w:hAnsi="Arial" w:cs="Arial"/>
          <w:sz w:val="24"/>
          <w:szCs w:val="24"/>
        </w:rPr>
        <w:t xml:space="preserve">Pomoć organizacijama civilnog društva, znanstvenih i ostalim institucijama pri organizaciji različitih događaja, kongresa, konferencija, znanstveno-stručnih skupova, festivala, natjecanja, izložbi, sajmova i drugih događanja.   </w:t>
      </w:r>
    </w:p>
    <w:p w14:paraId="6E76AF44" w14:textId="77777777" w:rsidR="00473202" w:rsidRPr="00EC4FAA" w:rsidRDefault="00473202" w:rsidP="00473202">
      <w:pPr>
        <w:shd w:val="clear" w:color="auto" w:fill="FFFFFF"/>
        <w:spacing w:after="0" w:line="240" w:lineRule="auto"/>
        <w:jc w:val="both"/>
        <w:rPr>
          <w:rFonts w:ascii="Arial" w:eastAsia="Calibri" w:hAnsi="Arial" w:cs="Arial"/>
          <w:sz w:val="24"/>
          <w:szCs w:val="24"/>
        </w:rPr>
      </w:pPr>
      <w:r w:rsidRPr="00EC4FAA">
        <w:rPr>
          <w:rFonts w:ascii="Arial" w:eastAsia="Calibri" w:hAnsi="Arial" w:cs="Arial"/>
          <w:b/>
          <w:sz w:val="24"/>
          <w:szCs w:val="24"/>
        </w:rPr>
        <w:lastRenderedPageBreak/>
        <w:t xml:space="preserve">Povezanost programa sa strateškim dokumentima: </w:t>
      </w:r>
      <w:r w:rsidRPr="00EC4FAA">
        <w:rPr>
          <w:rFonts w:ascii="Arial" w:eastAsia="Calibri" w:hAnsi="Arial" w:cs="Arial"/>
          <w:sz w:val="24"/>
          <w:szCs w:val="24"/>
        </w:rPr>
        <w:t>Ovaj program nije povezan sa strateškim dokumentima.</w:t>
      </w:r>
    </w:p>
    <w:p w14:paraId="5A2EC69A" w14:textId="77777777" w:rsidR="00473202" w:rsidRPr="00D04F85" w:rsidRDefault="00473202" w:rsidP="000B1438">
      <w:pPr>
        <w:shd w:val="clear" w:color="auto" w:fill="FFFFFF"/>
        <w:spacing w:after="0" w:line="240" w:lineRule="auto"/>
        <w:jc w:val="both"/>
        <w:rPr>
          <w:rFonts w:ascii="Arial" w:eastAsia="Calibri" w:hAnsi="Arial" w:cs="Arial"/>
          <w:b/>
          <w:color w:val="FF0000"/>
          <w:sz w:val="24"/>
          <w:szCs w:val="24"/>
        </w:rPr>
      </w:pPr>
    </w:p>
    <w:p w14:paraId="4F85E85F" w14:textId="77777777" w:rsidR="000B1438" w:rsidRPr="00EC4FAA" w:rsidRDefault="000B1438" w:rsidP="000B1438">
      <w:pPr>
        <w:shd w:val="clear" w:color="auto" w:fill="FFFFFF"/>
        <w:spacing w:after="0" w:line="240" w:lineRule="auto"/>
        <w:jc w:val="both"/>
        <w:rPr>
          <w:rFonts w:ascii="Arial" w:eastAsia="Calibri" w:hAnsi="Arial" w:cs="Arial"/>
          <w:b/>
          <w:sz w:val="24"/>
          <w:szCs w:val="24"/>
        </w:rPr>
      </w:pPr>
      <w:r w:rsidRPr="00EC4FAA">
        <w:rPr>
          <w:rFonts w:ascii="Arial" w:eastAsia="Calibri" w:hAnsi="Arial" w:cs="Arial"/>
          <w:b/>
          <w:sz w:val="24"/>
          <w:szCs w:val="24"/>
        </w:rPr>
        <w:t>Zakonske osnove:</w:t>
      </w:r>
      <w:r w:rsidRPr="00EC4FAA">
        <w:rPr>
          <w:rFonts w:ascii="Arial" w:eastAsia="Calibri" w:hAnsi="Arial" w:cs="Arial"/>
          <w:sz w:val="24"/>
          <w:szCs w:val="24"/>
        </w:rPr>
        <w:t xml:space="preserve"> Zakon o udrugama (NN 74/14, 70/17</w:t>
      </w:r>
      <w:r w:rsidR="006C66AA" w:rsidRPr="00EC4FAA">
        <w:rPr>
          <w:rFonts w:ascii="Arial" w:eastAsia="Calibri" w:hAnsi="Arial" w:cs="Arial"/>
          <w:sz w:val="24"/>
          <w:szCs w:val="24"/>
        </w:rPr>
        <w:t xml:space="preserve"> i 98/19.</w:t>
      </w:r>
      <w:r w:rsidRPr="00EC4FAA">
        <w:rPr>
          <w:rFonts w:ascii="Arial" w:eastAsia="Calibri" w:hAnsi="Arial" w:cs="Arial"/>
          <w:sz w:val="24"/>
          <w:szCs w:val="24"/>
        </w:rPr>
        <w:t>), Zakon o lokalnoj i područnoj (regionalnoj) samoupravi (NN 33/01, 60/01, 129/05, 109/07, 125/08, 36/09, 36/09, 150/11, 144/12, 19/13, 137/15, 123/17</w:t>
      </w:r>
      <w:r w:rsidR="005379DB" w:rsidRPr="00EC4FAA">
        <w:rPr>
          <w:rFonts w:ascii="Arial" w:eastAsia="Calibri" w:hAnsi="Arial" w:cs="Arial"/>
          <w:sz w:val="24"/>
          <w:szCs w:val="24"/>
        </w:rPr>
        <w:t xml:space="preserve">, </w:t>
      </w:r>
      <w:r w:rsidR="006C66AA" w:rsidRPr="00EC4FAA">
        <w:rPr>
          <w:rFonts w:ascii="Arial" w:eastAsia="Calibri" w:hAnsi="Arial" w:cs="Arial"/>
          <w:sz w:val="24"/>
          <w:szCs w:val="24"/>
        </w:rPr>
        <w:t>98/19</w:t>
      </w:r>
      <w:r w:rsidR="005379DB" w:rsidRPr="00EC4FAA">
        <w:rPr>
          <w:rFonts w:ascii="Arial" w:eastAsia="Calibri" w:hAnsi="Arial" w:cs="Arial"/>
          <w:sz w:val="24"/>
          <w:szCs w:val="24"/>
        </w:rPr>
        <w:t xml:space="preserve"> i 144/20</w:t>
      </w:r>
      <w:r w:rsidRPr="00EC4FAA">
        <w:rPr>
          <w:rFonts w:ascii="Arial" w:eastAsia="Calibri" w:hAnsi="Arial" w:cs="Arial"/>
          <w:sz w:val="24"/>
          <w:szCs w:val="24"/>
        </w:rPr>
        <w:t>)</w:t>
      </w:r>
    </w:p>
    <w:p w14:paraId="5F3069F7" w14:textId="77777777" w:rsidR="000B1438" w:rsidRPr="00EC4FAA" w:rsidRDefault="000B1438" w:rsidP="000B1438">
      <w:pPr>
        <w:spacing w:after="0" w:line="240" w:lineRule="auto"/>
        <w:jc w:val="both"/>
        <w:rPr>
          <w:rFonts w:ascii="Arial" w:eastAsia="Times New Roman" w:hAnsi="Arial" w:cs="Arial"/>
          <w:sz w:val="24"/>
          <w:szCs w:val="24"/>
        </w:rPr>
      </w:pPr>
      <w:r w:rsidRPr="00EC4FAA">
        <w:rPr>
          <w:rFonts w:ascii="Arial" w:eastAsia="Times New Roman" w:hAnsi="Arial" w:cs="Arial"/>
          <w:b/>
          <w:sz w:val="24"/>
          <w:szCs w:val="24"/>
        </w:rPr>
        <w:t xml:space="preserve">Nositelj aktivnosti: </w:t>
      </w:r>
      <w:r w:rsidRPr="00EC4FAA">
        <w:rPr>
          <w:rFonts w:ascii="Arial" w:eastAsia="Times New Roman" w:hAnsi="Arial" w:cs="Arial"/>
          <w:sz w:val="24"/>
          <w:szCs w:val="24"/>
        </w:rPr>
        <w:t>Upravni odjel za poslove Žup</w:t>
      </w:r>
      <w:r w:rsidR="008B35B4" w:rsidRPr="00EC4FAA">
        <w:rPr>
          <w:rFonts w:ascii="Arial" w:eastAsia="Times New Roman" w:hAnsi="Arial" w:cs="Arial"/>
          <w:sz w:val="24"/>
          <w:szCs w:val="24"/>
        </w:rPr>
        <w:t>a</w:t>
      </w:r>
      <w:r w:rsidRPr="00EC4FAA">
        <w:rPr>
          <w:rFonts w:ascii="Arial" w:eastAsia="Times New Roman" w:hAnsi="Arial" w:cs="Arial"/>
          <w:sz w:val="24"/>
          <w:szCs w:val="24"/>
        </w:rPr>
        <w:t>na i Županijske skupštine</w:t>
      </w:r>
    </w:p>
    <w:p w14:paraId="5F5E0052" w14:textId="77777777" w:rsidR="000B1438" w:rsidRPr="00EC4FAA" w:rsidRDefault="000B1438" w:rsidP="000B1438">
      <w:pPr>
        <w:shd w:val="clear" w:color="auto" w:fill="FFFFFF"/>
        <w:spacing w:after="0" w:line="240" w:lineRule="auto"/>
        <w:jc w:val="both"/>
        <w:rPr>
          <w:rFonts w:ascii="Arial" w:eastAsia="Times New Roman" w:hAnsi="Arial" w:cs="Arial"/>
          <w:i/>
          <w:sz w:val="24"/>
          <w:szCs w:val="24"/>
        </w:rPr>
      </w:pPr>
      <w:r w:rsidRPr="00EC4FAA">
        <w:rPr>
          <w:rFonts w:ascii="Arial" w:eastAsia="Times New Roman" w:hAnsi="Arial" w:cs="Arial"/>
          <w:b/>
          <w:sz w:val="24"/>
          <w:szCs w:val="24"/>
        </w:rPr>
        <w:t>Ishodište i pokazatelji na kojima se zasnivaju izračuni i ocjene</w:t>
      </w:r>
      <w:r w:rsidRPr="00EC4FAA">
        <w:rPr>
          <w:rFonts w:ascii="Arial" w:eastAsia="Times New Roman" w:hAnsi="Arial" w:cs="Arial"/>
          <w:sz w:val="24"/>
          <w:szCs w:val="24"/>
        </w:rPr>
        <w:t xml:space="preserve"> </w:t>
      </w:r>
      <w:r w:rsidRPr="00EC4FAA">
        <w:rPr>
          <w:rFonts w:ascii="Arial" w:eastAsia="Times New Roman" w:hAnsi="Arial" w:cs="Arial"/>
          <w:b/>
          <w:sz w:val="24"/>
          <w:szCs w:val="24"/>
        </w:rPr>
        <w:t>potrebnih sredstava za provođenje programa:</w:t>
      </w:r>
      <w:r w:rsidRPr="00EC4FAA">
        <w:rPr>
          <w:rFonts w:ascii="Arial" w:eastAsia="Times New Roman" w:hAnsi="Arial" w:cs="Arial"/>
          <w:sz w:val="24"/>
          <w:szCs w:val="24"/>
        </w:rPr>
        <w:t xml:space="preserve"> Planske veličine su određene u predloženim iznosima temeljem ostvarenih ciljeva i postignutih rezultata iz prethodnih godina, te predviđanja promjena u izvršenju ciljeva u narednom razdoblju.</w:t>
      </w:r>
    </w:p>
    <w:p w14:paraId="343F3097" w14:textId="77777777" w:rsidR="000B1438" w:rsidRPr="00EC4FAA" w:rsidRDefault="000B1438" w:rsidP="000B1438">
      <w:pPr>
        <w:shd w:val="clear" w:color="auto" w:fill="FFFFFF"/>
        <w:spacing w:after="0" w:line="240" w:lineRule="auto"/>
        <w:jc w:val="both"/>
        <w:rPr>
          <w:rFonts w:ascii="Arial" w:eastAsia="Times New Roman" w:hAnsi="Arial" w:cs="Arial"/>
          <w:sz w:val="24"/>
          <w:szCs w:val="24"/>
        </w:rPr>
      </w:pPr>
      <w:r w:rsidRPr="00EC4FAA">
        <w:rPr>
          <w:rFonts w:ascii="Arial" w:eastAsia="Times New Roman" w:hAnsi="Arial" w:cs="Arial"/>
          <w:b/>
          <w:sz w:val="24"/>
          <w:szCs w:val="24"/>
        </w:rPr>
        <w:t>Izvještaj o postignutim ciljevima i rezultatima programa temeljenim na pokazateljima uspješnosti u prethodnoj godini</w:t>
      </w:r>
      <w:r w:rsidRPr="00EC4FAA">
        <w:rPr>
          <w:rFonts w:ascii="Arial" w:eastAsia="Times New Roman" w:hAnsi="Arial" w:cs="Arial"/>
          <w:sz w:val="24"/>
          <w:szCs w:val="24"/>
        </w:rPr>
        <w:t>: Izvršenje je u skladu s predviđanjima</w:t>
      </w:r>
    </w:p>
    <w:p w14:paraId="7737F2C9" w14:textId="77777777" w:rsidR="000B1438" w:rsidRPr="00D04F85" w:rsidRDefault="000B1438" w:rsidP="000B1438">
      <w:pPr>
        <w:shd w:val="clear" w:color="auto" w:fill="FFFFFF"/>
        <w:spacing w:after="0" w:line="240" w:lineRule="auto"/>
        <w:jc w:val="both"/>
        <w:rPr>
          <w:rFonts w:ascii="Arial" w:eastAsia="Times New Roman" w:hAnsi="Arial" w:cs="Arial"/>
          <w:color w:val="FF0000"/>
          <w:sz w:val="24"/>
          <w:szCs w:val="24"/>
        </w:rPr>
      </w:pPr>
    </w:p>
    <w:p w14:paraId="3869F25F" w14:textId="77777777" w:rsidR="000B1438" w:rsidRPr="00EC4FAA" w:rsidRDefault="000B1438" w:rsidP="000B1438">
      <w:pPr>
        <w:shd w:val="clear" w:color="auto" w:fill="FFFFFF"/>
        <w:spacing w:after="0" w:line="240" w:lineRule="auto"/>
        <w:jc w:val="both"/>
        <w:rPr>
          <w:rFonts w:ascii="Arial" w:eastAsia="Times New Roman" w:hAnsi="Arial" w:cs="Arial"/>
          <w:b/>
          <w:sz w:val="24"/>
          <w:szCs w:val="24"/>
        </w:rPr>
      </w:pPr>
      <w:r w:rsidRPr="00EC4FAA">
        <w:rPr>
          <w:rFonts w:ascii="Arial" w:eastAsia="Times New Roman" w:hAnsi="Arial" w:cs="Arial"/>
          <w:b/>
          <w:sz w:val="24"/>
          <w:szCs w:val="24"/>
        </w:rPr>
        <w:t xml:space="preserve">NAČIN I SREDSTVA ZA REALIZACIJU </w:t>
      </w:r>
      <w:r w:rsidR="003111C0" w:rsidRPr="00EC4FAA">
        <w:rPr>
          <w:rFonts w:ascii="Arial" w:eastAsia="Times New Roman" w:hAnsi="Arial" w:cs="Arial"/>
          <w:b/>
          <w:sz w:val="24"/>
          <w:szCs w:val="24"/>
        </w:rPr>
        <w:t>AKTIVNOSTI</w:t>
      </w:r>
      <w:r w:rsidRPr="00EC4FAA">
        <w:rPr>
          <w:rFonts w:ascii="Arial" w:eastAsia="Times New Roman" w:hAnsi="Arial" w:cs="Arial"/>
          <w:b/>
          <w:sz w:val="24"/>
          <w:szCs w:val="24"/>
        </w:rPr>
        <w:t>:</w:t>
      </w:r>
    </w:p>
    <w:p w14:paraId="5383E8F9" w14:textId="77777777" w:rsidR="000B1438" w:rsidRPr="00EC4FAA" w:rsidRDefault="000B1438" w:rsidP="000B1438">
      <w:pPr>
        <w:shd w:val="clear" w:color="auto" w:fill="FFFFFF"/>
        <w:spacing w:after="0" w:line="240" w:lineRule="auto"/>
        <w:jc w:val="both"/>
        <w:rPr>
          <w:rFonts w:ascii="Arial" w:eastAsia="Times New Roman"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4205"/>
        <w:gridCol w:w="1418"/>
        <w:gridCol w:w="1418"/>
        <w:gridCol w:w="1418"/>
      </w:tblGrid>
      <w:tr w:rsidR="00EC4FAA" w:rsidRPr="00EC4FAA" w14:paraId="797800FE" w14:textId="77777777" w:rsidTr="00EC4FAA">
        <w:tc>
          <w:tcPr>
            <w:tcW w:w="603" w:type="dxa"/>
            <w:tcBorders>
              <w:top w:val="single" w:sz="4" w:space="0" w:color="auto"/>
              <w:left w:val="single" w:sz="4" w:space="0" w:color="auto"/>
              <w:bottom w:val="single" w:sz="4" w:space="0" w:color="auto"/>
              <w:right w:val="single" w:sz="4" w:space="0" w:color="auto"/>
            </w:tcBorders>
            <w:shd w:val="clear" w:color="auto" w:fill="F2F2F2"/>
            <w:hideMark/>
          </w:tcPr>
          <w:p w14:paraId="068D76B8" w14:textId="77777777" w:rsidR="003111C0" w:rsidRPr="00EC4FAA" w:rsidRDefault="003111C0" w:rsidP="003111C0">
            <w:pPr>
              <w:spacing w:after="0" w:line="276" w:lineRule="auto"/>
              <w:jc w:val="both"/>
              <w:rPr>
                <w:rFonts w:ascii="Arial" w:eastAsia="Times New Roman" w:hAnsi="Arial" w:cs="Arial"/>
                <w:b/>
                <w:sz w:val="24"/>
                <w:szCs w:val="24"/>
              </w:rPr>
            </w:pPr>
            <w:r w:rsidRPr="00EC4FAA">
              <w:rPr>
                <w:rFonts w:ascii="Arial" w:eastAsia="Times New Roman" w:hAnsi="Arial" w:cs="Arial"/>
                <w:b/>
                <w:sz w:val="24"/>
                <w:szCs w:val="24"/>
              </w:rPr>
              <w:t>Rb.</w:t>
            </w:r>
          </w:p>
        </w:tc>
        <w:tc>
          <w:tcPr>
            <w:tcW w:w="4205" w:type="dxa"/>
            <w:tcBorders>
              <w:top w:val="single" w:sz="4" w:space="0" w:color="auto"/>
              <w:left w:val="single" w:sz="4" w:space="0" w:color="auto"/>
              <w:bottom w:val="single" w:sz="4" w:space="0" w:color="auto"/>
              <w:right w:val="single" w:sz="4" w:space="0" w:color="auto"/>
            </w:tcBorders>
            <w:shd w:val="clear" w:color="auto" w:fill="F2F2F2"/>
            <w:hideMark/>
          </w:tcPr>
          <w:p w14:paraId="7C1037A6" w14:textId="77777777" w:rsidR="003111C0" w:rsidRPr="00EC4FAA" w:rsidRDefault="003111C0" w:rsidP="003111C0">
            <w:pPr>
              <w:spacing w:after="0" w:line="276" w:lineRule="auto"/>
              <w:jc w:val="both"/>
              <w:rPr>
                <w:rFonts w:ascii="Arial" w:eastAsia="Times New Roman" w:hAnsi="Arial" w:cs="Arial"/>
                <w:b/>
                <w:sz w:val="24"/>
                <w:szCs w:val="24"/>
              </w:rPr>
            </w:pPr>
            <w:r w:rsidRPr="00EC4FAA">
              <w:rPr>
                <w:rFonts w:ascii="Arial" w:eastAsia="Times New Roman" w:hAnsi="Arial" w:cs="Arial"/>
                <w:b/>
                <w:sz w:val="24"/>
                <w:szCs w:val="24"/>
              </w:rPr>
              <w:t>Naziv aktivnosti / projekta</w:t>
            </w:r>
          </w:p>
        </w:tc>
        <w:tc>
          <w:tcPr>
            <w:tcW w:w="1418" w:type="dxa"/>
            <w:tcBorders>
              <w:top w:val="single" w:sz="4" w:space="0" w:color="auto"/>
              <w:left w:val="single" w:sz="4" w:space="0" w:color="auto"/>
              <w:bottom w:val="single" w:sz="4" w:space="0" w:color="auto"/>
              <w:right w:val="single" w:sz="4" w:space="0" w:color="auto"/>
            </w:tcBorders>
            <w:shd w:val="clear" w:color="auto" w:fill="F2F2F2"/>
            <w:vAlign w:val="center"/>
          </w:tcPr>
          <w:p w14:paraId="1533CE19" w14:textId="77777777" w:rsidR="003111C0" w:rsidRPr="00EC4FAA" w:rsidRDefault="00EC4FAA" w:rsidP="00EC4FAA">
            <w:pPr>
              <w:spacing w:after="0" w:line="276" w:lineRule="auto"/>
              <w:jc w:val="center"/>
              <w:rPr>
                <w:rFonts w:ascii="Arial" w:eastAsia="Times New Roman" w:hAnsi="Arial" w:cs="Arial"/>
                <w:b/>
                <w:sz w:val="24"/>
                <w:szCs w:val="24"/>
              </w:rPr>
            </w:pPr>
            <w:r>
              <w:rPr>
                <w:rFonts w:ascii="Arial" w:eastAsia="Times New Roman" w:hAnsi="Arial" w:cs="Arial"/>
                <w:b/>
                <w:sz w:val="24"/>
                <w:szCs w:val="24"/>
              </w:rPr>
              <w:t>2024.</w:t>
            </w:r>
          </w:p>
        </w:tc>
        <w:tc>
          <w:tcPr>
            <w:tcW w:w="1418" w:type="dxa"/>
            <w:tcBorders>
              <w:top w:val="single" w:sz="4" w:space="0" w:color="auto"/>
              <w:left w:val="single" w:sz="4" w:space="0" w:color="auto"/>
              <w:bottom w:val="single" w:sz="4" w:space="0" w:color="auto"/>
              <w:right w:val="single" w:sz="4" w:space="0" w:color="auto"/>
            </w:tcBorders>
            <w:shd w:val="clear" w:color="auto" w:fill="F2F2F2"/>
            <w:vAlign w:val="center"/>
          </w:tcPr>
          <w:p w14:paraId="7F76530B" w14:textId="77777777" w:rsidR="003111C0" w:rsidRPr="00EC4FAA" w:rsidRDefault="00EC4FAA" w:rsidP="00EC4FAA">
            <w:pPr>
              <w:spacing w:after="0" w:line="276" w:lineRule="auto"/>
              <w:jc w:val="center"/>
              <w:rPr>
                <w:rFonts w:ascii="Arial" w:eastAsia="Times New Roman" w:hAnsi="Arial" w:cs="Arial"/>
                <w:b/>
                <w:sz w:val="24"/>
                <w:szCs w:val="24"/>
              </w:rPr>
            </w:pPr>
            <w:r>
              <w:rPr>
                <w:rFonts w:ascii="Arial" w:eastAsia="Times New Roman" w:hAnsi="Arial" w:cs="Arial"/>
                <w:b/>
                <w:sz w:val="24"/>
                <w:szCs w:val="24"/>
              </w:rPr>
              <w:t>2025.</w:t>
            </w:r>
          </w:p>
        </w:tc>
        <w:tc>
          <w:tcPr>
            <w:tcW w:w="1418" w:type="dxa"/>
            <w:tcBorders>
              <w:top w:val="single" w:sz="4" w:space="0" w:color="auto"/>
              <w:left w:val="single" w:sz="4" w:space="0" w:color="auto"/>
              <w:bottom w:val="single" w:sz="4" w:space="0" w:color="auto"/>
              <w:right w:val="single" w:sz="4" w:space="0" w:color="auto"/>
            </w:tcBorders>
            <w:shd w:val="clear" w:color="auto" w:fill="F2F2F2"/>
            <w:vAlign w:val="center"/>
          </w:tcPr>
          <w:p w14:paraId="795CD583" w14:textId="77777777" w:rsidR="003111C0" w:rsidRPr="00EC4FAA" w:rsidRDefault="00EC4FAA" w:rsidP="00EC4FAA">
            <w:pPr>
              <w:spacing w:after="0" w:line="276" w:lineRule="auto"/>
              <w:jc w:val="center"/>
              <w:rPr>
                <w:rFonts w:ascii="Arial" w:eastAsia="Times New Roman" w:hAnsi="Arial" w:cs="Arial"/>
                <w:b/>
                <w:sz w:val="24"/>
                <w:szCs w:val="24"/>
              </w:rPr>
            </w:pPr>
            <w:r>
              <w:rPr>
                <w:rFonts w:ascii="Arial" w:eastAsia="Times New Roman" w:hAnsi="Arial" w:cs="Arial"/>
                <w:b/>
                <w:sz w:val="24"/>
                <w:szCs w:val="24"/>
              </w:rPr>
              <w:t>2026.</w:t>
            </w:r>
          </w:p>
        </w:tc>
      </w:tr>
      <w:tr w:rsidR="00EC4FAA" w:rsidRPr="00EC4FAA" w14:paraId="075C54A4" w14:textId="77777777" w:rsidTr="003111C0">
        <w:tc>
          <w:tcPr>
            <w:tcW w:w="603" w:type="dxa"/>
            <w:tcBorders>
              <w:top w:val="single" w:sz="4" w:space="0" w:color="auto"/>
              <w:left w:val="single" w:sz="4" w:space="0" w:color="auto"/>
              <w:bottom w:val="single" w:sz="4" w:space="0" w:color="auto"/>
              <w:right w:val="single" w:sz="4" w:space="0" w:color="auto"/>
            </w:tcBorders>
            <w:hideMark/>
          </w:tcPr>
          <w:p w14:paraId="0BCAFA9A" w14:textId="77777777" w:rsidR="004F6238" w:rsidRPr="00EC4FAA" w:rsidRDefault="004F6238" w:rsidP="004F6238">
            <w:pPr>
              <w:spacing w:after="0" w:line="276" w:lineRule="auto"/>
              <w:jc w:val="both"/>
              <w:rPr>
                <w:rFonts w:ascii="Arial" w:eastAsia="Times New Roman" w:hAnsi="Arial" w:cs="Arial"/>
                <w:b/>
                <w:sz w:val="24"/>
                <w:szCs w:val="24"/>
              </w:rPr>
            </w:pPr>
            <w:r w:rsidRPr="00EC4FAA">
              <w:rPr>
                <w:rFonts w:ascii="Arial" w:eastAsia="Times New Roman" w:hAnsi="Arial" w:cs="Arial"/>
                <w:b/>
                <w:sz w:val="24"/>
                <w:szCs w:val="24"/>
              </w:rPr>
              <w:t>1.</w:t>
            </w:r>
          </w:p>
        </w:tc>
        <w:tc>
          <w:tcPr>
            <w:tcW w:w="4205" w:type="dxa"/>
            <w:tcBorders>
              <w:top w:val="single" w:sz="4" w:space="0" w:color="auto"/>
              <w:left w:val="single" w:sz="4" w:space="0" w:color="auto"/>
              <w:bottom w:val="single" w:sz="4" w:space="0" w:color="auto"/>
              <w:right w:val="single" w:sz="4" w:space="0" w:color="auto"/>
            </w:tcBorders>
            <w:hideMark/>
          </w:tcPr>
          <w:p w14:paraId="04FC8FD6" w14:textId="77777777" w:rsidR="004F6238" w:rsidRPr="00EC4FAA" w:rsidRDefault="004F6238" w:rsidP="004F6238">
            <w:pPr>
              <w:spacing w:after="0" w:line="276" w:lineRule="auto"/>
              <w:rPr>
                <w:rFonts w:ascii="Arial" w:eastAsia="Times New Roman" w:hAnsi="Arial" w:cs="Arial"/>
                <w:bCs/>
                <w:sz w:val="24"/>
                <w:szCs w:val="24"/>
              </w:rPr>
            </w:pPr>
            <w:r w:rsidRPr="00EC4FAA">
              <w:rPr>
                <w:rFonts w:ascii="Arial" w:eastAsia="Times New Roman" w:hAnsi="Arial" w:cs="Arial"/>
                <w:bCs/>
                <w:sz w:val="24"/>
                <w:szCs w:val="24"/>
              </w:rPr>
              <w:t>Pokroviteljstva</w:t>
            </w:r>
          </w:p>
        </w:tc>
        <w:tc>
          <w:tcPr>
            <w:tcW w:w="1418" w:type="dxa"/>
            <w:tcBorders>
              <w:top w:val="single" w:sz="4" w:space="0" w:color="auto"/>
              <w:left w:val="single" w:sz="4" w:space="0" w:color="auto"/>
              <w:bottom w:val="single" w:sz="4" w:space="0" w:color="auto"/>
              <w:right w:val="single" w:sz="4" w:space="0" w:color="auto"/>
            </w:tcBorders>
            <w:hideMark/>
          </w:tcPr>
          <w:p w14:paraId="6826A675" w14:textId="77777777" w:rsidR="004F6238" w:rsidRPr="00EC4FAA" w:rsidRDefault="004F6238" w:rsidP="004F6238">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46.452,00</w:t>
            </w:r>
          </w:p>
        </w:tc>
        <w:tc>
          <w:tcPr>
            <w:tcW w:w="1418" w:type="dxa"/>
            <w:tcBorders>
              <w:top w:val="single" w:sz="4" w:space="0" w:color="auto"/>
              <w:left w:val="single" w:sz="4" w:space="0" w:color="auto"/>
              <w:bottom w:val="single" w:sz="4" w:space="0" w:color="auto"/>
              <w:right w:val="single" w:sz="4" w:space="0" w:color="auto"/>
            </w:tcBorders>
            <w:hideMark/>
          </w:tcPr>
          <w:p w14:paraId="2DCCCCAB" w14:textId="77777777" w:rsidR="004F6238" w:rsidRPr="00EC4FAA" w:rsidRDefault="004F6238" w:rsidP="004F6238">
            <w:pPr>
              <w:jc w:val="right"/>
            </w:pPr>
            <w:r w:rsidRPr="00EC4FAA">
              <w:rPr>
                <w:rFonts w:ascii="Arial" w:eastAsia="Times New Roman" w:hAnsi="Arial" w:cs="Arial"/>
                <w:sz w:val="24"/>
                <w:szCs w:val="24"/>
              </w:rPr>
              <w:t>46.452,00</w:t>
            </w:r>
          </w:p>
        </w:tc>
        <w:tc>
          <w:tcPr>
            <w:tcW w:w="1418" w:type="dxa"/>
            <w:tcBorders>
              <w:top w:val="single" w:sz="4" w:space="0" w:color="auto"/>
              <w:left w:val="single" w:sz="4" w:space="0" w:color="auto"/>
              <w:bottom w:val="single" w:sz="4" w:space="0" w:color="auto"/>
              <w:right w:val="single" w:sz="4" w:space="0" w:color="auto"/>
            </w:tcBorders>
            <w:hideMark/>
          </w:tcPr>
          <w:p w14:paraId="24D480C2" w14:textId="77777777" w:rsidR="004F6238" w:rsidRPr="00EC4FAA" w:rsidRDefault="004F6238" w:rsidP="004F6238">
            <w:pPr>
              <w:jc w:val="right"/>
            </w:pPr>
            <w:r w:rsidRPr="00EC4FAA">
              <w:rPr>
                <w:rFonts w:ascii="Arial" w:eastAsia="Times New Roman" w:hAnsi="Arial" w:cs="Arial"/>
                <w:sz w:val="24"/>
                <w:szCs w:val="24"/>
              </w:rPr>
              <w:t>46.452,00</w:t>
            </w:r>
          </w:p>
        </w:tc>
      </w:tr>
      <w:tr w:rsidR="00EC4FAA" w:rsidRPr="00EC4FAA" w14:paraId="639F8BA0" w14:textId="77777777" w:rsidTr="003111C0">
        <w:tc>
          <w:tcPr>
            <w:tcW w:w="603" w:type="dxa"/>
            <w:tcBorders>
              <w:top w:val="single" w:sz="4" w:space="0" w:color="auto"/>
              <w:left w:val="single" w:sz="4" w:space="0" w:color="auto"/>
              <w:bottom w:val="single" w:sz="4" w:space="0" w:color="auto"/>
              <w:right w:val="single" w:sz="4" w:space="0" w:color="auto"/>
            </w:tcBorders>
          </w:tcPr>
          <w:p w14:paraId="7C27D9F6" w14:textId="77777777" w:rsidR="004F6238" w:rsidRPr="00EC4FAA" w:rsidRDefault="004F6238" w:rsidP="004F6238">
            <w:pPr>
              <w:spacing w:after="0" w:line="276" w:lineRule="auto"/>
              <w:jc w:val="both"/>
              <w:rPr>
                <w:rFonts w:ascii="Arial" w:eastAsia="Times New Roman" w:hAnsi="Arial" w:cs="Arial"/>
                <w:b/>
                <w:sz w:val="24"/>
                <w:szCs w:val="24"/>
              </w:rPr>
            </w:pPr>
          </w:p>
        </w:tc>
        <w:tc>
          <w:tcPr>
            <w:tcW w:w="4205" w:type="dxa"/>
            <w:tcBorders>
              <w:top w:val="single" w:sz="4" w:space="0" w:color="auto"/>
              <w:left w:val="single" w:sz="4" w:space="0" w:color="auto"/>
              <w:bottom w:val="single" w:sz="4" w:space="0" w:color="auto"/>
              <w:right w:val="single" w:sz="4" w:space="0" w:color="auto"/>
            </w:tcBorders>
          </w:tcPr>
          <w:p w14:paraId="1FE1B006" w14:textId="77777777" w:rsidR="004F6238" w:rsidRPr="00EC4FAA" w:rsidRDefault="004F6238" w:rsidP="004F6238">
            <w:pPr>
              <w:spacing w:after="0" w:line="240" w:lineRule="auto"/>
              <w:rPr>
                <w:rFonts w:ascii="Arial" w:eastAsia="Times New Roman" w:hAnsi="Arial" w:cs="Arial"/>
                <w:sz w:val="24"/>
                <w:szCs w:val="24"/>
              </w:rPr>
            </w:pPr>
            <w:r w:rsidRPr="00EC4FAA">
              <w:rPr>
                <w:rFonts w:ascii="Arial" w:eastAsia="Times New Roman" w:hAnsi="Arial" w:cs="Arial"/>
                <w:sz w:val="24"/>
                <w:szCs w:val="24"/>
              </w:rPr>
              <w:t>Protokolarni rashodi</w:t>
            </w:r>
          </w:p>
        </w:tc>
        <w:tc>
          <w:tcPr>
            <w:tcW w:w="1418" w:type="dxa"/>
            <w:tcBorders>
              <w:top w:val="single" w:sz="4" w:space="0" w:color="auto"/>
              <w:left w:val="single" w:sz="4" w:space="0" w:color="auto"/>
              <w:bottom w:val="single" w:sz="4" w:space="0" w:color="auto"/>
              <w:right w:val="single" w:sz="4" w:space="0" w:color="auto"/>
            </w:tcBorders>
          </w:tcPr>
          <w:p w14:paraId="302AA12F" w14:textId="77777777" w:rsidR="004F6238" w:rsidRPr="00EC4FAA" w:rsidRDefault="004F6238" w:rsidP="00EC4FAA">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60.</w:t>
            </w:r>
            <w:r w:rsidR="00EC4FAA" w:rsidRPr="00EC4FAA">
              <w:rPr>
                <w:rFonts w:ascii="Arial" w:eastAsia="Times New Roman" w:hAnsi="Arial" w:cs="Arial"/>
                <w:sz w:val="24"/>
                <w:szCs w:val="24"/>
              </w:rPr>
              <w:t>2</w:t>
            </w:r>
            <w:r w:rsidRPr="00EC4FAA">
              <w:rPr>
                <w:rFonts w:ascii="Arial" w:eastAsia="Times New Roman" w:hAnsi="Arial" w:cs="Arial"/>
                <w:sz w:val="24"/>
                <w:szCs w:val="24"/>
              </w:rPr>
              <w:t>00,00</w:t>
            </w:r>
          </w:p>
        </w:tc>
        <w:tc>
          <w:tcPr>
            <w:tcW w:w="1418" w:type="dxa"/>
            <w:tcBorders>
              <w:top w:val="single" w:sz="4" w:space="0" w:color="auto"/>
              <w:left w:val="single" w:sz="4" w:space="0" w:color="auto"/>
              <w:bottom w:val="single" w:sz="4" w:space="0" w:color="auto"/>
              <w:right w:val="single" w:sz="4" w:space="0" w:color="auto"/>
            </w:tcBorders>
          </w:tcPr>
          <w:p w14:paraId="6E765B18" w14:textId="77777777" w:rsidR="004F6238" w:rsidRPr="00EC4FAA" w:rsidRDefault="004F6238" w:rsidP="00EC4FAA">
            <w:pPr>
              <w:jc w:val="right"/>
            </w:pPr>
            <w:r w:rsidRPr="00EC4FAA">
              <w:rPr>
                <w:rFonts w:ascii="Arial" w:eastAsia="Times New Roman" w:hAnsi="Arial" w:cs="Arial"/>
                <w:sz w:val="24"/>
                <w:szCs w:val="24"/>
              </w:rPr>
              <w:t>60.</w:t>
            </w:r>
            <w:r w:rsidR="00EC4FAA" w:rsidRPr="00EC4FAA">
              <w:rPr>
                <w:rFonts w:ascii="Arial" w:eastAsia="Times New Roman" w:hAnsi="Arial" w:cs="Arial"/>
                <w:sz w:val="24"/>
                <w:szCs w:val="24"/>
              </w:rPr>
              <w:t>2</w:t>
            </w:r>
            <w:r w:rsidRPr="00EC4FAA">
              <w:rPr>
                <w:rFonts w:ascii="Arial" w:eastAsia="Times New Roman" w:hAnsi="Arial" w:cs="Arial"/>
                <w:sz w:val="24"/>
                <w:szCs w:val="24"/>
              </w:rPr>
              <w:t>00,00</w:t>
            </w:r>
          </w:p>
        </w:tc>
        <w:tc>
          <w:tcPr>
            <w:tcW w:w="1418" w:type="dxa"/>
            <w:tcBorders>
              <w:top w:val="single" w:sz="4" w:space="0" w:color="auto"/>
              <w:left w:val="single" w:sz="4" w:space="0" w:color="auto"/>
              <w:bottom w:val="single" w:sz="4" w:space="0" w:color="auto"/>
              <w:right w:val="single" w:sz="4" w:space="0" w:color="auto"/>
            </w:tcBorders>
          </w:tcPr>
          <w:p w14:paraId="4D918B73" w14:textId="77777777" w:rsidR="004F6238" w:rsidRPr="00EC4FAA" w:rsidRDefault="004F6238" w:rsidP="004F6238">
            <w:pPr>
              <w:jc w:val="right"/>
            </w:pPr>
            <w:r w:rsidRPr="00EC4FAA">
              <w:rPr>
                <w:rFonts w:ascii="Arial" w:eastAsia="Times New Roman" w:hAnsi="Arial" w:cs="Arial"/>
                <w:sz w:val="24"/>
                <w:szCs w:val="24"/>
              </w:rPr>
              <w:t>6</w:t>
            </w:r>
            <w:r w:rsidR="00EC4FAA" w:rsidRPr="00EC4FAA">
              <w:rPr>
                <w:rFonts w:ascii="Arial" w:eastAsia="Times New Roman" w:hAnsi="Arial" w:cs="Arial"/>
                <w:sz w:val="24"/>
                <w:szCs w:val="24"/>
              </w:rPr>
              <w:t>0.2</w:t>
            </w:r>
            <w:r w:rsidRPr="00EC4FAA">
              <w:rPr>
                <w:rFonts w:ascii="Arial" w:eastAsia="Times New Roman" w:hAnsi="Arial" w:cs="Arial"/>
                <w:sz w:val="24"/>
                <w:szCs w:val="24"/>
              </w:rPr>
              <w:t>00,00</w:t>
            </w:r>
          </w:p>
        </w:tc>
      </w:tr>
      <w:tr w:rsidR="00EC4FAA" w:rsidRPr="00EC4FAA" w14:paraId="7ED12957" w14:textId="77777777" w:rsidTr="004033E9">
        <w:tc>
          <w:tcPr>
            <w:tcW w:w="603" w:type="dxa"/>
            <w:tcBorders>
              <w:top w:val="single" w:sz="4" w:space="0" w:color="auto"/>
              <w:left w:val="single" w:sz="4" w:space="0" w:color="auto"/>
              <w:bottom w:val="single" w:sz="4" w:space="0" w:color="auto"/>
              <w:right w:val="single" w:sz="4" w:space="0" w:color="auto"/>
            </w:tcBorders>
          </w:tcPr>
          <w:p w14:paraId="7ABC5296" w14:textId="77777777" w:rsidR="004F6238" w:rsidRPr="00EC4FAA" w:rsidRDefault="004F6238" w:rsidP="004F6238">
            <w:pPr>
              <w:spacing w:after="0" w:line="276" w:lineRule="auto"/>
              <w:jc w:val="both"/>
              <w:rPr>
                <w:rFonts w:ascii="Arial" w:eastAsia="Times New Roman" w:hAnsi="Arial" w:cs="Arial"/>
                <w:b/>
                <w:sz w:val="24"/>
                <w:szCs w:val="24"/>
              </w:rPr>
            </w:pPr>
          </w:p>
        </w:tc>
        <w:tc>
          <w:tcPr>
            <w:tcW w:w="4205" w:type="dxa"/>
            <w:tcBorders>
              <w:top w:val="single" w:sz="4" w:space="0" w:color="auto"/>
              <w:left w:val="single" w:sz="4" w:space="0" w:color="auto"/>
              <w:bottom w:val="single" w:sz="4" w:space="0" w:color="auto"/>
              <w:right w:val="single" w:sz="4" w:space="0" w:color="auto"/>
            </w:tcBorders>
          </w:tcPr>
          <w:p w14:paraId="25B9400D" w14:textId="77777777" w:rsidR="004F6238" w:rsidRPr="00EC4FAA" w:rsidRDefault="004F6238" w:rsidP="004F6238">
            <w:pPr>
              <w:spacing w:after="0" w:line="240" w:lineRule="auto"/>
              <w:rPr>
                <w:rFonts w:ascii="Arial" w:eastAsia="Times New Roman" w:hAnsi="Arial" w:cs="Arial"/>
                <w:sz w:val="24"/>
                <w:szCs w:val="24"/>
              </w:rPr>
            </w:pPr>
            <w:r w:rsidRPr="00EC4FAA">
              <w:rPr>
                <w:rFonts w:ascii="Arial" w:eastAsia="Times New Roman" w:hAnsi="Arial" w:cs="Arial"/>
                <w:sz w:val="24"/>
                <w:szCs w:val="24"/>
              </w:rPr>
              <w:t>Manifestacije i obilježavanja Dana županije</w:t>
            </w:r>
          </w:p>
        </w:tc>
        <w:tc>
          <w:tcPr>
            <w:tcW w:w="1418" w:type="dxa"/>
            <w:tcBorders>
              <w:top w:val="single" w:sz="4" w:space="0" w:color="auto"/>
              <w:left w:val="single" w:sz="4" w:space="0" w:color="auto"/>
              <w:bottom w:val="single" w:sz="4" w:space="0" w:color="auto"/>
              <w:right w:val="single" w:sz="4" w:space="0" w:color="auto"/>
            </w:tcBorders>
          </w:tcPr>
          <w:p w14:paraId="4EDAFA6E" w14:textId="77777777" w:rsidR="004F6238" w:rsidRPr="00EC4FAA" w:rsidRDefault="004F6238" w:rsidP="004F6238">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60.000,00</w:t>
            </w:r>
          </w:p>
        </w:tc>
        <w:tc>
          <w:tcPr>
            <w:tcW w:w="1418" w:type="dxa"/>
            <w:tcBorders>
              <w:top w:val="single" w:sz="4" w:space="0" w:color="auto"/>
              <w:left w:val="single" w:sz="4" w:space="0" w:color="auto"/>
              <w:bottom w:val="single" w:sz="4" w:space="0" w:color="auto"/>
              <w:right w:val="single" w:sz="4" w:space="0" w:color="auto"/>
            </w:tcBorders>
          </w:tcPr>
          <w:p w14:paraId="41C62148" w14:textId="77777777" w:rsidR="004F6238" w:rsidRPr="00EC4FAA" w:rsidRDefault="004F6238" w:rsidP="004F6238">
            <w:pPr>
              <w:jc w:val="right"/>
            </w:pPr>
            <w:r w:rsidRPr="00EC4FAA">
              <w:rPr>
                <w:rFonts w:ascii="Arial" w:eastAsia="Times New Roman" w:hAnsi="Arial" w:cs="Arial"/>
                <w:sz w:val="24"/>
                <w:szCs w:val="24"/>
              </w:rPr>
              <w:t>60.000,00</w:t>
            </w:r>
          </w:p>
        </w:tc>
        <w:tc>
          <w:tcPr>
            <w:tcW w:w="1418" w:type="dxa"/>
            <w:tcBorders>
              <w:top w:val="single" w:sz="4" w:space="0" w:color="auto"/>
              <w:left w:val="single" w:sz="4" w:space="0" w:color="auto"/>
              <w:bottom w:val="single" w:sz="4" w:space="0" w:color="auto"/>
              <w:right w:val="single" w:sz="4" w:space="0" w:color="auto"/>
            </w:tcBorders>
          </w:tcPr>
          <w:p w14:paraId="68F7A065" w14:textId="77777777" w:rsidR="004F6238" w:rsidRPr="00EC4FAA" w:rsidRDefault="004F6238" w:rsidP="004F6238">
            <w:pPr>
              <w:jc w:val="right"/>
            </w:pPr>
            <w:r w:rsidRPr="00EC4FAA">
              <w:rPr>
                <w:rFonts w:ascii="Arial" w:eastAsia="Times New Roman" w:hAnsi="Arial" w:cs="Arial"/>
                <w:sz w:val="24"/>
                <w:szCs w:val="24"/>
              </w:rPr>
              <w:t>60.000,00</w:t>
            </w:r>
          </w:p>
        </w:tc>
      </w:tr>
      <w:tr w:rsidR="00EC4FAA" w:rsidRPr="00EC4FAA" w14:paraId="6592834E" w14:textId="77777777" w:rsidTr="003111C0">
        <w:tc>
          <w:tcPr>
            <w:tcW w:w="603" w:type="dxa"/>
            <w:tcBorders>
              <w:top w:val="single" w:sz="4" w:space="0" w:color="auto"/>
              <w:left w:val="single" w:sz="4" w:space="0" w:color="auto"/>
              <w:bottom w:val="single" w:sz="4" w:space="0" w:color="auto"/>
              <w:right w:val="single" w:sz="4" w:space="0" w:color="auto"/>
            </w:tcBorders>
            <w:hideMark/>
          </w:tcPr>
          <w:p w14:paraId="392BE8F7" w14:textId="77777777" w:rsidR="00700F42" w:rsidRPr="00EC4FAA" w:rsidRDefault="00700F42" w:rsidP="00700F42">
            <w:pPr>
              <w:spacing w:after="0" w:line="276" w:lineRule="auto"/>
              <w:jc w:val="both"/>
              <w:rPr>
                <w:rFonts w:ascii="Arial" w:eastAsia="Times New Roman" w:hAnsi="Arial" w:cs="Arial"/>
                <w:b/>
                <w:sz w:val="24"/>
                <w:szCs w:val="24"/>
              </w:rPr>
            </w:pPr>
            <w:r w:rsidRPr="00EC4FAA">
              <w:rPr>
                <w:rFonts w:ascii="Arial" w:eastAsia="Times New Roman" w:hAnsi="Arial" w:cs="Arial"/>
                <w:b/>
                <w:sz w:val="24"/>
                <w:szCs w:val="24"/>
              </w:rPr>
              <w:t>2.</w:t>
            </w:r>
          </w:p>
        </w:tc>
        <w:tc>
          <w:tcPr>
            <w:tcW w:w="4205" w:type="dxa"/>
            <w:tcBorders>
              <w:top w:val="single" w:sz="4" w:space="0" w:color="auto"/>
              <w:left w:val="single" w:sz="4" w:space="0" w:color="auto"/>
              <w:bottom w:val="single" w:sz="4" w:space="0" w:color="auto"/>
              <w:right w:val="single" w:sz="4" w:space="0" w:color="auto"/>
            </w:tcBorders>
            <w:hideMark/>
          </w:tcPr>
          <w:p w14:paraId="64951708" w14:textId="77777777" w:rsidR="00700F42" w:rsidRPr="00EC4FAA" w:rsidRDefault="00700F42" w:rsidP="00700F42">
            <w:pPr>
              <w:spacing w:after="0" w:line="240" w:lineRule="auto"/>
              <w:rPr>
                <w:rFonts w:ascii="Arial" w:eastAsia="Times New Roman" w:hAnsi="Arial" w:cs="Arial"/>
                <w:sz w:val="24"/>
                <w:szCs w:val="24"/>
              </w:rPr>
            </w:pPr>
            <w:r w:rsidRPr="00EC4FAA">
              <w:rPr>
                <w:rFonts w:ascii="Arial" w:eastAsia="Times New Roman" w:hAnsi="Arial" w:cs="Arial"/>
                <w:sz w:val="24"/>
                <w:szCs w:val="24"/>
              </w:rPr>
              <w:t>Humanitarna akcija „Podijelimo radost Božića“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6A17CCD" w14:textId="77777777" w:rsidR="00700F42" w:rsidRPr="00EC4FAA" w:rsidRDefault="00700F42" w:rsidP="00EC4FAA">
            <w:pPr>
              <w:spacing w:after="0" w:line="240" w:lineRule="auto"/>
              <w:jc w:val="right"/>
              <w:rPr>
                <w:rFonts w:ascii="Arial" w:eastAsia="Times New Roman" w:hAnsi="Arial" w:cs="Arial"/>
                <w:sz w:val="24"/>
                <w:szCs w:val="24"/>
              </w:rPr>
            </w:pPr>
            <w:r w:rsidRPr="00EC4FAA">
              <w:rPr>
                <w:rFonts w:ascii="Arial" w:eastAsia="Times New Roman" w:hAnsi="Arial" w:cs="Arial"/>
                <w:sz w:val="24"/>
                <w:szCs w:val="24"/>
              </w:rPr>
              <w:t>6.6</w:t>
            </w:r>
            <w:r w:rsidR="00EC4FAA" w:rsidRPr="00EC4FAA">
              <w:rPr>
                <w:rFonts w:ascii="Arial" w:eastAsia="Times New Roman" w:hAnsi="Arial" w:cs="Arial"/>
                <w:sz w:val="24"/>
                <w:szCs w:val="24"/>
              </w:rPr>
              <w:t>40</w:t>
            </w:r>
            <w:r w:rsidRPr="00EC4FAA">
              <w:rPr>
                <w:rFonts w:ascii="Arial" w:eastAsia="Times New Roman" w:hAnsi="Arial" w:cs="Arial"/>
                <w:sz w:val="24"/>
                <w:szCs w:val="24"/>
              </w:rPr>
              <w:t>,00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C3D97B8" w14:textId="77777777" w:rsidR="00700F42" w:rsidRPr="00EC4FAA" w:rsidRDefault="00700F42" w:rsidP="00EC4FAA">
            <w:pPr>
              <w:spacing w:after="0" w:line="240" w:lineRule="auto"/>
              <w:jc w:val="right"/>
              <w:rPr>
                <w:rFonts w:ascii="Arial" w:eastAsia="Times New Roman" w:hAnsi="Arial" w:cs="Arial"/>
                <w:sz w:val="24"/>
                <w:szCs w:val="24"/>
              </w:rPr>
            </w:pPr>
            <w:r w:rsidRPr="00EC4FAA">
              <w:rPr>
                <w:rFonts w:ascii="Arial" w:eastAsia="Times New Roman" w:hAnsi="Arial" w:cs="Arial"/>
                <w:sz w:val="24"/>
                <w:szCs w:val="24"/>
              </w:rPr>
              <w:t>6.6</w:t>
            </w:r>
            <w:r w:rsidR="00EC4FAA" w:rsidRPr="00EC4FAA">
              <w:rPr>
                <w:rFonts w:ascii="Arial" w:eastAsia="Times New Roman" w:hAnsi="Arial" w:cs="Arial"/>
                <w:sz w:val="24"/>
                <w:szCs w:val="24"/>
              </w:rPr>
              <w:t>40</w:t>
            </w:r>
            <w:r w:rsidRPr="00EC4FAA">
              <w:rPr>
                <w:rFonts w:ascii="Arial" w:eastAsia="Times New Roman" w:hAnsi="Arial" w:cs="Arial"/>
                <w:sz w:val="24"/>
                <w:szCs w:val="24"/>
              </w:rPr>
              <w:t>,00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F2401E" w14:textId="77777777" w:rsidR="00700F42" w:rsidRPr="00EC4FAA" w:rsidRDefault="00700F42" w:rsidP="00EC4FAA">
            <w:pPr>
              <w:spacing w:after="0" w:line="240" w:lineRule="auto"/>
              <w:jc w:val="right"/>
              <w:rPr>
                <w:rFonts w:ascii="Arial" w:eastAsia="Times New Roman" w:hAnsi="Arial" w:cs="Arial"/>
                <w:sz w:val="24"/>
                <w:szCs w:val="24"/>
              </w:rPr>
            </w:pPr>
            <w:r w:rsidRPr="00EC4FAA">
              <w:rPr>
                <w:rFonts w:ascii="Arial" w:eastAsia="Times New Roman" w:hAnsi="Arial" w:cs="Arial"/>
                <w:sz w:val="24"/>
                <w:szCs w:val="24"/>
              </w:rPr>
              <w:t>6.6</w:t>
            </w:r>
            <w:r w:rsidR="00EC4FAA" w:rsidRPr="00EC4FAA">
              <w:rPr>
                <w:rFonts w:ascii="Arial" w:eastAsia="Times New Roman" w:hAnsi="Arial" w:cs="Arial"/>
                <w:sz w:val="24"/>
                <w:szCs w:val="24"/>
              </w:rPr>
              <w:t>40</w:t>
            </w:r>
            <w:r w:rsidRPr="00EC4FAA">
              <w:rPr>
                <w:rFonts w:ascii="Arial" w:eastAsia="Times New Roman" w:hAnsi="Arial" w:cs="Arial"/>
                <w:sz w:val="24"/>
                <w:szCs w:val="24"/>
              </w:rPr>
              <w:t>,00</w:t>
            </w:r>
          </w:p>
        </w:tc>
      </w:tr>
      <w:tr w:rsidR="00EC4FAA" w:rsidRPr="00EC4FAA" w14:paraId="283FD688" w14:textId="77777777" w:rsidTr="00EC4FAA">
        <w:tc>
          <w:tcPr>
            <w:tcW w:w="603" w:type="dxa"/>
            <w:tcBorders>
              <w:top w:val="single" w:sz="4" w:space="0" w:color="auto"/>
              <w:left w:val="single" w:sz="4" w:space="0" w:color="auto"/>
              <w:bottom w:val="single" w:sz="4" w:space="0" w:color="auto"/>
              <w:right w:val="single" w:sz="4" w:space="0" w:color="auto"/>
            </w:tcBorders>
          </w:tcPr>
          <w:p w14:paraId="40C44152" w14:textId="77777777" w:rsidR="00EC4FAA" w:rsidRPr="00EC4FAA" w:rsidRDefault="00EC4FAA" w:rsidP="00EC4FAA">
            <w:pPr>
              <w:spacing w:after="0" w:line="276" w:lineRule="auto"/>
              <w:jc w:val="both"/>
              <w:rPr>
                <w:rFonts w:ascii="Arial" w:eastAsia="Times New Roman" w:hAnsi="Arial" w:cs="Arial"/>
                <w:b/>
                <w:sz w:val="24"/>
                <w:szCs w:val="24"/>
              </w:rPr>
            </w:pPr>
          </w:p>
        </w:tc>
        <w:tc>
          <w:tcPr>
            <w:tcW w:w="4205" w:type="dxa"/>
            <w:tcBorders>
              <w:top w:val="single" w:sz="4" w:space="0" w:color="auto"/>
              <w:left w:val="single" w:sz="4" w:space="0" w:color="auto"/>
              <w:bottom w:val="single" w:sz="4" w:space="0" w:color="auto"/>
              <w:right w:val="single" w:sz="4" w:space="0" w:color="auto"/>
            </w:tcBorders>
            <w:hideMark/>
          </w:tcPr>
          <w:p w14:paraId="440AB58A" w14:textId="77777777" w:rsidR="00EC4FAA" w:rsidRPr="00EC4FAA" w:rsidRDefault="00EC4FAA" w:rsidP="00EC4FAA">
            <w:pPr>
              <w:spacing w:after="0" w:line="276" w:lineRule="auto"/>
              <w:jc w:val="both"/>
              <w:rPr>
                <w:rFonts w:ascii="Arial" w:eastAsia="Times New Roman" w:hAnsi="Arial" w:cs="Arial"/>
                <w:b/>
                <w:sz w:val="24"/>
                <w:szCs w:val="24"/>
              </w:rPr>
            </w:pPr>
            <w:r w:rsidRPr="00EC4FAA">
              <w:rPr>
                <w:rFonts w:ascii="Arial" w:eastAsia="Times New Roman" w:hAnsi="Arial" w:cs="Arial"/>
                <w:b/>
                <w:sz w:val="24"/>
                <w:szCs w:val="24"/>
              </w:rPr>
              <w:t>Ukupno program:</w:t>
            </w:r>
          </w:p>
        </w:tc>
        <w:tc>
          <w:tcPr>
            <w:tcW w:w="1418" w:type="dxa"/>
            <w:tcBorders>
              <w:top w:val="single" w:sz="4" w:space="0" w:color="auto"/>
              <w:left w:val="single" w:sz="4" w:space="0" w:color="auto"/>
              <w:bottom w:val="single" w:sz="4" w:space="0" w:color="auto"/>
              <w:right w:val="single" w:sz="4" w:space="0" w:color="auto"/>
            </w:tcBorders>
          </w:tcPr>
          <w:p w14:paraId="69E3454C" w14:textId="77777777" w:rsidR="00EC4FAA" w:rsidRPr="00EC4FAA" w:rsidRDefault="00EC4FAA" w:rsidP="00EC4FAA">
            <w:pPr>
              <w:spacing w:after="0" w:line="276" w:lineRule="auto"/>
              <w:jc w:val="right"/>
              <w:rPr>
                <w:rFonts w:ascii="Arial" w:eastAsia="Times New Roman" w:hAnsi="Arial" w:cs="Arial"/>
                <w:b/>
                <w:sz w:val="24"/>
                <w:szCs w:val="24"/>
              </w:rPr>
            </w:pPr>
            <w:r w:rsidRPr="00EC4FAA">
              <w:rPr>
                <w:rFonts w:ascii="Arial" w:eastAsia="Times New Roman" w:hAnsi="Arial" w:cs="Arial"/>
                <w:b/>
                <w:sz w:val="24"/>
                <w:szCs w:val="24"/>
              </w:rPr>
              <w:fldChar w:fldCharType="begin"/>
            </w:r>
            <w:r w:rsidRPr="00EC4FAA">
              <w:rPr>
                <w:rFonts w:ascii="Arial" w:eastAsia="Times New Roman" w:hAnsi="Arial" w:cs="Arial"/>
                <w:b/>
                <w:sz w:val="24"/>
                <w:szCs w:val="24"/>
              </w:rPr>
              <w:instrText xml:space="preserve"> =SUM(ABOVE) </w:instrText>
            </w:r>
            <w:r w:rsidRPr="00EC4FAA">
              <w:rPr>
                <w:rFonts w:ascii="Arial" w:eastAsia="Times New Roman" w:hAnsi="Arial" w:cs="Arial"/>
                <w:b/>
                <w:sz w:val="24"/>
                <w:szCs w:val="24"/>
              </w:rPr>
              <w:fldChar w:fldCharType="separate"/>
            </w:r>
            <w:r w:rsidRPr="00EC4FAA">
              <w:rPr>
                <w:rFonts w:ascii="Arial" w:eastAsia="Times New Roman" w:hAnsi="Arial" w:cs="Arial"/>
                <w:b/>
                <w:noProof/>
                <w:sz w:val="24"/>
                <w:szCs w:val="24"/>
              </w:rPr>
              <w:t>173.292</w:t>
            </w:r>
            <w:r w:rsidRPr="00EC4FAA">
              <w:rPr>
                <w:rFonts w:ascii="Arial" w:eastAsia="Times New Roman" w:hAnsi="Arial" w:cs="Arial"/>
                <w:b/>
                <w:sz w:val="24"/>
                <w:szCs w:val="24"/>
              </w:rPr>
              <w:fldChar w:fldCharType="end"/>
            </w:r>
            <w:r w:rsidRPr="00EC4FAA">
              <w:rPr>
                <w:rFonts w:ascii="Arial" w:eastAsia="Times New Roman" w:hAnsi="Arial" w:cs="Arial"/>
                <w:b/>
                <w:sz w:val="24"/>
                <w:szCs w:val="24"/>
              </w:rPr>
              <w:t>,00</w:t>
            </w:r>
          </w:p>
        </w:tc>
        <w:tc>
          <w:tcPr>
            <w:tcW w:w="1418" w:type="dxa"/>
            <w:tcBorders>
              <w:top w:val="single" w:sz="4" w:space="0" w:color="auto"/>
              <w:left w:val="single" w:sz="4" w:space="0" w:color="auto"/>
              <w:bottom w:val="single" w:sz="4" w:space="0" w:color="auto"/>
              <w:right w:val="single" w:sz="4" w:space="0" w:color="auto"/>
            </w:tcBorders>
          </w:tcPr>
          <w:p w14:paraId="4EE67077" w14:textId="77777777" w:rsidR="00EC4FAA" w:rsidRPr="00EC4FAA" w:rsidRDefault="00EC4FAA" w:rsidP="00EC4FAA">
            <w:pPr>
              <w:spacing w:after="0" w:line="276" w:lineRule="auto"/>
              <w:jc w:val="right"/>
              <w:rPr>
                <w:rFonts w:ascii="Arial" w:eastAsia="Times New Roman" w:hAnsi="Arial" w:cs="Arial"/>
                <w:b/>
                <w:sz w:val="24"/>
                <w:szCs w:val="24"/>
              </w:rPr>
            </w:pPr>
            <w:r w:rsidRPr="00EC4FAA">
              <w:rPr>
                <w:rFonts w:ascii="Arial" w:eastAsia="Times New Roman" w:hAnsi="Arial" w:cs="Arial"/>
                <w:b/>
                <w:sz w:val="24"/>
                <w:szCs w:val="24"/>
              </w:rPr>
              <w:fldChar w:fldCharType="begin"/>
            </w:r>
            <w:r w:rsidRPr="00EC4FAA">
              <w:rPr>
                <w:rFonts w:ascii="Arial" w:eastAsia="Times New Roman" w:hAnsi="Arial" w:cs="Arial"/>
                <w:b/>
                <w:sz w:val="24"/>
                <w:szCs w:val="24"/>
              </w:rPr>
              <w:instrText xml:space="preserve"> =SUM(ABOVE) </w:instrText>
            </w:r>
            <w:r w:rsidRPr="00EC4FAA">
              <w:rPr>
                <w:rFonts w:ascii="Arial" w:eastAsia="Times New Roman" w:hAnsi="Arial" w:cs="Arial"/>
                <w:b/>
                <w:sz w:val="24"/>
                <w:szCs w:val="24"/>
              </w:rPr>
              <w:fldChar w:fldCharType="separate"/>
            </w:r>
            <w:r w:rsidRPr="00EC4FAA">
              <w:rPr>
                <w:rFonts w:ascii="Arial" w:eastAsia="Times New Roman" w:hAnsi="Arial" w:cs="Arial"/>
                <w:b/>
                <w:noProof/>
                <w:sz w:val="24"/>
                <w:szCs w:val="24"/>
              </w:rPr>
              <w:t>173.292</w:t>
            </w:r>
            <w:r w:rsidRPr="00EC4FAA">
              <w:rPr>
                <w:rFonts w:ascii="Arial" w:eastAsia="Times New Roman" w:hAnsi="Arial" w:cs="Arial"/>
                <w:b/>
                <w:sz w:val="24"/>
                <w:szCs w:val="24"/>
              </w:rPr>
              <w:fldChar w:fldCharType="end"/>
            </w:r>
            <w:r w:rsidRPr="00EC4FAA">
              <w:rPr>
                <w:rFonts w:ascii="Arial" w:eastAsia="Times New Roman" w:hAnsi="Arial" w:cs="Arial"/>
                <w:b/>
                <w:sz w:val="24"/>
                <w:szCs w:val="24"/>
              </w:rPr>
              <w:t>,00</w:t>
            </w:r>
          </w:p>
        </w:tc>
        <w:tc>
          <w:tcPr>
            <w:tcW w:w="1418" w:type="dxa"/>
            <w:tcBorders>
              <w:top w:val="single" w:sz="4" w:space="0" w:color="auto"/>
              <w:left w:val="single" w:sz="4" w:space="0" w:color="auto"/>
              <w:bottom w:val="single" w:sz="4" w:space="0" w:color="auto"/>
              <w:right w:val="single" w:sz="4" w:space="0" w:color="auto"/>
            </w:tcBorders>
          </w:tcPr>
          <w:p w14:paraId="797568BB" w14:textId="77777777" w:rsidR="00EC4FAA" w:rsidRPr="00EC4FAA" w:rsidRDefault="00EC4FAA" w:rsidP="00EC4FAA">
            <w:pPr>
              <w:jc w:val="right"/>
              <w:rPr>
                <w:rFonts w:ascii="Arial" w:hAnsi="Arial" w:cs="Arial"/>
                <w:b/>
                <w:sz w:val="24"/>
                <w:szCs w:val="24"/>
              </w:rPr>
            </w:pPr>
            <w:r w:rsidRPr="00EC4FAA">
              <w:rPr>
                <w:rFonts w:ascii="Arial" w:hAnsi="Arial" w:cs="Arial"/>
                <w:b/>
                <w:sz w:val="24"/>
                <w:szCs w:val="24"/>
              </w:rPr>
              <w:t>173.292,00</w:t>
            </w:r>
          </w:p>
        </w:tc>
      </w:tr>
    </w:tbl>
    <w:p w14:paraId="3415D7FA" w14:textId="77777777" w:rsidR="000B1438" w:rsidRPr="00D04F85" w:rsidRDefault="000B1438" w:rsidP="000B1438">
      <w:pPr>
        <w:shd w:val="clear" w:color="auto" w:fill="FFFFFF"/>
        <w:spacing w:after="0" w:line="240" w:lineRule="auto"/>
        <w:jc w:val="both"/>
        <w:rPr>
          <w:rFonts w:ascii="Arial" w:eastAsia="Times New Roman" w:hAnsi="Arial" w:cs="Arial"/>
          <w:b/>
          <w:color w:val="FF0000"/>
          <w:sz w:val="24"/>
          <w:szCs w:val="24"/>
        </w:rPr>
      </w:pPr>
    </w:p>
    <w:p w14:paraId="450B70FB" w14:textId="77777777" w:rsidR="000B1438" w:rsidRPr="00EC4FAA" w:rsidRDefault="000B1438" w:rsidP="000B1438">
      <w:pPr>
        <w:shd w:val="clear" w:color="auto" w:fill="FFFFFF"/>
        <w:spacing w:after="0" w:line="240" w:lineRule="auto"/>
        <w:jc w:val="both"/>
        <w:rPr>
          <w:rFonts w:ascii="Arial" w:eastAsia="Times New Roman" w:hAnsi="Arial" w:cs="Arial"/>
          <w:sz w:val="24"/>
          <w:szCs w:val="24"/>
        </w:rPr>
      </w:pPr>
      <w:r w:rsidRPr="00EC4FAA">
        <w:rPr>
          <w:rFonts w:ascii="Arial" w:eastAsia="Times New Roman" w:hAnsi="Arial" w:cs="Arial"/>
          <w:b/>
          <w:sz w:val="24"/>
          <w:szCs w:val="24"/>
        </w:rPr>
        <w:t>RAZLOG ODSTUPANJA OD PROŠLOGODIŠNJIH PROJEKCIJA</w:t>
      </w:r>
      <w:r w:rsidRPr="00EC4FAA">
        <w:rPr>
          <w:rFonts w:ascii="Arial" w:eastAsia="Times New Roman" w:hAnsi="Arial" w:cs="Arial"/>
          <w:sz w:val="24"/>
          <w:szCs w:val="24"/>
        </w:rPr>
        <w:t xml:space="preserve">: </w:t>
      </w:r>
    </w:p>
    <w:p w14:paraId="62FA1AE2" w14:textId="77777777" w:rsidR="000B1438" w:rsidRPr="00EC4FAA" w:rsidRDefault="00EC4FAA" w:rsidP="000B1438">
      <w:pPr>
        <w:shd w:val="clear" w:color="auto" w:fill="FFFFFF"/>
        <w:spacing w:after="0" w:line="240" w:lineRule="auto"/>
        <w:jc w:val="both"/>
        <w:rPr>
          <w:rFonts w:ascii="Arial" w:eastAsia="Times New Roman" w:hAnsi="Arial" w:cs="Arial"/>
          <w:sz w:val="24"/>
          <w:szCs w:val="24"/>
        </w:rPr>
      </w:pPr>
      <w:r w:rsidRPr="00EC4FAA">
        <w:rPr>
          <w:rFonts w:ascii="Arial" w:eastAsia="Times New Roman" w:hAnsi="Arial" w:cs="Arial"/>
          <w:sz w:val="24"/>
          <w:szCs w:val="24"/>
        </w:rPr>
        <w:t>U iznosima nema većih odstupanja od prošlogodišnjih projekcija.</w:t>
      </w:r>
    </w:p>
    <w:p w14:paraId="2FE637CE" w14:textId="77777777" w:rsidR="000B1438" w:rsidRPr="00D04F85" w:rsidRDefault="000B1438" w:rsidP="000B1438">
      <w:pPr>
        <w:shd w:val="clear" w:color="auto" w:fill="FFFFFF"/>
        <w:spacing w:after="0" w:line="240" w:lineRule="auto"/>
        <w:jc w:val="both"/>
        <w:rPr>
          <w:rFonts w:ascii="Arial" w:eastAsia="Times New Roman" w:hAnsi="Arial" w:cs="Arial"/>
          <w:b/>
          <w:color w:val="FF0000"/>
          <w:sz w:val="24"/>
          <w:szCs w:val="24"/>
        </w:rPr>
      </w:pPr>
    </w:p>
    <w:p w14:paraId="2DF79C4C" w14:textId="77777777" w:rsidR="00700F42" w:rsidRPr="00D04F85" w:rsidRDefault="00700F42" w:rsidP="000B1438">
      <w:pPr>
        <w:spacing w:after="0" w:line="240" w:lineRule="auto"/>
        <w:jc w:val="both"/>
        <w:rPr>
          <w:rFonts w:ascii="Arial" w:eastAsia="Times New Roman" w:hAnsi="Arial" w:cs="Arial"/>
          <w:b/>
          <w:color w:val="FF0000"/>
          <w:sz w:val="24"/>
          <w:szCs w:val="24"/>
          <w:u w:val="single"/>
        </w:rPr>
      </w:pPr>
    </w:p>
    <w:p w14:paraId="0F33EDDF" w14:textId="77777777" w:rsidR="006C66AA" w:rsidRPr="00EC4FAA" w:rsidRDefault="006C66AA" w:rsidP="006C66AA">
      <w:pPr>
        <w:shd w:val="clear" w:color="auto" w:fill="FFFFFF"/>
        <w:spacing w:after="0" w:line="240" w:lineRule="auto"/>
        <w:jc w:val="both"/>
        <w:rPr>
          <w:rFonts w:ascii="Arial" w:eastAsia="Times New Roman" w:hAnsi="Arial" w:cs="Arial"/>
          <w:b/>
          <w:sz w:val="24"/>
          <w:szCs w:val="24"/>
        </w:rPr>
      </w:pPr>
      <w:r w:rsidRPr="00EC4FAA">
        <w:rPr>
          <w:rFonts w:ascii="Arial" w:eastAsia="Times New Roman" w:hAnsi="Arial" w:cs="Arial"/>
          <w:b/>
          <w:sz w:val="24"/>
          <w:szCs w:val="24"/>
        </w:rPr>
        <w:t>NAZIV PROGRAMA:</w:t>
      </w:r>
      <w:r w:rsidR="00C735A4" w:rsidRPr="00EC4FAA">
        <w:rPr>
          <w:rFonts w:ascii="Arial" w:eastAsia="Times New Roman" w:hAnsi="Arial" w:cs="Arial"/>
          <w:b/>
          <w:sz w:val="24"/>
          <w:szCs w:val="24"/>
        </w:rPr>
        <w:t xml:space="preserve"> M</w:t>
      </w:r>
      <w:r w:rsidRPr="00EC4FAA">
        <w:rPr>
          <w:rFonts w:ascii="Arial" w:eastAsia="Times New Roman" w:hAnsi="Arial" w:cs="Arial"/>
          <w:b/>
          <w:sz w:val="24"/>
          <w:szCs w:val="24"/>
        </w:rPr>
        <w:t>eđunarodn</w:t>
      </w:r>
      <w:r w:rsidR="00C735A4" w:rsidRPr="00EC4FAA">
        <w:rPr>
          <w:rFonts w:ascii="Arial" w:eastAsia="Times New Roman" w:hAnsi="Arial" w:cs="Arial"/>
          <w:b/>
          <w:sz w:val="24"/>
          <w:szCs w:val="24"/>
        </w:rPr>
        <w:t>a i regionalna suradnja</w:t>
      </w:r>
      <w:r w:rsidRPr="00EC4FAA">
        <w:rPr>
          <w:rFonts w:ascii="Arial" w:eastAsia="Times New Roman" w:hAnsi="Arial" w:cs="Arial"/>
          <w:b/>
          <w:sz w:val="24"/>
          <w:szCs w:val="24"/>
        </w:rPr>
        <w:t xml:space="preserve"> i suradnja s lokalnom samoupravom</w:t>
      </w:r>
    </w:p>
    <w:p w14:paraId="56394AD1" w14:textId="77777777" w:rsidR="006C66AA" w:rsidRPr="00EC4FAA" w:rsidRDefault="006C66AA" w:rsidP="006C66AA">
      <w:pPr>
        <w:shd w:val="clear" w:color="auto" w:fill="FFFFFF"/>
        <w:spacing w:after="0" w:line="240" w:lineRule="auto"/>
        <w:jc w:val="both"/>
        <w:rPr>
          <w:rFonts w:ascii="Arial" w:eastAsia="Times New Roman" w:hAnsi="Arial" w:cs="Arial"/>
          <w:b/>
          <w:sz w:val="24"/>
          <w:szCs w:val="24"/>
        </w:rPr>
      </w:pPr>
    </w:p>
    <w:p w14:paraId="6EF826B7" w14:textId="77777777" w:rsidR="006C66AA" w:rsidRPr="00EC4FAA" w:rsidRDefault="006C66AA" w:rsidP="006C66AA">
      <w:pPr>
        <w:shd w:val="clear" w:color="auto" w:fill="FFFFFF"/>
        <w:spacing w:after="0" w:line="240" w:lineRule="auto"/>
        <w:jc w:val="both"/>
        <w:rPr>
          <w:rFonts w:ascii="Arial" w:eastAsia="Calibri" w:hAnsi="Arial" w:cs="Arial"/>
          <w:sz w:val="24"/>
          <w:szCs w:val="24"/>
        </w:rPr>
      </w:pPr>
      <w:r w:rsidRPr="00EC4FAA">
        <w:rPr>
          <w:rFonts w:ascii="Arial" w:eastAsia="Calibri" w:hAnsi="Arial" w:cs="Arial"/>
          <w:b/>
          <w:sz w:val="24"/>
          <w:szCs w:val="24"/>
        </w:rPr>
        <w:t>Opći cilj:</w:t>
      </w:r>
      <w:r w:rsidRPr="00EC4FAA">
        <w:rPr>
          <w:rFonts w:ascii="Arial" w:eastAsia="Calibri" w:hAnsi="Arial" w:cs="Arial"/>
          <w:sz w:val="24"/>
          <w:szCs w:val="24"/>
        </w:rPr>
        <w:t xml:space="preserve"> Osiguravanje financijskih sredstava za članarine u međunarodnim organizacijama. osiguravanje financijskih sredstava za održavanje aktivnosti vezanih uz podršku međunarodnim manifestacijama kroz sufinanciranje događanja i materijalnih potreba. Podrška županijskim nevladinim organizacijama u međunarodnim aktivnostima, te naknade za troškove službenih putovanja u zemlji i inozemstvu vezano za područje međunarodne suradnje. Troškovi za program stručne prakse u predstavništvu DNŽ u Bruxellesu, seminare, savjetovanja i konferencije te ostale usluge za komunikaciju i prijevoz.</w:t>
      </w:r>
    </w:p>
    <w:p w14:paraId="40F21ECF" w14:textId="77777777" w:rsidR="006C66AA" w:rsidRPr="00EC4FAA" w:rsidRDefault="006C66AA" w:rsidP="006C66AA">
      <w:pPr>
        <w:shd w:val="clear" w:color="auto" w:fill="FFFFFF"/>
        <w:spacing w:after="0" w:line="240" w:lineRule="auto"/>
        <w:jc w:val="both"/>
        <w:rPr>
          <w:rFonts w:ascii="Arial" w:eastAsia="Calibri" w:hAnsi="Arial" w:cs="Arial"/>
          <w:sz w:val="24"/>
          <w:szCs w:val="24"/>
        </w:rPr>
      </w:pPr>
      <w:r w:rsidRPr="00EC4FAA">
        <w:rPr>
          <w:rFonts w:ascii="Arial" w:eastAsia="Calibri" w:hAnsi="Arial" w:cs="Arial"/>
          <w:b/>
          <w:sz w:val="24"/>
          <w:szCs w:val="24"/>
        </w:rPr>
        <w:t xml:space="preserve">Posebni cilj: </w:t>
      </w:r>
      <w:r w:rsidRPr="00EC4FAA">
        <w:rPr>
          <w:rFonts w:ascii="Arial" w:eastAsia="Calibri" w:hAnsi="Arial" w:cs="Arial"/>
          <w:sz w:val="24"/>
          <w:szCs w:val="24"/>
        </w:rPr>
        <w:t>Sudjelovanje Dubrovačko-neretvanske županije u kreiranju politika od zajedničkog interesa vezano za poslove međunarodne suradnje u područjima rada i interesa Županije.</w:t>
      </w:r>
    </w:p>
    <w:p w14:paraId="2394CD6F" w14:textId="77777777" w:rsidR="00C735A4" w:rsidRPr="00EC4FAA" w:rsidRDefault="00473202" w:rsidP="006C66AA">
      <w:pPr>
        <w:shd w:val="clear" w:color="auto" w:fill="FFFFFF"/>
        <w:spacing w:after="0" w:line="240" w:lineRule="auto"/>
        <w:jc w:val="both"/>
        <w:rPr>
          <w:rFonts w:ascii="Arial" w:eastAsia="Calibri" w:hAnsi="Arial" w:cs="Arial"/>
          <w:sz w:val="24"/>
          <w:szCs w:val="24"/>
        </w:rPr>
      </w:pPr>
      <w:r w:rsidRPr="00EC4FAA">
        <w:rPr>
          <w:rFonts w:ascii="Arial" w:eastAsia="Calibri" w:hAnsi="Arial" w:cs="Arial"/>
          <w:b/>
          <w:sz w:val="24"/>
          <w:szCs w:val="24"/>
        </w:rPr>
        <w:t xml:space="preserve">Povezanost programa sa strateškim dokumentima: </w:t>
      </w:r>
      <w:r w:rsidR="00C735A4" w:rsidRPr="00EC4FAA">
        <w:rPr>
          <w:rFonts w:ascii="Arial" w:eastAsia="Calibri" w:hAnsi="Arial" w:cs="Arial"/>
          <w:bCs/>
          <w:sz w:val="24"/>
          <w:szCs w:val="24"/>
        </w:rPr>
        <w:t>Ovaj program doprinosi ostvarenju posebnih ciljeva Plana razvoja Dubrovačko-neretvanske županije do 2027,</w:t>
      </w:r>
      <w:r w:rsidR="00C735A4" w:rsidRPr="00EC4FAA">
        <w:rPr>
          <w:rFonts w:ascii="Arial" w:eastAsia="Calibri" w:hAnsi="Arial" w:cs="Arial"/>
          <w:sz w:val="24"/>
          <w:szCs w:val="24"/>
        </w:rPr>
        <w:t xml:space="preserve"> Provedbeni program Dubrovačko-neretvanske županije za razdoblje do 2025. godine:</w:t>
      </w:r>
      <w:r w:rsidR="00C735A4" w:rsidRPr="00EC4FAA">
        <w:rPr>
          <w:rFonts w:ascii="Arial" w:eastAsia="Calibri" w:hAnsi="Arial" w:cs="Arial"/>
          <w:bCs/>
          <w:sz w:val="24"/>
          <w:szCs w:val="24"/>
        </w:rPr>
        <w:t xml:space="preserve"> </w:t>
      </w:r>
      <w:r w:rsidR="00C735A4" w:rsidRPr="00EC4FAA">
        <w:rPr>
          <w:rFonts w:ascii="Arial" w:eastAsia="Calibri" w:hAnsi="Arial" w:cs="Arial"/>
          <w:sz w:val="24"/>
          <w:szCs w:val="24"/>
        </w:rPr>
        <w:t xml:space="preserve">Posebnog cilja 4.1. Razvoj sustava prostornog planiranja i upravljanja imovinom te </w:t>
      </w:r>
      <w:r w:rsidR="00C735A4" w:rsidRPr="00EC4FAA">
        <w:rPr>
          <w:rFonts w:ascii="Arial" w:eastAsia="Calibri" w:hAnsi="Arial" w:cs="Arial"/>
          <w:sz w:val="24"/>
          <w:szCs w:val="24"/>
        </w:rPr>
        <w:lastRenderedPageBreak/>
        <w:t>jačanje kvalitete institucija u javnom sektoru, Mjera 4.1.1. Jačanje kvalitete županijskih i lokalnih institucija.</w:t>
      </w:r>
    </w:p>
    <w:p w14:paraId="1E99D3D3" w14:textId="77777777" w:rsidR="006C66AA" w:rsidRPr="00EC4FAA" w:rsidRDefault="006C66AA" w:rsidP="006C66AA">
      <w:pPr>
        <w:shd w:val="clear" w:color="auto" w:fill="FFFFFF"/>
        <w:spacing w:after="0" w:line="240" w:lineRule="auto"/>
        <w:jc w:val="both"/>
        <w:rPr>
          <w:rFonts w:ascii="Arial" w:eastAsia="Calibri" w:hAnsi="Arial" w:cs="Arial"/>
          <w:b/>
          <w:sz w:val="24"/>
          <w:szCs w:val="24"/>
        </w:rPr>
      </w:pPr>
      <w:r w:rsidRPr="00EC4FAA">
        <w:rPr>
          <w:rFonts w:ascii="Arial" w:eastAsia="Calibri" w:hAnsi="Arial" w:cs="Arial"/>
          <w:b/>
          <w:sz w:val="24"/>
          <w:szCs w:val="24"/>
        </w:rPr>
        <w:t>Zakonske osnove:</w:t>
      </w:r>
      <w:r w:rsidRPr="00EC4FAA">
        <w:rPr>
          <w:rFonts w:ascii="Arial" w:eastAsia="Calibri" w:hAnsi="Arial" w:cs="Arial"/>
          <w:sz w:val="24"/>
          <w:szCs w:val="24"/>
        </w:rPr>
        <w:t xml:space="preserve"> Zakon o lokalnoj i područnoj (regionalnoj) samoupravi </w:t>
      </w:r>
      <w:r w:rsidR="004F6238" w:rsidRPr="00EC4FAA">
        <w:rPr>
          <w:rFonts w:ascii="Arial" w:eastAsia="Calibri" w:hAnsi="Arial" w:cs="Arial"/>
          <w:sz w:val="24"/>
          <w:szCs w:val="24"/>
        </w:rPr>
        <w:t>(NN 33/01, 60/01, 129/05, 109/07, 125/08, 36/09, 36/09, 150/11, 144/12, 19/13, 137/15, 123/17, 98/19 i 144/20)</w:t>
      </w:r>
    </w:p>
    <w:p w14:paraId="0E5FF77C" w14:textId="77777777" w:rsidR="006C66AA" w:rsidRPr="00EC4FAA" w:rsidRDefault="006C66AA" w:rsidP="006C66AA">
      <w:pPr>
        <w:spacing w:after="0" w:line="240" w:lineRule="auto"/>
        <w:jc w:val="both"/>
        <w:rPr>
          <w:rFonts w:ascii="Arial" w:eastAsia="Times New Roman" w:hAnsi="Arial" w:cs="Arial"/>
          <w:sz w:val="24"/>
          <w:szCs w:val="24"/>
        </w:rPr>
      </w:pPr>
      <w:r w:rsidRPr="00EC4FAA">
        <w:rPr>
          <w:rFonts w:ascii="Arial" w:eastAsia="Times New Roman" w:hAnsi="Arial" w:cs="Arial"/>
          <w:b/>
          <w:sz w:val="24"/>
          <w:szCs w:val="24"/>
        </w:rPr>
        <w:t xml:space="preserve">Nositelj aktivnosti: </w:t>
      </w:r>
      <w:r w:rsidR="008B35B4" w:rsidRPr="00EC4FAA">
        <w:rPr>
          <w:rFonts w:ascii="Arial" w:eastAsia="Times New Roman" w:hAnsi="Arial" w:cs="Arial"/>
          <w:sz w:val="24"/>
          <w:szCs w:val="24"/>
        </w:rPr>
        <w:t>Upravni odjel za poslove Ž</w:t>
      </w:r>
      <w:r w:rsidRPr="00EC4FAA">
        <w:rPr>
          <w:rFonts w:ascii="Arial" w:eastAsia="Times New Roman" w:hAnsi="Arial" w:cs="Arial"/>
          <w:sz w:val="24"/>
          <w:szCs w:val="24"/>
        </w:rPr>
        <w:t>upana</w:t>
      </w:r>
      <w:r w:rsidR="008B35B4" w:rsidRPr="00EC4FAA">
        <w:rPr>
          <w:rFonts w:ascii="Arial" w:eastAsia="Times New Roman" w:hAnsi="Arial" w:cs="Arial"/>
          <w:sz w:val="24"/>
          <w:szCs w:val="24"/>
        </w:rPr>
        <w:t xml:space="preserve"> i</w:t>
      </w:r>
      <w:r w:rsidRPr="00EC4FAA">
        <w:rPr>
          <w:rFonts w:ascii="Arial" w:eastAsia="Times New Roman" w:hAnsi="Arial" w:cs="Arial"/>
          <w:sz w:val="24"/>
          <w:szCs w:val="24"/>
        </w:rPr>
        <w:t xml:space="preserve"> Županijske skupštine</w:t>
      </w:r>
      <w:r w:rsidR="008B35B4" w:rsidRPr="00EC4FAA">
        <w:rPr>
          <w:rFonts w:ascii="Arial" w:eastAsia="Times New Roman" w:hAnsi="Arial" w:cs="Arial"/>
          <w:sz w:val="24"/>
          <w:szCs w:val="24"/>
        </w:rPr>
        <w:t>.</w:t>
      </w:r>
    </w:p>
    <w:p w14:paraId="12A5FB82" w14:textId="77777777" w:rsidR="006C66AA" w:rsidRPr="00EC4FAA" w:rsidRDefault="006C66AA" w:rsidP="006C66AA">
      <w:pPr>
        <w:shd w:val="clear" w:color="auto" w:fill="FFFFFF"/>
        <w:spacing w:after="0" w:line="240" w:lineRule="auto"/>
        <w:jc w:val="both"/>
        <w:rPr>
          <w:rFonts w:ascii="Arial" w:eastAsia="Times New Roman" w:hAnsi="Arial" w:cs="Arial"/>
          <w:i/>
          <w:sz w:val="24"/>
          <w:szCs w:val="24"/>
        </w:rPr>
      </w:pPr>
      <w:r w:rsidRPr="00EC4FAA">
        <w:rPr>
          <w:rFonts w:ascii="Arial" w:eastAsia="Times New Roman" w:hAnsi="Arial" w:cs="Arial"/>
          <w:b/>
          <w:sz w:val="24"/>
          <w:szCs w:val="24"/>
        </w:rPr>
        <w:t>Ishodište i pokazatelji na kojima se zasnivaju izračuni i ocjene</w:t>
      </w:r>
      <w:r w:rsidRPr="00EC4FAA">
        <w:rPr>
          <w:rFonts w:ascii="Arial" w:eastAsia="Times New Roman" w:hAnsi="Arial" w:cs="Arial"/>
          <w:sz w:val="24"/>
          <w:szCs w:val="24"/>
        </w:rPr>
        <w:t xml:space="preserve"> </w:t>
      </w:r>
      <w:r w:rsidRPr="00EC4FAA">
        <w:rPr>
          <w:rFonts w:ascii="Arial" w:eastAsia="Times New Roman" w:hAnsi="Arial" w:cs="Arial"/>
          <w:b/>
          <w:sz w:val="24"/>
          <w:szCs w:val="24"/>
        </w:rPr>
        <w:t>potrebnih sredstava za provođenje programa:</w:t>
      </w:r>
      <w:r w:rsidRPr="00EC4FAA">
        <w:rPr>
          <w:rFonts w:ascii="Arial" w:eastAsia="Times New Roman" w:hAnsi="Arial" w:cs="Arial"/>
          <w:sz w:val="24"/>
          <w:szCs w:val="24"/>
        </w:rPr>
        <w:t xml:space="preserve"> Aktivnosti na poslovima međunarodne suradnje, sudjelovanje u radu međunarodnih organizacija i organizacija događanja sukladno Strategiji Dubrovačko-neretvanske županije vezano za poslove međunarodne suradnje.</w:t>
      </w:r>
    </w:p>
    <w:p w14:paraId="04AE6B31" w14:textId="77777777" w:rsidR="006C66AA" w:rsidRPr="00EC4FAA" w:rsidRDefault="006C66AA" w:rsidP="006C66AA">
      <w:pPr>
        <w:shd w:val="clear" w:color="auto" w:fill="FFFFFF"/>
        <w:spacing w:after="0" w:line="240" w:lineRule="auto"/>
        <w:jc w:val="both"/>
        <w:rPr>
          <w:rFonts w:ascii="Arial" w:eastAsia="Times New Roman" w:hAnsi="Arial" w:cs="Arial"/>
          <w:sz w:val="24"/>
          <w:szCs w:val="24"/>
        </w:rPr>
      </w:pPr>
      <w:r w:rsidRPr="00EC4FAA">
        <w:rPr>
          <w:rFonts w:ascii="Arial" w:eastAsia="Times New Roman" w:hAnsi="Arial" w:cs="Arial"/>
          <w:b/>
          <w:sz w:val="24"/>
          <w:szCs w:val="24"/>
        </w:rPr>
        <w:t>Izvještaj o postignutim ciljevima i rezultatima programa temeljenim na pokazateljima uspješnosti u prethodnoj godini</w:t>
      </w:r>
      <w:r w:rsidRPr="00EC4FAA">
        <w:rPr>
          <w:rFonts w:ascii="Arial" w:eastAsia="Times New Roman" w:hAnsi="Arial" w:cs="Arial"/>
          <w:sz w:val="24"/>
          <w:szCs w:val="24"/>
        </w:rPr>
        <w:t>: Izvršenje je u skladu s predviđanjima</w:t>
      </w:r>
    </w:p>
    <w:p w14:paraId="3252FCC9" w14:textId="77777777" w:rsidR="006C66AA" w:rsidRPr="00D04F85" w:rsidRDefault="006C66AA" w:rsidP="006C66AA">
      <w:pPr>
        <w:shd w:val="clear" w:color="auto" w:fill="FFFFFF"/>
        <w:spacing w:after="0" w:line="240" w:lineRule="auto"/>
        <w:jc w:val="both"/>
        <w:rPr>
          <w:rFonts w:ascii="Arial" w:eastAsia="Times New Roman" w:hAnsi="Arial" w:cs="Arial"/>
          <w:color w:val="FF0000"/>
          <w:sz w:val="24"/>
          <w:szCs w:val="24"/>
        </w:rPr>
      </w:pPr>
    </w:p>
    <w:p w14:paraId="34B87786" w14:textId="77777777" w:rsidR="006C66AA" w:rsidRPr="00EC4FAA" w:rsidRDefault="006C66AA" w:rsidP="006C66AA">
      <w:pPr>
        <w:shd w:val="clear" w:color="auto" w:fill="FFFFFF"/>
        <w:spacing w:after="0" w:line="240" w:lineRule="auto"/>
        <w:jc w:val="both"/>
        <w:rPr>
          <w:rFonts w:ascii="Arial" w:eastAsia="Times New Roman" w:hAnsi="Arial" w:cs="Arial"/>
          <w:b/>
          <w:sz w:val="24"/>
          <w:szCs w:val="24"/>
        </w:rPr>
      </w:pPr>
      <w:r w:rsidRPr="00EC4FAA">
        <w:rPr>
          <w:rFonts w:ascii="Arial" w:eastAsia="Times New Roman" w:hAnsi="Arial" w:cs="Arial"/>
          <w:b/>
          <w:sz w:val="24"/>
          <w:szCs w:val="24"/>
        </w:rPr>
        <w:t>NAČIN I SREDSTVA ZA REALIZACIJU PROGRAMA:</w:t>
      </w:r>
    </w:p>
    <w:p w14:paraId="23CE149E" w14:textId="77777777" w:rsidR="006C66AA" w:rsidRPr="00EC4FAA" w:rsidRDefault="006C66AA" w:rsidP="006C66AA">
      <w:pPr>
        <w:shd w:val="clear" w:color="auto" w:fill="FFFFFF"/>
        <w:spacing w:after="0" w:line="240" w:lineRule="auto"/>
        <w:jc w:val="both"/>
        <w:rPr>
          <w:rFonts w:ascii="Arial" w:eastAsia="Times New Roman"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4205"/>
        <w:gridCol w:w="1418"/>
        <w:gridCol w:w="1418"/>
        <w:gridCol w:w="1418"/>
      </w:tblGrid>
      <w:tr w:rsidR="00C931E4" w:rsidRPr="00EC4FAA" w14:paraId="172CBB25" w14:textId="77777777" w:rsidTr="00EC4FAA">
        <w:tc>
          <w:tcPr>
            <w:tcW w:w="603" w:type="dxa"/>
            <w:tcBorders>
              <w:top w:val="single" w:sz="4" w:space="0" w:color="auto"/>
              <w:left w:val="single" w:sz="4" w:space="0" w:color="auto"/>
              <w:bottom w:val="single" w:sz="4" w:space="0" w:color="auto"/>
              <w:right w:val="single" w:sz="4" w:space="0" w:color="auto"/>
            </w:tcBorders>
            <w:shd w:val="clear" w:color="auto" w:fill="F2F2F2"/>
            <w:hideMark/>
          </w:tcPr>
          <w:p w14:paraId="33F9A912" w14:textId="77777777" w:rsidR="006C66AA" w:rsidRPr="00EC4FAA" w:rsidRDefault="006C66AA" w:rsidP="00DA4D6E">
            <w:pPr>
              <w:spacing w:after="0" w:line="276" w:lineRule="auto"/>
              <w:jc w:val="both"/>
              <w:rPr>
                <w:rFonts w:ascii="Arial" w:eastAsia="Times New Roman" w:hAnsi="Arial" w:cs="Arial"/>
                <w:b/>
                <w:sz w:val="24"/>
                <w:szCs w:val="24"/>
              </w:rPr>
            </w:pPr>
            <w:r w:rsidRPr="00EC4FAA">
              <w:rPr>
                <w:rFonts w:ascii="Arial" w:eastAsia="Times New Roman" w:hAnsi="Arial" w:cs="Arial"/>
                <w:b/>
                <w:sz w:val="24"/>
                <w:szCs w:val="24"/>
              </w:rPr>
              <w:t>Rb.</w:t>
            </w:r>
          </w:p>
        </w:tc>
        <w:tc>
          <w:tcPr>
            <w:tcW w:w="4205" w:type="dxa"/>
            <w:tcBorders>
              <w:top w:val="single" w:sz="4" w:space="0" w:color="auto"/>
              <w:left w:val="single" w:sz="4" w:space="0" w:color="auto"/>
              <w:bottom w:val="single" w:sz="4" w:space="0" w:color="auto"/>
              <w:right w:val="single" w:sz="4" w:space="0" w:color="auto"/>
            </w:tcBorders>
            <w:shd w:val="clear" w:color="auto" w:fill="F2F2F2"/>
            <w:hideMark/>
          </w:tcPr>
          <w:p w14:paraId="0BD7EFCF" w14:textId="77777777" w:rsidR="006C66AA" w:rsidRPr="00EC4FAA" w:rsidRDefault="006C66AA" w:rsidP="00DA4D6E">
            <w:pPr>
              <w:spacing w:after="0" w:line="276" w:lineRule="auto"/>
              <w:jc w:val="both"/>
              <w:rPr>
                <w:rFonts w:ascii="Arial" w:eastAsia="Times New Roman" w:hAnsi="Arial" w:cs="Arial"/>
                <w:b/>
                <w:sz w:val="24"/>
                <w:szCs w:val="24"/>
              </w:rPr>
            </w:pPr>
            <w:r w:rsidRPr="00EC4FAA">
              <w:rPr>
                <w:rFonts w:ascii="Arial" w:eastAsia="Times New Roman" w:hAnsi="Arial" w:cs="Arial"/>
                <w:b/>
                <w:sz w:val="24"/>
                <w:szCs w:val="24"/>
              </w:rPr>
              <w:t>Naziv aktivnosti / projekta</w:t>
            </w:r>
          </w:p>
        </w:tc>
        <w:tc>
          <w:tcPr>
            <w:tcW w:w="1418" w:type="dxa"/>
            <w:tcBorders>
              <w:top w:val="single" w:sz="4" w:space="0" w:color="auto"/>
              <w:left w:val="single" w:sz="4" w:space="0" w:color="auto"/>
              <w:bottom w:val="single" w:sz="4" w:space="0" w:color="auto"/>
              <w:right w:val="single" w:sz="4" w:space="0" w:color="auto"/>
            </w:tcBorders>
            <w:shd w:val="clear" w:color="auto" w:fill="F2F2F2"/>
            <w:vAlign w:val="center"/>
          </w:tcPr>
          <w:p w14:paraId="76178A9F" w14:textId="77777777" w:rsidR="006C66AA" w:rsidRPr="00EC4FAA" w:rsidRDefault="00B052A7" w:rsidP="00EC4FAA">
            <w:pPr>
              <w:spacing w:after="0" w:line="276" w:lineRule="auto"/>
              <w:jc w:val="center"/>
              <w:rPr>
                <w:rFonts w:ascii="Arial" w:eastAsia="Times New Roman" w:hAnsi="Arial" w:cs="Arial"/>
                <w:b/>
                <w:sz w:val="24"/>
                <w:szCs w:val="24"/>
              </w:rPr>
            </w:pPr>
            <w:r>
              <w:rPr>
                <w:rFonts w:ascii="Arial" w:eastAsia="Times New Roman" w:hAnsi="Arial" w:cs="Arial"/>
                <w:b/>
                <w:sz w:val="24"/>
                <w:szCs w:val="24"/>
              </w:rPr>
              <w:t>2024.</w:t>
            </w:r>
          </w:p>
        </w:tc>
        <w:tc>
          <w:tcPr>
            <w:tcW w:w="1418" w:type="dxa"/>
            <w:tcBorders>
              <w:top w:val="single" w:sz="4" w:space="0" w:color="auto"/>
              <w:left w:val="single" w:sz="4" w:space="0" w:color="auto"/>
              <w:bottom w:val="single" w:sz="4" w:space="0" w:color="auto"/>
              <w:right w:val="single" w:sz="4" w:space="0" w:color="auto"/>
            </w:tcBorders>
            <w:shd w:val="clear" w:color="auto" w:fill="F2F2F2"/>
            <w:vAlign w:val="center"/>
          </w:tcPr>
          <w:p w14:paraId="002DFF56" w14:textId="77777777" w:rsidR="006C66AA" w:rsidRPr="00EC4FAA" w:rsidRDefault="00B052A7" w:rsidP="00EC4FAA">
            <w:pPr>
              <w:spacing w:after="0" w:line="276" w:lineRule="auto"/>
              <w:jc w:val="center"/>
              <w:rPr>
                <w:rFonts w:ascii="Arial" w:eastAsia="Times New Roman" w:hAnsi="Arial" w:cs="Arial"/>
                <w:b/>
                <w:sz w:val="24"/>
                <w:szCs w:val="24"/>
              </w:rPr>
            </w:pPr>
            <w:r>
              <w:rPr>
                <w:rFonts w:ascii="Arial" w:eastAsia="Times New Roman" w:hAnsi="Arial" w:cs="Arial"/>
                <w:b/>
                <w:sz w:val="24"/>
                <w:szCs w:val="24"/>
              </w:rPr>
              <w:t>2025.</w:t>
            </w:r>
          </w:p>
        </w:tc>
        <w:tc>
          <w:tcPr>
            <w:tcW w:w="1418" w:type="dxa"/>
            <w:tcBorders>
              <w:top w:val="single" w:sz="4" w:space="0" w:color="auto"/>
              <w:left w:val="single" w:sz="4" w:space="0" w:color="auto"/>
              <w:bottom w:val="single" w:sz="4" w:space="0" w:color="auto"/>
              <w:right w:val="single" w:sz="4" w:space="0" w:color="auto"/>
            </w:tcBorders>
            <w:shd w:val="clear" w:color="auto" w:fill="F2F2F2"/>
            <w:vAlign w:val="center"/>
          </w:tcPr>
          <w:p w14:paraId="7FA9263C" w14:textId="77777777" w:rsidR="006C66AA" w:rsidRPr="00EC4FAA" w:rsidRDefault="00B052A7" w:rsidP="00EC4FAA">
            <w:pPr>
              <w:spacing w:after="0" w:line="276" w:lineRule="auto"/>
              <w:jc w:val="center"/>
              <w:rPr>
                <w:rFonts w:ascii="Arial" w:eastAsia="Times New Roman" w:hAnsi="Arial" w:cs="Arial"/>
                <w:b/>
                <w:sz w:val="24"/>
                <w:szCs w:val="24"/>
              </w:rPr>
            </w:pPr>
            <w:r>
              <w:rPr>
                <w:rFonts w:ascii="Arial" w:eastAsia="Times New Roman" w:hAnsi="Arial" w:cs="Arial"/>
                <w:b/>
                <w:sz w:val="24"/>
                <w:szCs w:val="24"/>
              </w:rPr>
              <w:t>2026.</w:t>
            </w:r>
          </w:p>
        </w:tc>
      </w:tr>
      <w:tr w:rsidR="00C931E4" w:rsidRPr="00EC4FAA" w14:paraId="70683F87" w14:textId="77777777" w:rsidTr="004F6238">
        <w:tc>
          <w:tcPr>
            <w:tcW w:w="603" w:type="dxa"/>
            <w:tcBorders>
              <w:top w:val="single" w:sz="4" w:space="0" w:color="auto"/>
              <w:left w:val="single" w:sz="4" w:space="0" w:color="auto"/>
              <w:bottom w:val="single" w:sz="4" w:space="0" w:color="auto"/>
              <w:right w:val="single" w:sz="4" w:space="0" w:color="auto"/>
            </w:tcBorders>
            <w:hideMark/>
          </w:tcPr>
          <w:p w14:paraId="2A143928" w14:textId="77777777" w:rsidR="004F6238" w:rsidRPr="00EC4FAA" w:rsidRDefault="004F6238" w:rsidP="004F6238">
            <w:pPr>
              <w:spacing w:after="0" w:line="276" w:lineRule="auto"/>
              <w:jc w:val="both"/>
              <w:rPr>
                <w:rFonts w:ascii="Arial" w:eastAsia="Times New Roman" w:hAnsi="Arial" w:cs="Arial"/>
                <w:b/>
                <w:sz w:val="24"/>
                <w:szCs w:val="24"/>
              </w:rPr>
            </w:pPr>
            <w:r w:rsidRPr="00EC4FAA">
              <w:rPr>
                <w:rFonts w:ascii="Arial" w:eastAsia="Times New Roman" w:hAnsi="Arial" w:cs="Arial"/>
                <w:b/>
                <w:sz w:val="24"/>
                <w:szCs w:val="24"/>
              </w:rPr>
              <w:t>1.</w:t>
            </w:r>
          </w:p>
        </w:tc>
        <w:tc>
          <w:tcPr>
            <w:tcW w:w="4205" w:type="dxa"/>
            <w:tcBorders>
              <w:top w:val="single" w:sz="4" w:space="0" w:color="auto"/>
              <w:left w:val="single" w:sz="4" w:space="0" w:color="auto"/>
              <w:bottom w:val="single" w:sz="4" w:space="0" w:color="auto"/>
              <w:right w:val="single" w:sz="4" w:space="0" w:color="auto"/>
            </w:tcBorders>
            <w:hideMark/>
          </w:tcPr>
          <w:p w14:paraId="64E18EA4" w14:textId="77777777" w:rsidR="004F6238" w:rsidRPr="00EC4FAA" w:rsidRDefault="004F6238" w:rsidP="004F6238">
            <w:pPr>
              <w:spacing w:after="0" w:line="276" w:lineRule="auto"/>
              <w:rPr>
                <w:rFonts w:ascii="Arial" w:eastAsia="Times New Roman" w:hAnsi="Arial" w:cs="Arial"/>
                <w:bCs/>
                <w:sz w:val="24"/>
                <w:szCs w:val="24"/>
              </w:rPr>
            </w:pPr>
            <w:r w:rsidRPr="00EC4FAA">
              <w:rPr>
                <w:rFonts w:ascii="Arial" w:eastAsia="Times New Roman" w:hAnsi="Arial" w:cs="Arial"/>
                <w:bCs/>
                <w:sz w:val="24"/>
                <w:szCs w:val="24"/>
              </w:rPr>
              <w:t>Međunarodna suradnja</w:t>
            </w:r>
          </w:p>
        </w:tc>
        <w:tc>
          <w:tcPr>
            <w:tcW w:w="1418" w:type="dxa"/>
            <w:tcBorders>
              <w:top w:val="single" w:sz="4" w:space="0" w:color="auto"/>
              <w:left w:val="single" w:sz="4" w:space="0" w:color="auto"/>
              <w:bottom w:val="single" w:sz="4" w:space="0" w:color="auto"/>
              <w:right w:val="single" w:sz="4" w:space="0" w:color="auto"/>
            </w:tcBorders>
            <w:hideMark/>
          </w:tcPr>
          <w:p w14:paraId="3C2A24FC" w14:textId="0AB99CBA" w:rsidR="004F6238" w:rsidRPr="00EC4FAA" w:rsidRDefault="004F6238" w:rsidP="00EC4FAA">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5</w:t>
            </w:r>
            <w:r w:rsidR="00C931E4">
              <w:rPr>
                <w:rFonts w:ascii="Arial" w:eastAsia="Times New Roman" w:hAnsi="Arial" w:cs="Arial"/>
                <w:sz w:val="24"/>
                <w:szCs w:val="24"/>
              </w:rPr>
              <w:t>0</w:t>
            </w:r>
            <w:r w:rsidRPr="00EC4FAA">
              <w:rPr>
                <w:rFonts w:ascii="Arial" w:eastAsia="Times New Roman" w:hAnsi="Arial" w:cs="Arial"/>
                <w:sz w:val="24"/>
                <w:szCs w:val="24"/>
              </w:rPr>
              <w:t>.</w:t>
            </w:r>
            <w:r w:rsidR="00C931E4">
              <w:rPr>
                <w:rFonts w:ascii="Arial" w:eastAsia="Times New Roman" w:hAnsi="Arial" w:cs="Arial"/>
                <w:sz w:val="24"/>
                <w:szCs w:val="24"/>
              </w:rPr>
              <w:t>500</w:t>
            </w:r>
            <w:r w:rsidRPr="00EC4FAA">
              <w:rPr>
                <w:rFonts w:ascii="Arial" w:eastAsia="Times New Roman" w:hAnsi="Arial" w:cs="Arial"/>
                <w:sz w:val="24"/>
                <w:szCs w:val="24"/>
              </w:rPr>
              <w:t>,00</w:t>
            </w:r>
          </w:p>
        </w:tc>
        <w:tc>
          <w:tcPr>
            <w:tcW w:w="1418" w:type="dxa"/>
            <w:tcBorders>
              <w:top w:val="single" w:sz="4" w:space="0" w:color="auto"/>
              <w:left w:val="single" w:sz="4" w:space="0" w:color="auto"/>
              <w:bottom w:val="single" w:sz="4" w:space="0" w:color="auto"/>
              <w:right w:val="single" w:sz="4" w:space="0" w:color="auto"/>
            </w:tcBorders>
            <w:hideMark/>
          </w:tcPr>
          <w:p w14:paraId="37D9B79B" w14:textId="63A77A51" w:rsidR="004F6238" w:rsidRPr="00EC4FAA" w:rsidRDefault="004F6238" w:rsidP="00EC4FAA">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5</w:t>
            </w:r>
            <w:r w:rsidR="00C931E4">
              <w:rPr>
                <w:rFonts w:ascii="Arial" w:eastAsia="Times New Roman" w:hAnsi="Arial" w:cs="Arial"/>
                <w:sz w:val="24"/>
                <w:szCs w:val="24"/>
              </w:rPr>
              <w:t>5</w:t>
            </w:r>
            <w:r w:rsidRPr="00EC4FAA">
              <w:rPr>
                <w:rFonts w:ascii="Arial" w:eastAsia="Times New Roman" w:hAnsi="Arial" w:cs="Arial"/>
                <w:sz w:val="24"/>
                <w:szCs w:val="24"/>
              </w:rPr>
              <w:t>.</w:t>
            </w:r>
            <w:r w:rsidR="00C931E4">
              <w:rPr>
                <w:rFonts w:ascii="Arial" w:eastAsia="Times New Roman" w:hAnsi="Arial" w:cs="Arial"/>
                <w:sz w:val="24"/>
                <w:szCs w:val="24"/>
              </w:rPr>
              <w:t>500</w:t>
            </w:r>
            <w:r w:rsidRPr="00EC4FAA">
              <w:rPr>
                <w:rFonts w:ascii="Arial" w:eastAsia="Times New Roman" w:hAnsi="Arial" w:cs="Arial"/>
                <w:sz w:val="24"/>
                <w:szCs w:val="24"/>
              </w:rPr>
              <w:t>,00</w:t>
            </w:r>
          </w:p>
        </w:tc>
        <w:tc>
          <w:tcPr>
            <w:tcW w:w="1418" w:type="dxa"/>
            <w:tcBorders>
              <w:top w:val="single" w:sz="4" w:space="0" w:color="auto"/>
              <w:left w:val="single" w:sz="4" w:space="0" w:color="auto"/>
              <w:bottom w:val="single" w:sz="4" w:space="0" w:color="auto"/>
              <w:right w:val="single" w:sz="4" w:space="0" w:color="auto"/>
            </w:tcBorders>
            <w:hideMark/>
          </w:tcPr>
          <w:p w14:paraId="366589E7" w14:textId="7E54F0FA" w:rsidR="004F6238" w:rsidRPr="00EC4FAA" w:rsidRDefault="004F6238" w:rsidP="00EC4FAA">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5</w:t>
            </w:r>
            <w:r w:rsidR="00C931E4">
              <w:rPr>
                <w:rFonts w:ascii="Arial" w:eastAsia="Times New Roman" w:hAnsi="Arial" w:cs="Arial"/>
                <w:sz w:val="24"/>
                <w:szCs w:val="24"/>
              </w:rPr>
              <w:t>0</w:t>
            </w:r>
            <w:r w:rsidRPr="00EC4FAA">
              <w:rPr>
                <w:rFonts w:ascii="Arial" w:eastAsia="Times New Roman" w:hAnsi="Arial" w:cs="Arial"/>
                <w:sz w:val="24"/>
                <w:szCs w:val="24"/>
              </w:rPr>
              <w:t>.</w:t>
            </w:r>
            <w:r w:rsidR="00C931E4">
              <w:rPr>
                <w:rFonts w:ascii="Arial" w:eastAsia="Times New Roman" w:hAnsi="Arial" w:cs="Arial"/>
                <w:sz w:val="24"/>
                <w:szCs w:val="24"/>
              </w:rPr>
              <w:t>500</w:t>
            </w:r>
            <w:r w:rsidRPr="00EC4FAA">
              <w:rPr>
                <w:rFonts w:ascii="Arial" w:eastAsia="Times New Roman" w:hAnsi="Arial" w:cs="Arial"/>
                <w:sz w:val="24"/>
                <w:szCs w:val="24"/>
              </w:rPr>
              <w:t>,00</w:t>
            </w:r>
          </w:p>
        </w:tc>
      </w:tr>
      <w:tr w:rsidR="00C931E4" w:rsidRPr="00EC4FAA" w14:paraId="50C93446" w14:textId="77777777" w:rsidTr="004F6238">
        <w:tc>
          <w:tcPr>
            <w:tcW w:w="603" w:type="dxa"/>
            <w:tcBorders>
              <w:top w:val="single" w:sz="4" w:space="0" w:color="auto"/>
              <w:left w:val="single" w:sz="4" w:space="0" w:color="auto"/>
              <w:bottom w:val="single" w:sz="4" w:space="0" w:color="auto"/>
              <w:right w:val="single" w:sz="4" w:space="0" w:color="auto"/>
            </w:tcBorders>
            <w:hideMark/>
          </w:tcPr>
          <w:p w14:paraId="6A5A0B5C" w14:textId="77777777" w:rsidR="004F6238" w:rsidRPr="00EC4FAA" w:rsidRDefault="004F6238" w:rsidP="004F6238">
            <w:pPr>
              <w:spacing w:after="0" w:line="276" w:lineRule="auto"/>
              <w:jc w:val="both"/>
              <w:rPr>
                <w:rFonts w:ascii="Arial" w:eastAsia="Times New Roman" w:hAnsi="Arial" w:cs="Arial"/>
                <w:b/>
                <w:sz w:val="24"/>
                <w:szCs w:val="24"/>
              </w:rPr>
            </w:pPr>
            <w:r w:rsidRPr="00EC4FAA">
              <w:rPr>
                <w:rFonts w:ascii="Arial" w:eastAsia="Times New Roman" w:hAnsi="Arial" w:cs="Arial"/>
                <w:b/>
                <w:sz w:val="24"/>
                <w:szCs w:val="24"/>
              </w:rPr>
              <w:t>2.</w:t>
            </w:r>
          </w:p>
        </w:tc>
        <w:tc>
          <w:tcPr>
            <w:tcW w:w="4205" w:type="dxa"/>
            <w:tcBorders>
              <w:top w:val="single" w:sz="4" w:space="0" w:color="auto"/>
              <w:left w:val="single" w:sz="4" w:space="0" w:color="auto"/>
              <w:bottom w:val="single" w:sz="4" w:space="0" w:color="auto"/>
              <w:right w:val="single" w:sz="4" w:space="0" w:color="auto"/>
            </w:tcBorders>
            <w:hideMark/>
          </w:tcPr>
          <w:p w14:paraId="1B72C93A" w14:textId="77777777" w:rsidR="004F6238" w:rsidRPr="00EC4FAA" w:rsidRDefault="004F6238" w:rsidP="004F6238">
            <w:pPr>
              <w:spacing w:after="0" w:line="276" w:lineRule="auto"/>
              <w:rPr>
                <w:rFonts w:ascii="Arial" w:eastAsia="Times New Roman" w:hAnsi="Arial" w:cs="Arial"/>
                <w:bCs/>
                <w:sz w:val="24"/>
                <w:szCs w:val="24"/>
              </w:rPr>
            </w:pPr>
            <w:r w:rsidRPr="00EC4FAA">
              <w:rPr>
                <w:rFonts w:ascii="Arial" w:eastAsia="Times New Roman" w:hAnsi="Arial" w:cs="Arial"/>
                <w:bCs/>
                <w:sz w:val="24"/>
                <w:szCs w:val="24"/>
              </w:rPr>
              <w:t>Regionalna suradnja i suradnja s lokalnom samoupravom</w:t>
            </w:r>
          </w:p>
        </w:tc>
        <w:tc>
          <w:tcPr>
            <w:tcW w:w="1418" w:type="dxa"/>
            <w:tcBorders>
              <w:top w:val="single" w:sz="4" w:space="0" w:color="auto"/>
              <w:left w:val="single" w:sz="4" w:space="0" w:color="auto"/>
              <w:bottom w:val="single" w:sz="4" w:space="0" w:color="auto"/>
              <w:right w:val="single" w:sz="4" w:space="0" w:color="auto"/>
            </w:tcBorders>
            <w:hideMark/>
          </w:tcPr>
          <w:p w14:paraId="1D9E72C4" w14:textId="77777777" w:rsidR="004F6238" w:rsidRPr="00EC4FAA" w:rsidRDefault="004F6238" w:rsidP="004F6238">
            <w:pPr>
              <w:spacing w:after="0" w:line="276" w:lineRule="auto"/>
              <w:jc w:val="right"/>
              <w:rPr>
                <w:rFonts w:ascii="Arial" w:eastAsia="Times New Roman" w:hAnsi="Arial" w:cs="Arial"/>
                <w:sz w:val="24"/>
                <w:szCs w:val="24"/>
              </w:rPr>
            </w:pPr>
            <w:r w:rsidRPr="00EC4FAA">
              <w:rPr>
                <w:rFonts w:ascii="Arial" w:eastAsia="Times New Roman" w:hAnsi="Arial" w:cs="Arial"/>
                <w:sz w:val="24"/>
                <w:szCs w:val="24"/>
              </w:rPr>
              <w:t>3.988,00</w:t>
            </w:r>
          </w:p>
        </w:tc>
        <w:tc>
          <w:tcPr>
            <w:tcW w:w="1418" w:type="dxa"/>
            <w:tcBorders>
              <w:top w:val="single" w:sz="4" w:space="0" w:color="auto"/>
              <w:left w:val="single" w:sz="4" w:space="0" w:color="auto"/>
              <w:bottom w:val="single" w:sz="4" w:space="0" w:color="auto"/>
              <w:right w:val="single" w:sz="4" w:space="0" w:color="auto"/>
            </w:tcBorders>
            <w:hideMark/>
          </w:tcPr>
          <w:p w14:paraId="62A5819F" w14:textId="77777777" w:rsidR="004F6238" w:rsidRPr="00EC4FAA" w:rsidRDefault="004F6238" w:rsidP="004F6238">
            <w:pPr>
              <w:jc w:val="right"/>
            </w:pPr>
            <w:r w:rsidRPr="00EC4FAA">
              <w:rPr>
                <w:rFonts w:ascii="Arial" w:eastAsia="Times New Roman" w:hAnsi="Arial" w:cs="Arial"/>
                <w:sz w:val="24"/>
                <w:szCs w:val="24"/>
              </w:rPr>
              <w:t>3.988,00</w:t>
            </w:r>
          </w:p>
        </w:tc>
        <w:tc>
          <w:tcPr>
            <w:tcW w:w="1418" w:type="dxa"/>
            <w:tcBorders>
              <w:top w:val="single" w:sz="4" w:space="0" w:color="auto"/>
              <w:left w:val="single" w:sz="4" w:space="0" w:color="auto"/>
              <w:bottom w:val="single" w:sz="4" w:space="0" w:color="auto"/>
              <w:right w:val="single" w:sz="4" w:space="0" w:color="auto"/>
            </w:tcBorders>
            <w:hideMark/>
          </w:tcPr>
          <w:p w14:paraId="026AA85A" w14:textId="77777777" w:rsidR="004F6238" w:rsidRPr="00EC4FAA" w:rsidRDefault="004F6238" w:rsidP="004F6238">
            <w:pPr>
              <w:jc w:val="right"/>
            </w:pPr>
            <w:r w:rsidRPr="00EC4FAA">
              <w:rPr>
                <w:rFonts w:ascii="Arial" w:eastAsia="Times New Roman" w:hAnsi="Arial" w:cs="Arial"/>
                <w:sz w:val="24"/>
                <w:szCs w:val="24"/>
              </w:rPr>
              <w:t>3.988,00</w:t>
            </w:r>
          </w:p>
        </w:tc>
      </w:tr>
      <w:tr w:rsidR="00C931E4" w:rsidRPr="00EC4FAA" w14:paraId="3EA482CB" w14:textId="77777777" w:rsidTr="004F6238">
        <w:tc>
          <w:tcPr>
            <w:tcW w:w="603" w:type="dxa"/>
            <w:tcBorders>
              <w:top w:val="single" w:sz="4" w:space="0" w:color="auto"/>
              <w:left w:val="single" w:sz="4" w:space="0" w:color="auto"/>
              <w:bottom w:val="single" w:sz="4" w:space="0" w:color="auto"/>
              <w:right w:val="single" w:sz="4" w:space="0" w:color="auto"/>
            </w:tcBorders>
          </w:tcPr>
          <w:p w14:paraId="51E74862" w14:textId="77777777" w:rsidR="006C66AA" w:rsidRPr="00EC4FAA" w:rsidRDefault="006C66AA" w:rsidP="00DA4D6E">
            <w:pPr>
              <w:spacing w:after="0" w:line="276" w:lineRule="auto"/>
              <w:jc w:val="both"/>
              <w:rPr>
                <w:rFonts w:ascii="Arial" w:eastAsia="Times New Roman" w:hAnsi="Arial" w:cs="Arial"/>
                <w:b/>
                <w:sz w:val="24"/>
                <w:szCs w:val="24"/>
              </w:rPr>
            </w:pPr>
          </w:p>
        </w:tc>
        <w:tc>
          <w:tcPr>
            <w:tcW w:w="4205" w:type="dxa"/>
            <w:tcBorders>
              <w:top w:val="single" w:sz="4" w:space="0" w:color="auto"/>
              <w:left w:val="single" w:sz="4" w:space="0" w:color="auto"/>
              <w:bottom w:val="single" w:sz="4" w:space="0" w:color="auto"/>
              <w:right w:val="single" w:sz="4" w:space="0" w:color="auto"/>
            </w:tcBorders>
            <w:hideMark/>
          </w:tcPr>
          <w:p w14:paraId="30D0B81C" w14:textId="77777777" w:rsidR="006C66AA" w:rsidRPr="00EC4FAA" w:rsidRDefault="006C66AA" w:rsidP="00DA4D6E">
            <w:pPr>
              <w:spacing w:after="0" w:line="276" w:lineRule="auto"/>
              <w:jc w:val="both"/>
              <w:rPr>
                <w:rFonts w:ascii="Arial" w:eastAsia="Times New Roman" w:hAnsi="Arial" w:cs="Arial"/>
                <w:b/>
                <w:sz w:val="24"/>
                <w:szCs w:val="24"/>
              </w:rPr>
            </w:pPr>
            <w:r w:rsidRPr="00EC4FAA">
              <w:rPr>
                <w:rFonts w:ascii="Arial" w:eastAsia="Times New Roman" w:hAnsi="Arial" w:cs="Arial"/>
                <w:b/>
                <w:sz w:val="24"/>
                <w:szCs w:val="24"/>
              </w:rPr>
              <w:t>Ukupno program:</w:t>
            </w:r>
          </w:p>
        </w:tc>
        <w:tc>
          <w:tcPr>
            <w:tcW w:w="1418" w:type="dxa"/>
            <w:tcBorders>
              <w:top w:val="single" w:sz="4" w:space="0" w:color="auto"/>
              <w:left w:val="single" w:sz="4" w:space="0" w:color="auto"/>
              <w:bottom w:val="single" w:sz="4" w:space="0" w:color="auto"/>
              <w:right w:val="single" w:sz="4" w:space="0" w:color="auto"/>
            </w:tcBorders>
            <w:hideMark/>
          </w:tcPr>
          <w:p w14:paraId="5233E236" w14:textId="77777777" w:rsidR="006C66AA" w:rsidRPr="00EC4FAA" w:rsidRDefault="00EC4FAA" w:rsidP="00DA4D6E">
            <w:pPr>
              <w:spacing w:after="0" w:line="276" w:lineRule="auto"/>
              <w:jc w:val="right"/>
              <w:rPr>
                <w:rFonts w:ascii="Arial" w:eastAsia="Times New Roman" w:hAnsi="Arial" w:cs="Arial"/>
                <w:b/>
                <w:sz w:val="24"/>
                <w:szCs w:val="24"/>
              </w:rPr>
            </w:pPr>
            <w:r w:rsidRPr="00EC4FAA">
              <w:rPr>
                <w:rFonts w:ascii="Arial" w:eastAsia="Times New Roman" w:hAnsi="Arial" w:cs="Arial"/>
                <w:b/>
                <w:sz w:val="24"/>
                <w:szCs w:val="24"/>
              </w:rPr>
              <w:fldChar w:fldCharType="begin"/>
            </w:r>
            <w:r w:rsidRPr="00EC4FAA">
              <w:rPr>
                <w:rFonts w:ascii="Arial" w:eastAsia="Times New Roman" w:hAnsi="Arial" w:cs="Arial"/>
                <w:b/>
                <w:sz w:val="24"/>
                <w:szCs w:val="24"/>
              </w:rPr>
              <w:instrText xml:space="preserve"> =SUM(ABOVE) </w:instrText>
            </w:r>
            <w:r w:rsidRPr="00EC4FAA">
              <w:rPr>
                <w:rFonts w:ascii="Arial" w:eastAsia="Times New Roman" w:hAnsi="Arial" w:cs="Arial"/>
                <w:b/>
                <w:sz w:val="24"/>
                <w:szCs w:val="24"/>
              </w:rPr>
              <w:fldChar w:fldCharType="separate"/>
            </w:r>
            <w:r w:rsidRPr="00EC4FAA">
              <w:rPr>
                <w:rFonts w:ascii="Arial" w:eastAsia="Times New Roman" w:hAnsi="Arial" w:cs="Arial"/>
                <w:b/>
                <w:noProof/>
                <w:sz w:val="24"/>
                <w:szCs w:val="24"/>
              </w:rPr>
              <w:t>54.488</w:t>
            </w:r>
            <w:r w:rsidRPr="00EC4FAA">
              <w:rPr>
                <w:rFonts w:ascii="Arial" w:eastAsia="Times New Roman" w:hAnsi="Arial" w:cs="Arial"/>
                <w:b/>
                <w:sz w:val="24"/>
                <w:szCs w:val="24"/>
              </w:rPr>
              <w:fldChar w:fldCharType="end"/>
            </w:r>
            <w:r w:rsidRPr="00EC4FAA">
              <w:rPr>
                <w:rFonts w:ascii="Arial" w:eastAsia="Times New Roman" w:hAnsi="Arial" w:cs="Arial"/>
                <w:b/>
                <w:sz w:val="24"/>
                <w:szCs w:val="24"/>
              </w:rPr>
              <w:t>,00</w:t>
            </w:r>
          </w:p>
        </w:tc>
        <w:tc>
          <w:tcPr>
            <w:tcW w:w="1418" w:type="dxa"/>
            <w:tcBorders>
              <w:top w:val="single" w:sz="4" w:space="0" w:color="auto"/>
              <w:left w:val="single" w:sz="4" w:space="0" w:color="auto"/>
              <w:bottom w:val="single" w:sz="4" w:space="0" w:color="auto"/>
              <w:right w:val="single" w:sz="4" w:space="0" w:color="auto"/>
            </w:tcBorders>
            <w:hideMark/>
          </w:tcPr>
          <w:p w14:paraId="2B7A1BDE" w14:textId="77777777" w:rsidR="006C66AA" w:rsidRPr="00EC4FAA" w:rsidRDefault="00EC4FAA" w:rsidP="00DA4D6E">
            <w:pPr>
              <w:spacing w:after="0" w:line="276" w:lineRule="auto"/>
              <w:jc w:val="right"/>
              <w:rPr>
                <w:rFonts w:ascii="Arial" w:eastAsia="Times New Roman" w:hAnsi="Arial" w:cs="Arial"/>
                <w:b/>
                <w:sz w:val="24"/>
                <w:szCs w:val="24"/>
              </w:rPr>
            </w:pPr>
            <w:r w:rsidRPr="00EC4FAA">
              <w:rPr>
                <w:rFonts w:ascii="Arial" w:eastAsia="Times New Roman" w:hAnsi="Arial" w:cs="Arial"/>
                <w:b/>
                <w:sz w:val="24"/>
                <w:szCs w:val="24"/>
              </w:rPr>
              <w:fldChar w:fldCharType="begin"/>
            </w:r>
            <w:r w:rsidRPr="00EC4FAA">
              <w:rPr>
                <w:rFonts w:ascii="Arial" w:eastAsia="Times New Roman" w:hAnsi="Arial" w:cs="Arial"/>
                <w:b/>
                <w:sz w:val="24"/>
                <w:szCs w:val="24"/>
              </w:rPr>
              <w:instrText xml:space="preserve"> =SUM(ABOVE) </w:instrText>
            </w:r>
            <w:r w:rsidRPr="00EC4FAA">
              <w:rPr>
                <w:rFonts w:ascii="Arial" w:eastAsia="Times New Roman" w:hAnsi="Arial" w:cs="Arial"/>
                <w:b/>
                <w:sz w:val="24"/>
                <w:szCs w:val="24"/>
              </w:rPr>
              <w:fldChar w:fldCharType="separate"/>
            </w:r>
            <w:r w:rsidRPr="00EC4FAA">
              <w:rPr>
                <w:rFonts w:ascii="Arial" w:eastAsia="Times New Roman" w:hAnsi="Arial" w:cs="Arial"/>
                <w:b/>
                <w:noProof/>
                <w:sz w:val="24"/>
                <w:szCs w:val="24"/>
              </w:rPr>
              <w:t>54.488</w:t>
            </w:r>
            <w:r w:rsidRPr="00EC4FAA">
              <w:rPr>
                <w:rFonts w:ascii="Arial" w:eastAsia="Times New Roman" w:hAnsi="Arial" w:cs="Arial"/>
                <w:b/>
                <w:sz w:val="24"/>
                <w:szCs w:val="24"/>
              </w:rPr>
              <w:fldChar w:fldCharType="end"/>
            </w:r>
            <w:r w:rsidRPr="00EC4FAA">
              <w:rPr>
                <w:rFonts w:ascii="Arial" w:eastAsia="Times New Roman" w:hAnsi="Arial" w:cs="Arial"/>
                <w:b/>
                <w:sz w:val="24"/>
                <w:szCs w:val="24"/>
              </w:rPr>
              <w:t>,00</w:t>
            </w:r>
          </w:p>
        </w:tc>
        <w:tc>
          <w:tcPr>
            <w:tcW w:w="1418" w:type="dxa"/>
            <w:tcBorders>
              <w:top w:val="single" w:sz="4" w:space="0" w:color="auto"/>
              <w:left w:val="single" w:sz="4" w:space="0" w:color="auto"/>
              <w:bottom w:val="single" w:sz="4" w:space="0" w:color="auto"/>
              <w:right w:val="single" w:sz="4" w:space="0" w:color="auto"/>
            </w:tcBorders>
            <w:hideMark/>
          </w:tcPr>
          <w:p w14:paraId="068BDCDB" w14:textId="77777777" w:rsidR="006C66AA" w:rsidRPr="00EC4FAA" w:rsidRDefault="00EC4FAA" w:rsidP="00DA4D6E">
            <w:pPr>
              <w:spacing w:after="0" w:line="276" w:lineRule="auto"/>
              <w:jc w:val="right"/>
              <w:rPr>
                <w:rFonts w:ascii="Arial" w:eastAsia="Times New Roman" w:hAnsi="Arial" w:cs="Arial"/>
                <w:b/>
                <w:sz w:val="24"/>
                <w:szCs w:val="24"/>
              </w:rPr>
            </w:pPr>
            <w:r w:rsidRPr="00EC4FAA">
              <w:rPr>
                <w:rFonts w:ascii="Arial" w:eastAsia="Times New Roman" w:hAnsi="Arial" w:cs="Arial"/>
                <w:b/>
                <w:sz w:val="24"/>
                <w:szCs w:val="24"/>
              </w:rPr>
              <w:fldChar w:fldCharType="begin"/>
            </w:r>
            <w:r w:rsidRPr="00EC4FAA">
              <w:rPr>
                <w:rFonts w:ascii="Arial" w:eastAsia="Times New Roman" w:hAnsi="Arial" w:cs="Arial"/>
                <w:b/>
                <w:sz w:val="24"/>
                <w:szCs w:val="24"/>
              </w:rPr>
              <w:instrText xml:space="preserve"> =SUM(ABOVE) </w:instrText>
            </w:r>
            <w:r w:rsidRPr="00EC4FAA">
              <w:rPr>
                <w:rFonts w:ascii="Arial" w:eastAsia="Times New Roman" w:hAnsi="Arial" w:cs="Arial"/>
                <w:b/>
                <w:sz w:val="24"/>
                <w:szCs w:val="24"/>
              </w:rPr>
              <w:fldChar w:fldCharType="separate"/>
            </w:r>
            <w:r w:rsidRPr="00EC4FAA">
              <w:rPr>
                <w:rFonts w:ascii="Arial" w:eastAsia="Times New Roman" w:hAnsi="Arial" w:cs="Arial"/>
                <w:b/>
                <w:noProof/>
                <w:sz w:val="24"/>
                <w:szCs w:val="24"/>
              </w:rPr>
              <w:t>54.488</w:t>
            </w:r>
            <w:r w:rsidRPr="00EC4FAA">
              <w:rPr>
                <w:rFonts w:ascii="Arial" w:eastAsia="Times New Roman" w:hAnsi="Arial" w:cs="Arial"/>
                <w:b/>
                <w:sz w:val="24"/>
                <w:szCs w:val="24"/>
              </w:rPr>
              <w:fldChar w:fldCharType="end"/>
            </w:r>
            <w:r w:rsidRPr="00EC4FAA">
              <w:rPr>
                <w:rFonts w:ascii="Arial" w:eastAsia="Times New Roman" w:hAnsi="Arial" w:cs="Arial"/>
                <w:b/>
                <w:sz w:val="24"/>
                <w:szCs w:val="24"/>
              </w:rPr>
              <w:t>,00</w:t>
            </w:r>
          </w:p>
        </w:tc>
      </w:tr>
    </w:tbl>
    <w:p w14:paraId="483A794A" w14:textId="77777777" w:rsidR="006C66AA" w:rsidRPr="00EC4FAA" w:rsidRDefault="006C66AA" w:rsidP="006C66AA">
      <w:pPr>
        <w:shd w:val="clear" w:color="auto" w:fill="FFFFFF"/>
        <w:spacing w:after="0" w:line="240" w:lineRule="auto"/>
        <w:jc w:val="both"/>
        <w:rPr>
          <w:rFonts w:ascii="Arial" w:eastAsia="Times New Roman" w:hAnsi="Arial" w:cs="Arial"/>
          <w:b/>
          <w:sz w:val="24"/>
          <w:szCs w:val="24"/>
        </w:rPr>
      </w:pPr>
    </w:p>
    <w:p w14:paraId="064BFA08" w14:textId="77777777" w:rsidR="006C66AA" w:rsidRPr="00EC4FAA" w:rsidRDefault="006C66AA" w:rsidP="006C66AA">
      <w:pPr>
        <w:shd w:val="clear" w:color="auto" w:fill="FFFFFF"/>
        <w:spacing w:after="0" w:line="240" w:lineRule="auto"/>
        <w:jc w:val="both"/>
        <w:rPr>
          <w:rFonts w:ascii="Arial" w:eastAsia="Times New Roman" w:hAnsi="Arial" w:cs="Arial"/>
          <w:sz w:val="24"/>
          <w:szCs w:val="24"/>
        </w:rPr>
      </w:pPr>
      <w:r w:rsidRPr="00EC4FAA">
        <w:rPr>
          <w:rFonts w:ascii="Arial" w:eastAsia="Times New Roman" w:hAnsi="Arial" w:cs="Arial"/>
          <w:b/>
          <w:sz w:val="24"/>
          <w:szCs w:val="24"/>
        </w:rPr>
        <w:t>RAZLOG ODSTUPANJA OD PROŠLOGODIŠNJIH PROJEKCIJA</w:t>
      </w:r>
      <w:r w:rsidRPr="00EC4FAA">
        <w:rPr>
          <w:rFonts w:ascii="Arial" w:eastAsia="Times New Roman" w:hAnsi="Arial" w:cs="Arial"/>
          <w:sz w:val="24"/>
          <w:szCs w:val="24"/>
        </w:rPr>
        <w:t xml:space="preserve">: </w:t>
      </w:r>
    </w:p>
    <w:p w14:paraId="2BC3B8D5" w14:textId="77777777" w:rsidR="006C66AA" w:rsidRPr="00EC4FAA" w:rsidRDefault="004F6238" w:rsidP="006C66AA">
      <w:pPr>
        <w:shd w:val="clear" w:color="auto" w:fill="FFFFFF"/>
        <w:spacing w:after="0" w:line="240" w:lineRule="auto"/>
        <w:jc w:val="both"/>
        <w:rPr>
          <w:rFonts w:ascii="Arial" w:eastAsia="Times New Roman" w:hAnsi="Arial" w:cs="Arial"/>
          <w:sz w:val="24"/>
          <w:szCs w:val="24"/>
        </w:rPr>
      </w:pPr>
      <w:r w:rsidRPr="00EC4FAA">
        <w:rPr>
          <w:rFonts w:ascii="Arial" w:eastAsia="Times New Roman" w:hAnsi="Arial" w:cs="Arial"/>
          <w:sz w:val="24"/>
          <w:szCs w:val="24"/>
        </w:rPr>
        <w:t>U ovom programu nema većih odstupanja</w:t>
      </w:r>
    </w:p>
    <w:p w14:paraId="0E969880" w14:textId="77777777" w:rsidR="006C66AA" w:rsidRPr="00EC4FAA" w:rsidRDefault="006C66AA" w:rsidP="006C66AA">
      <w:pPr>
        <w:shd w:val="clear" w:color="auto" w:fill="FFFFFF"/>
        <w:spacing w:after="0" w:line="240" w:lineRule="auto"/>
        <w:jc w:val="both"/>
        <w:rPr>
          <w:rFonts w:ascii="Arial" w:eastAsia="Times New Roman" w:hAnsi="Arial" w:cs="Arial"/>
          <w:b/>
          <w:sz w:val="24"/>
          <w:szCs w:val="24"/>
        </w:rPr>
      </w:pPr>
    </w:p>
    <w:p w14:paraId="4265272A" w14:textId="77777777" w:rsidR="000B1438" w:rsidRPr="00EC4FAA" w:rsidRDefault="000B1438" w:rsidP="000B1438">
      <w:pPr>
        <w:spacing w:after="0" w:line="240" w:lineRule="auto"/>
        <w:jc w:val="both"/>
        <w:rPr>
          <w:rFonts w:ascii="Arial" w:eastAsia="Times New Roman" w:hAnsi="Arial" w:cs="Arial"/>
          <w:b/>
          <w:sz w:val="24"/>
          <w:szCs w:val="24"/>
        </w:rPr>
      </w:pPr>
      <w:r w:rsidRPr="00EC4FAA">
        <w:rPr>
          <w:rFonts w:ascii="Arial" w:eastAsia="Times New Roman" w:hAnsi="Arial" w:cs="Arial"/>
          <w:b/>
          <w:sz w:val="24"/>
          <w:szCs w:val="24"/>
        </w:rPr>
        <w:t xml:space="preserve">NAZIV PROGRAMA: </w:t>
      </w:r>
      <w:r w:rsidR="003111C0" w:rsidRPr="00EC4FAA">
        <w:rPr>
          <w:rFonts w:ascii="Arial" w:eastAsia="Times New Roman" w:hAnsi="Arial" w:cs="Arial"/>
          <w:b/>
          <w:sz w:val="24"/>
          <w:szCs w:val="24"/>
        </w:rPr>
        <w:t>Sredstva za Vijeć</w:t>
      </w:r>
      <w:r w:rsidR="006C66AA" w:rsidRPr="00EC4FAA">
        <w:rPr>
          <w:rFonts w:ascii="Arial" w:eastAsia="Times New Roman" w:hAnsi="Arial" w:cs="Arial"/>
          <w:b/>
          <w:sz w:val="24"/>
          <w:szCs w:val="24"/>
        </w:rPr>
        <w:t>a</w:t>
      </w:r>
      <w:r w:rsidR="003111C0" w:rsidRPr="00EC4FAA">
        <w:rPr>
          <w:rFonts w:ascii="Arial" w:eastAsia="Times New Roman" w:hAnsi="Arial" w:cs="Arial"/>
          <w:b/>
          <w:sz w:val="24"/>
          <w:szCs w:val="24"/>
        </w:rPr>
        <w:t xml:space="preserve"> i predstavnike nacionalnih manjina</w:t>
      </w:r>
    </w:p>
    <w:p w14:paraId="3D9C46BB" w14:textId="77777777" w:rsidR="00C735A4" w:rsidRPr="00EC4FAA" w:rsidRDefault="00C735A4" w:rsidP="000B1438">
      <w:pPr>
        <w:shd w:val="clear" w:color="auto" w:fill="FFFFFF"/>
        <w:spacing w:after="0" w:line="240" w:lineRule="auto"/>
        <w:jc w:val="both"/>
        <w:rPr>
          <w:rFonts w:ascii="Arial" w:eastAsia="Calibri" w:hAnsi="Arial" w:cs="Arial"/>
          <w:b/>
          <w:sz w:val="24"/>
          <w:szCs w:val="24"/>
        </w:rPr>
      </w:pPr>
    </w:p>
    <w:p w14:paraId="2F5250EC" w14:textId="77777777" w:rsidR="000B1438" w:rsidRPr="00EC4FAA" w:rsidRDefault="000B1438" w:rsidP="000B1438">
      <w:pPr>
        <w:shd w:val="clear" w:color="auto" w:fill="FFFFFF"/>
        <w:spacing w:after="0" w:line="240" w:lineRule="auto"/>
        <w:jc w:val="both"/>
        <w:rPr>
          <w:rFonts w:ascii="Arial" w:eastAsia="Calibri" w:hAnsi="Arial" w:cs="Arial"/>
          <w:sz w:val="24"/>
          <w:szCs w:val="24"/>
        </w:rPr>
      </w:pPr>
      <w:r w:rsidRPr="00EC4FAA">
        <w:rPr>
          <w:rFonts w:ascii="Arial" w:eastAsia="Calibri" w:hAnsi="Arial" w:cs="Arial"/>
          <w:b/>
          <w:sz w:val="24"/>
          <w:szCs w:val="24"/>
        </w:rPr>
        <w:t>Opći cilj:</w:t>
      </w:r>
      <w:r w:rsidRPr="00EC4FAA">
        <w:rPr>
          <w:rFonts w:ascii="Arial" w:eastAsia="Calibri" w:hAnsi="Arial" w:cs="Arial"/>
          <w:sz w:val="24"/>
          <w:szCs w:val="24"/>
        </w:rPr>
        <w:t xml:space="preserve"> Funkcioniranje Vijeća i predstavnika nacionalnih manjina, izabranih u županiji na redovitim izborima</w:t>
      </w:r>
    </w:p>
    <w:p w14:paraId="03F7312D" w14:textId="77777777" w:rsidR="000B1438" w:rsidRPr="00EC4FAA" w:rsidRDefault="000B1438" w:rsidP="000B1438">
      <w:pPr>
        <w:shd w:val="clear" w:color="auto" w:fill="FFFFFF"/>
        <w:spacing w:after="0" w:line="240" w:lineRule="auto"/>
        <w:jc w:val="both"/>
        <w:rPr>
          <w:rFonts w:ascii="Arial" w:eastAsia="Calibri" w:hAnsi="Arial" w:cs="Arial"/>
          <w:sz w:val="24"/>
          <w:szCs w:val="24"/>
        </w:rPr>
      </w:pPr>
      <w:r w:rsidRPr="00EC4FAA">
        <w:rPr>
          <w:rFonts w:ascii="Arial" w:eastAsia="Calibri" w:hAnsi="Arial" w:cs="Arial"/>
          <w:b/>
          <w:sz w:val="24"/>
          <w:szCs w:val="24"/>
        </w:rPr>
        <w:t xml:space="preserve">Posebni cilj: </w:t>
      </w:r>
      <w:r w:rsidRPr="00EC4FAA">
        <w:rPr>
          <w:rFonts w:ascii="Arial" w:eastAsia="Calibri" w:hAnsi="Arial" w:cs="Arial"/>
          <w:sz w:val="24"/>
          <w:szCs w:val="24"/>
        </w:rPr>
        <w:t xml:space="preserve">Osiguravanje financijskih sredstava za naknadu za rad Vijeća bošnjačke i srpske nacionalne manjine, kao i predstavnika crnogorske nacionalne manjine koji su izabrani na redovitim izborima </w:t>
      </w:r>
      <w:r w:rsidR="00B052A7">
        <w:rPr>
          <w:rFonts w:ascii="Arial" w:eastAsia="Calibri" w:hAnsi="Arial" w:cs="Arial"/>
          <w:sz w:val="24"/>
          <w:szCs w:val="24"/>
        </w:rPr>
        <w:t>7. svibnja 2023</w:t>
      </w:r>
      <w:r w:rsidRPr="00EC4FAA">
        <w:rPr>
          <w:rFonts w:ascii="Arial" w:eastAsia="Calibri" w:hAnsi="Arial" w:cs="Arial"/>
          <w:sz w:val="24"/>
          <w:szCs w:val="24"/>
        </w:rPr>
        <w:t>.</w:t>
      </w:r>
    </w:p>
    <w:p w14:paraId="3D262ABE" w14:textId="77777777" w:rsidR="00572035" w:rsidRPr="00EC4FAA" w:rsidRDefault="00572035" w:rsidP="00572035">
      <w:pPr>
        <w:shd w:val="clear" w:color="auto" w:fill="FFFFFF"/>
        <w:spacing w:after="0" w:line="240" w:lineRule="auto"/>
        <w:jc w:val="both"/>
        <w:rPr>
          <w:rFonts w:ascii="Arial" w:eastAsia="Calibri" w:hAnsi="Arial" w:cs="Arial"/>
          <w:sz w:val="24"/>
          <w:szCs w:val="24"/>
        </w:rPr>
      </w:pPr>
      <w:r w:rsidRPr="00EC4FAA">
        <w:rPr>
          <w:rFonts w:ascii="Arial" w:eastAsia="Calibri" w:hAnsi="Arial" w:cs="Arial"/>
          <w:b/>
          <w:sz w:val="24"/>
          <w:szCs w:val="24"/>
        </w:rPr>
        <w:t xml:space="preserve">Povezanost programa sa strateškim dokumentima: </w:t>
      </w:r>
      <w:r w:rsidRPr="00EC4FAA">
        <w:rPr>
          <w:rFonts w:ascii="Arial" w:eastAsia="Calibri" w:hAnsi="Arial" w:cs="Arial"/>
          <w:sz w:val="24"/>
          <w:szCs w:val="24"/>
        </w:rPr>
        <w:t>Ovaj program nije povezan sa strateškim dokumentima.</w:t>
      </w:r>
    </w:p>
    <w:p w14:paraId="7C4298FB" w14:textId="77777777" w:rsidR="000B1438" w:rsidRPr="00EC4FAA" w:rsidRDefault="000B1438" w:rsidP="000B1438">
      <w:pPr>
        <w:shd w:val="clear" w:color="auto" w:fill="FFFFFF"/>
        <w:spacing w:after="0" w:line="240" w:lineRule="auto"/>
        <w:jc w:val="both"/>
        <w:rPr>
          <w:rFonts w:ascii="Arial" w:eastAsia="Calibri" w:hAnsi="Arial" w:cs="Arial"/>
          <w:b/>
          <w:sz w:val="24"/>
          <w:szCs w:val="24"/>
        </w:rPr>
      </w:pPr>
      <w:r w:rsidRPr="00EC4FAA">
        <w:rPr>
          <w:rFonts w:ascii="Arial" w:eastAsia="Calibri" w:hAnsi="Arial" w:cs="Arial"/>
          <w:b/>
          <w:sz w:val="24"/>
          <w:szCs w:val="24"/>
        </w:rPr>
        <w:t>Zakonske osnove:</w:t>
      </w:r>
      <w:r w:rsidRPr="00EC4FAA">
        <w:rPr>
          <w:rFonts w:ascii="Arial" w:eastAsia="Calibri" w:hAnsi="Arial" w:cs="Arial"/>
          <w:sz w:val="24"/>
          <w:szCs w:val="24"/>
        </w:rPr>
        <w:t xml:space="preserve"> Ustavni zakon o pravima nacionalnih manjina</w:t>
      </w:r>
    </w:p>
    <w:p w14:paraId="21F3CCD9" w14:textId="77777777" w:rsidR="000B1438" w:rsidRPr="00EC4FAA" w:rsidRDefault="000B1438" w:rsidP="000B1438">
      <w:pPr>
        <w:spacing w:after="0" w:line="240" w:lineRule="auto"/>
        <w:jc w:val="both"/>
        <w:rPr>
          <w:rFonts w:ascii="Arial" w:eastAsia="Times New Roman" w:hAnsi="Arial" w:cs="Arial"/>
          <w:sz w:val="24"/>
          <w:szCs w:val="24"/>
        </w:rPr>
      </w:pPr>
      <w:r w:rsidRPr="00EC4FAA">
        <w:rPr>
          <w:rFonts w:ascii="Arial" w:eastAsia="Times New Roman" w:hAnsi="Arial" w:cs="Arial"/>
          <w:b/>
          <w:sz w:val="24"/>
          <w:szCs w:val="24"/>
        </w:rPr>
        <w:t xml:space="preserve">Nositelj aktivnosti: </w:t>
      </w:r>
      <w:r w:rsidRPr="00EC4FAA">
        <w:rPr>
          <w:rFonts w:ascii="Arial" w:eastAsia="Times New Roman" w:hAnsi="Arial" w:cs="Arial"/>
          <w:sz w:val="24"/>
          <w:szCs w:val="24"/>
        </w:rPr>
        <w:t xml:space="preserve">Dubrovačko-neretvanska županija, Upravni odjel </w:t>
      </w:r>
      <w:r w:rsidR="00252142" w:rsidRPr="00EC4FAA">
        <w:rPr>
          <w:rFonts w:ascii="Arial" w:eastAsia="Times New Roman" w:hAnsi="Arial" w:cs="Arial"/>
          <w:sz w:val="24"/>
          <w:szCs w:val="24"/>
        </w:rPr>
        <w:t>za pos</w:t>
      </w:r>
      <w:r w:rsidR="00E1720A" w:rsidRPr="00EC4FAA">
        <w:rPr>
          <w:rFonts w:ascii="Arial" w:eastAsia="Times New Roman" w:hAnsi="Arial" w:cs="Arial"/>
          <w:sz w:val="24"/>
          <w:szCs w:val="24"/>
        </w:rPr>
        <w:t>love Ž</w:t>
      </w:r>
      <w:r w:rsidR="00252142" w:rsidRPr="00EC4FAA">
        <w:rPr>
          <w:rFonts w:ascii="Arial" w:eastAsia="Times New Roman" w:hAnsi="Arial" w:cs="Arial"/>
          <w:sz w:val="24"/>
          <w:szCs w:val="24"/>
        </w:rPr>
        <w:t>upana</w:t>
      </w:r>
      <w:r w:rsidR="00E1720A" w:rsidRPr="00EC4FAA">
        <w:rPr>
          <w:rFonts w:ascii="Arial" w:eastAsia="Times New Roman" w:hAnsi="Arial" w:cs="Arial"/>
          <w:sz w:val="24"/>
          <w:szCs w:val="24"/>
        </w:rPr>
        <w:t xml:space="preserve"> i Županijske skupštine.</w:t>
      </w:r>
    </w:p>
    <w:p w14:paraId="21065775" w14:textId="77777777" w:rsidR="000B1438" w:rsidRPr="00EC4FAA" w:rsidRDefault="000B1438" w:rsidP="000B1438">
      <w:pPr>
        <w:shd w:val="clear" w:color="auto" w:fill="FFFFFF"/>
        <w:spacing w:after="0" w:line="240" w:lineRule="auto"/>
        <w:jc w:val="both"/>
        <w:rPr>
          <w:rFonts w:ascii="Arial" w:eastAsia="Times New Roman" w:hAnsi="Arial" w:cs="Arial"/>
          <w:i/>
          <w:sz w:val="24"/>
          <w:szCs w:val="24"/>
        </w:rPr>
      </w:pPr>
      <w:r w:rsidRPr="00EC4FAA">
        <w:rPr>
          <w:rFonts w:ascii="Arial" w:eastAsia="Times New Roman" w:hAnsi="Arial" w:cs="Arial"/>
          <w:b/>
          <w:sz w:val="24"/>
          <w:szCs w:val="24"/>
        </w:rPr>
        <w:t>Ishodište i pokazatelji na kojima se zasnivaju izračuni i ocjene</w:t>
      </w:r>
      <w:r w:rsidRPr="00EC4FAA">
        <w:rPr>
          <w:rFonts w:ascii="Arial" w:eastAsia="Times New Roman" w:hAnsi="Arial" w:cs="Arial"/>
          <w:sz w:val="24"/>
          <w:szCs w:val="24"/>
        </w:rPr>
        <w:t xml:space="preserve"> </w:t>
      </w:r>
      <w:r w:rsidRPr="00EC4FAA">
        <w:rPr>
          <w:rFonts w:ascii="Arial" w:eastAsia="Times New Roman" w:hAnsi="Arial" w:cs="Arial"/>
          <w:b/>
          <w:sz w:val="24"/>
          <w:szCs w:val="24"/>
        </w:rPr>
        <w:t>potrebnih sredstava za provođenje programa:</w:t>
      </w:r>
      <w:r w:rsidRPr="00EC4FAA">
        <w:rPr>
          <w:rFonts w:ascii="Arial" w:eastAsia="Times New Roman" w:hAnsi="Arial" w:cs="Arial"/>
          <w:sz w:val="24"/>
          <w:szCs w:val="24"/>
        </w:rPr>
        <w:t xml:space="preserve"> Planske veličine su određene u predloženim iznosima temeljem ostvarenih ciljeva i postignutih rezultata iz prethodnih godina, te predviđanja promjena u izvršenju ciljeva u narednom razdoblju.</w:t>
      </w:r>
    </w:p>
    <w:p w14:paraId="0B55E6F1" w14:textId="77777777" w:rsidR="000B1438" w:rsidRPr="00EC4FAA" w:rsidRDefault="000B1438" w:rsidP="000B1438">
      <w:pPr>
        <w:shd w:val="clear" w:color="auto" w:fill="FFFFFF"/>
        <w:spacing w:after="0" w:line="240" w:lineRule="auto"/>
        <w:jc w:val="both"/>
        <w:rPr>
          <w:rFonts w:ascii="Arial" w:eastAsia="Times New Roman" w:hAnsi="Arial" w:cs="Arial"/>
          <w:sz w:val="24"/>
          <w:szCs w:val="24"/>
        </w:rPr>
      </w:pPr>
      <w:r w:rsidRPr="00EC4FAA">
        <w:rPr>
          <w:rFonts w:ascii="Arial" w:eastAsia="Times New Roman" w:hAnsi="Arial" w:cs="Arial"/>
          <w:b/>
          <w:sz w:val="24"/>
          <w:szCs w:val="24"/>
        </w:rPr>
        <w:t>Izvještaj o postignutim ciljevima i rezultatima programa temeljenim na pokazateljima uspješnosti u prethodnoj godini</w:t>
      </w:r>
      <w:r w:rsidRPr="00EC4FAA">
        <w:rPr>
          <w:rFonts w:ascii="Arial" w:eastAsia="Times New Roman" w:hAnsi="Arial" w:cs="Arial"/>
          <w:sz w:val="24"/>
          <w:szCs w:val="24"/>
        </w:rPr>
        <w:t>: Izvršenje je u skladu s predviđanjima</w:t>
      </w:r>
      <w:r w:rsidR="008B35B4" w:rsidRPr="00EC4FAA">
        <w:rPr>
          <w:rFonts w:ascii="Arial" w:eastAsia="Times New Roman" w:hAnsi="Arial" w:cs="Arial"/>
          <w:sz w:val="24"/>
          <w:szCs w:val="24"/>
        </w:rPr>
        <w:t>.</w:t>
      </w:r>
    </w:p>
    <w:p w14:paraId="7989714E" w14:textId="77777777" w:rsidR="000B1438" w:rsidRPr="00EC4FAA" w:rsidRDefault="000B1438" w:rsidP="000B1438">
      <w:pPr>
        <w:shd w:val="clear" w:color="auto" w:fill="FFFFFF"/>
        <w:spacing w:after="0" w:line="240" w:lineRule="auto"/>
        <w:jc w:val="both"/>
        <w:rPr>
          <w:rFonts w:ascii="Arial" w:eastAsia="Times New Roman" w:hAnsi="Arial" w:cs="Arial"/>
          <w:sz w:val="24"/>
          <w:szCs w:val="24"/>
        </w:rPr>
      </w:pPr>
    </w:p>
    <w:p w14:paraId="28CCC1A9" w14:textId="77777777" w:rsidR="000B1438" w:rsidRPr="00B052A7" w:rsidRDefault="000B1438" w:rsidP="000B1438">
      <w:pPr>
        <w:shd w:val="clear" w:color="auto" w:fill="FFFFFF"/>
        <w:spacing w:after="0" w:line="240" w:lineRule="auto"/>
        <w:jc w:val="both"/>
        <w:rPr>
          <w:rFonts w:ascii="Arial" w:eastAsia="Times New Roman" w:hAnsi="Arial" w:cs="Arial"/>
          <w:b/>
          <w:sz w:val="24"/>
          <w:szCs w:val="24"/>
        </w:rPr>
      </w:pPr>
      <w:r w:rsidRPr="00B052A7">
        <w:rPr>
          <w:rFonts w:ascii="Arial" w:eastAsia="Times New Roman" w:hAnsi="Arial" w:cs="Arial"/>
          <w:b/>
          <w:sz w:val="24"/>
          <w:szCs w:val="24"/>
        </w:rPr>
        <w:t>NAČIN I SREDSTVA ZA REALIZACIJU PROGRAMA</w:t>
      </w:r>
      <w:r w:rsidR="00700F42" w:rsidRPr="00B052A7">
        <w:rPr>
          <w:rFonts w:ascii="Arial" w:eastAsia="Times New Roman" w:hAnsi="Arial" w:cs="Arial"/>
          <w:b/>
          <w:sz w:val="24"/>
          <w:szCs w:val="24"/>
        </w:rPr>
        <w:t>:(€)</w:t>
      </w:r>
    </w:p>
    <w:p w14:paraId="522E41D7" w14:textId="77777777" w:rsidR="000B1438" w:rsidRPr="00B052A7" w:rsidRDefault="000B1438" w:rsidP="000B1438">
      <w:pPr>
        <w:shd w:val="clear" w:color="auto" w:fill="FFFFFF"/>
        <w:spacing w:after="0" w:line="240" w:lineRule="auto"/>
        <w:jc w:val="both"/>
        <w:rPr>
          <w:rFonts w:ascii="Arial" w:eastAsia="Times New Roman"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4607"/>
        <w:gridCol w:w="1284"/>
        <w:gridCol w:w="1284"/>
        <w:gridCol w:w="1284"/>
      </w:tblGrid>
      <w:tr w:rsidR="00B052A7" w:rsidRPr="00B052A7" w14:paraId="56C0F6F4" w14:textId="77777777" w:rsidTr="00700F42">
        <w:tc>
          <w:tcPr>
            <w:tcW w:w="603" w:type="dxa"/>
            <w:tcBorders>
              <w:top w:val="single" w:sz="4" w:space="0" w:color="auto"/>
              <w:left w:val="single" w:sz="4" w:space="0" w:color="auto"/>
              <w:bottom w:val="single" w:sz="4" w:space="0" w:color="auto"/>
              <w:right w:val="single" w:sz="4" w:space="0" w:color="auto"/>
            </w:tcBorders>
            <w:shd w:val="clear" w:color="auto" w:fill="F2F2F2"/>
            <w:hideMark/>
          </w:tcPr>
          <w:p w14:paraId="53A0BFF4" w14:textId="77777777" w:rsidR="000B1438" w:rsidRPr="00B052A7" w:rsidRDefault="000B1438" w:rsidP="000B1438">
            <w:pPr>
              <w:spacing w:after="0" w:line="276" w:lineRule="auto"/>
              <w:jc w:val="both"/>
              <w:rPr>
                <w:rFonts w:ascii="Arial" w:eastAsia="Times New Roman" w:hAnsi="Arial" w:cs="Arial"/>
                <w:b/>
                <w:sz w:val="24"/>
                <w:szCs w:val="24"/>
              </w:rPr>
            </w:pPr>
            <w:r w:rsidRPr="00B052A7">
              <w:rPr>
                <w:rFonts w:ascii="Arial" w:eastAsia="Times New Roman" w:hAnsi="Arial" w:cs="Arial"/>
                <w:b/>
                <w:sz w:val="24"/>
                <w:szCs w:val="24"/>
              </w:rPr>
              <w:t>Rb.</w:t>
            </w:r>
          </w:p>
        </w:tc>
        <w:tc>
          <w:tcPr>
            <w:tcW w:w="4607" w:type="dxa"/>
            <w:tcBorders>
              <w:top w:val="single" w:sz="4" w:space="0" w:color="auto"/>
              <w:left w:val="single" w:sz="4" w:space="0" w:color="auto"/>
              <w:bottom w:val="single" w:sz="4" w:space="0" w:color="auto"/>
              <w:right w:val="single" w:sz="4" w:space="0" w:color="auto"/>
            </w:tcBorders>
            <w:shd w:val="clear" w:color="auto" w:fill="F2F2F2"/>
            <w:hideMark/>
          </w:tcPr>
          <w:p w14:paraId="58F0CE3A" w14:textId="77777777" w:rsidR="000B1438" w:rsidRPr="00B052A7" w:rsidRDefault="000B1438" w:rsidP="000B1438">
            <w:pPr>
              <w:spacing w:after="0" w:line="276" w:lineRule="auto"/>
              <w:jc w:val="both"/>
              <w:rPr>
                <w:rFonts w:ascii="Arial" w:eastAsia="Times New Roman" w:hAnsi="Arial" w:cs="Arial"/>
                <w:b/>
                <w:sz w:val="24"/>
                <w:szCs w:val="24"/>
              </w:rPr>
            </w:pPr>
            <w:r w:rsidRPr="00B052A7">
              <w:rPr>
                <w:rFonts w:ascii="Arial" w:eastAsia="Times New Roman" w:hAnsi="Arial" w:cs="Arial"/>
                <w:b/>
                <w:sz w:val="24"/>
                <w:szCs w:val="24"/>
              </w:rPr>
              <w:t>Naziv aktivnosti / projekta</w:t>
            </w:r>
          </w:p>
        </w:tc>
        <w:tc>
          <w:tcPr>
            <w:tcW w:w="1284" w:type="dxa"/>
            <w:tcBorders>
              <w:top w:val="single" w:sz="4" w:space="0" w:color="auto"/>
              <w:left w:val="single" w:sz="4" w:space="0" w:color="auto"/>
              <w:bottom w:val="single" w:sz="4" w:space="0" w:color="auto"/>
              <w:right w:val="single" w:sz="4" w:space="0" w:color="auto"/>
            </w:tcBorders>
            <w:shd w:val="clear" w:color="auto" w:fill="F2F2F2"/>
            <w:hideMark/>
          </w:tcPr>
          <w:p w14:paraId="29247810" w14:textId="77777777" w:rsidR="000B1438" w:rsidRPr="00B052A7" w:rsidRDefault="000B1438" w:rsidP="00B052A7">
            <w:pPr>
              <w:spacing w:after="0" w:line="276" w:lineRule="auto"/>
              <w:jc w:val="right"/>
              <w:rPr>
                <w:rFonts w:ascii="Arial" w:eastAsia="Times New Roman" w:hAnsi="Arial" w:cs="Arial"/>
                <w:b/>
                <w:sz w:val="24"/>
                <w:szCs w:val="24"/>
              </w:rPr>
            </w:pPr>
            <w:r w:rsidRPr="00B052A7">
              <w:rPr>
                <w:rFonts w:ascii="Arial" w:eastAsia="Times New Roman" w:hAnsi="Arial" w:cs="Arial"/>
                <w:b/>
                <w:sz w:val="24"/>
                <w:szCs w:val="24"/>
              </w:rPr>
              <w:t>202</w:t>
            </w:r>
            <w:r w:rsidR="00B052A7" w:rsidRPr="00B052A7">
              <w:rPr>
                <w:rFonts w:ascii="Arial" w:eastAsia="Times New Roman" w:hAnsi="Arial" w:cs="Arial"/>
                <w:b/>
                <w:sz w:val="24"/>
                <w:szCs w:val="24"/>
              </w:rPr>
              <w:t>4</w:t>
            </w:r>
            <w:r w:rsidR="00E1720A" w:rsidRPr="00B052A7">
              <w:rPr>
                <w:rFonts w:ascii="Arial" w:eastAsia="Times New Roman" w:hAnsi="Arial" w:cs="Arial"/>
                <w:b/>
                <w:sz w:val="24"/>
                <w:szCs w:val="24"/>
              </w:rPr>
              <w:t>.</w:t>
            </w:r>
          </w:p>
        </w:tc>
        <w:tc>
          <w:tcPr>
            <w:tcW w:w="1284" w:type="dxa"/>
            <w:tcBorders>
              <w:top w:val="single" w:sz="4" w:space="0" w:color="auto"/>
              <w:left w:val="single" w:sz="4" w:space="0" w:color="auto"/>
              <w:bottom w:val="single" w:sz="4" w:space="0" w:color="auto"/>
              <w:right w:val="single" w:sz="4" w:space="0" w:color="auto"/>
            </w:tcBorders>
            <w:shd w:val="clear" w:color="auto" w:fill="F2F2F2"/>
            <w:hideMark/>
          </w:tcPr>
          <w:p w14:paraId="771ED45A" w14:textId="77777777" w:rsidR="000B1438" w:rsidRPr="00B052A7" w:rsidRDefault="000B1438" w:rsidP="00B052A7">
            <w:pPr>
              <w:spacing w:after="0" w:line="276" w:lineRule="auto"/>
              <w:jc w:val="right"/>
              <w:rPr>
                <w:rFonts w:ascii="Arial" w:eastAsia="Times New Roman" w:hAnsi="Arial" w:cs="Arial"/>
                <w:b/>
                <w:sz w:val="24"/>
                <w:szCs w:val="24"/>
              </w:rPr>
            </w:pPr>
            <w:r w:rsidRPr="00B052A7">
              <w:rPr>
                <w:rFonts w:ascii="Arial" w:eastAsia="Times New Roman" w:hAnsi="Arial" w:cs="Arial"/>
                <w:b/>
                <w:sz w:val="24"/>
                <w:szCs w:val="24"/>
              </w:rPr>
              <w:t>202</w:t>
            </w:r>
            <w:r w:rsidR="00B052A7" w:rsidRPr="00B052A7">
              <w:rPr>
                <w:rFonts w:ascii="Arial" w:eastAsia="Times New Roman" w:hAnsi="Arial" w:cs="Arial"/>
                <w:b/>
                <w:sz w:val="24"/>
                <w:szCs w:val="24"/>
              </w:rPr>
              <w:t>5</w:t>
            </w:r>
            <w:r w:rsidRPr="00B052A7">
              <w:rPr>
                <w:rFonts w:ascii="Arial" w:eastAsia="Times New Roman" w:hAnsi="Arial" w:cs="Arial"/>
                <w:b/>
                <w:sz w:val="24"/>
                <w:szCs w:val="24"/>
              </w:rPr>
              <w:t>.</w:t>
            </w:r>
          </w:p>
        </w:tc>
        <w:tc>
          <w:tcPr>
            <w:tcW w:w="1284" w:type="dxa"/>
            <w:tcBorders>
              <w:top w:val="single" w:sz="4" w:space="0" w:color="auto"/>
              <w:left w:val="single" w:sz="4" w:space="0" w:color="auto"/>
              <w:bottom w:val="single" w:sz="4" w:space="0" w:color="auto"/>
              <w:right w:val="single" w:sz="4" w:space="0" w:color="auto"/>
            </w:tcBorders>
            <w:shd w:val="clear" w:color="auto" w:fill="F2F2F2"/>
            <w:hideMark/>
          </w:tcPr>
          <w:p w14:paraId="74C57907" w14:textId="77777777" w:rsidR="000B1438" w:rsidRPr="00B052A7" w:rsidRDefault="000B1438" w:rsidP="00B052A7">
            <w:pPr>
              <w:spacing w:after="0" w:line="276" w:lineRule="auto"/>
              <w:jc w:val="right"/>
              <w:rPr>
                <w:rFonts w:ascii="Arial" w:eastAsia="Times New Roman" w:hAnsi="Arial" w:cs="Arial"/>
                <w:b/>
                <w:sz w:val="24"/>
                <w:szCs w:val="24"/>
              </w:rPr>
            </w:pPr>
            <w:r w:rsidRPr="00B052A7">
              <w:rPr>
                <w:rFonts w:ascii="Arial" w:eastAsia="Times New Roman" w:hAnsi="Arial" w:cs="Arial"/>
                <w:b/>
                <w:sz w:val="24"/>
                <w:szCs w:val="24"/>
              </w:rPr>
              <w:t>202</w:t>
            </w:r>
            <w:r w:rsidR="00B052A7" w:rsidRPr="00B052A7">
              <w:rPr>
                <w:rFonts w:ascii="Arial" w:eastAsia="Times New Roman" w:hAnsi="Arial" w:cs="Arial"/>
                <w:b/>
                <w:sz w:val="24"/>
                <w:szCs w:val="24"/>
              </w:rPr>
              <w:t>6</w:t>
            </w:r>
            <w:r w:rsidRPr="00B052A7">
              <w:rPr>
                <w:rFonts w:ascii="Arial" w:eastAsia="Times New Roman" w:hAnsi="Arial" w:cs="Arial"/>
                <w:b/>
                <w:sz w:val="24"/>
                <w:szCs w:val="24"/>
              </w:rPr>
              <w:t>.</w:t>
            </w:r>
          </w:p>
        </w:tc>
      </w:tr>
      <w:tr w:rsidR="00B052A7" w:rsidRPr="00B052A7" w14:paraId="0D52FA75" w14:textId="77777777" w:rsidTr="00700F42">
        <w:tc>
          <w:tcPr>
            <w:tcW w:w="603" w:type="dxa"/>
            <w:tcBorders>
              <w:top w:val="single" w:sz="4" w:space="0" w:color="auto"/>
              <w:left w:val="single" w:sz="4" w:space="0" w:color="auto"/>
              <w:bottom w:val="single" w:sz="4" w:space="0" w:color="auto"/>
              <w:right w:val="single" w:sz="4" w:space="0" w:color="auto"/>
            </w:tcBorders>
            <w:hideMark/>
          </w:tcPr>
          <w:p w14:paraId="43CEE0C2" w14:textId="77777777" w:rsidR="00700F42" w:rsidRPr="00B052A7" w:rsidRDefault="00700F42" w:rsidP="00700F42">
            <w:pPr>
              <w:spacing w:after="0" w:line="276" w:lineRule="auto"/>
              <w:jc w:val="both"/>
              <w:rPr>
                <w:rFonts w:ascii="Arial" w:eastAsia="Times New Roman" w:hAnsi="Arial" w:cs="Arial"/>
                <w:b/>
                <w:sz w:val="24"/>
                <w:szCs w:val="24"/>
              </w:rPr>
            </w:pPr>
            <w:r w:rsidRPr="00B052A7">
              <w:rPr>
                <w:rFonts w:ascii="Arial" w:eastAsia="Times New Roman" w:hAnsi="Arial" w:cs="Arial"/>
                <w:b/>
                <w:sz w:val="24"/>
                <w:szCs w:val="24"/>
              </w:rPr>
              <w:lastRenderedPageBreak/>
              <w:t>1.</w:t>
            </w:r>
          </w:p>
        </w:tc>
        <w:tc>
          <w:tcPr>
            <w:tcW w:w="4607" w:type="dxa"/>
            <w:tcBorders>
              <w:top w:val="single" w:sz="4" w:space="0" w:color="auto"/>
              <w:left w:val="single" w:sz="4" w:space="0" w:color="auto"/>
              <w:bottom w:val="single" w:sz="4" w:space="0" w:color="auto"/>
              <w:right w:val="single" w:sz="4" w:space="0" w:color="auto"/>
            </w:tcBorders>
            <w:hideMark/>
          </w:tcPr>
          <w:p w14:paraId="72913E73" w14:textId="77777777" w:rsidR="00700F42" w:rsidRPr="00B052A7" w:rsidRDefault="00700F42" w:rsidP="00700F42">
            <w:pPr>
              <w:spacing w:after="0" w:line="276" w:lineRule="auto"/>
              <w:rPr>
                <w:rFonts w:ascii="Arial" w:eastAsia="Times New Roman" w:hAnsi="Arial" w:cs="Arial"/>
                <w:bCs/>
                <w:sz w:val="24"/>
                <w:szCs w:val="24"/>
              </w:rPr>
            </w:pPr>
            <w:r w:rsidRPr="00B052A7">
              <w:rPr>
                <w:rFonts w:ascii="Arial" w:eastAsia="Times New Roman" w:hAnsi="Arial" w:cs="Arial"/>
                <w:bCs/>
                <w:sz w:val="24"/>
                <w:szCs w:val="24"/>
              </w:rPr>
              <w:t>Sredstva za Vijeće i predstavnike nacionalnih manjina</w:t>
            </w:r>
          </w:p>
        </w:tc>
        <w:tc>
          <w:tcPr>
            <w:tcW w:w="1284" w:type="dxa"/>
            <w:tcBorders>
              <w:top w:val="single" w:sz="4" w:space="0" w:color="auto"/>
              <w:left w:val="single" w:sz="4" w:space="0" w:color="auto"/>
              <w:bottom w:val="single" w:sz="4" w:space="0" w:color="auto"/>
              <w:right w:val="single" w:sz="4" w:space="0" w:color="auto"/>
            </w:tcBorders>
            <w:hideMark/>
          </w:tcPr>
          <w:p w14:paraId="4915C906" w14:textId="77777777" w:rsidR="00700F42" w:rsidRPr="00B052A7" w:rsidRDefault="00700F42" w:rsidP="00700F42">
            <w:pPr>
              <w:spacing w:after="0" w:line="276" w:lineRule="auto"/>
              <w:jc w:val="right"/>
              <w:rPr>
                <w:rFonts w:ascii="Arial" w:eastAsia="Times New Roman" w:hAnsi="Arial" w:cs="Arial"/>
                <w:sz w:val="24"/>
                <w:szCs w:val="24"/>
              </w:rPr>
            </w:pPr>
            <w:r w:rsidRPr="00B052A7">
              <w:rPr>
                <w:rFonts w:ascii="Arial" w:eastAsia="Times New Roman" w:hAnsi="Arial" w:cs="Arial"/>
                <w:sz w:val="24"/>
                <w:szCs w:val="24"/>
              </w:rPr>
              <w:t>18.000,00</w:t>
            </w:r>
          </w:p>
        </w:tc>
        <w:tc>
          <w:tcPr>
            <w:tcW w:w="1284" w:type="dxa"/>
            <w:tcBorders>
              <w:top w:val="single" w:sz="4" w:space="0" w:color="auto"/>
              <w:left w:val="single" w:sz="4" w:space="0" w:color="auto"/>
              <w:bottom w:val="single" w:sz="4" w:space="0" w:color="auto"/>
              <w:right w:val="single" w:sz="4" w:space="0" w:color="auto"/>
            </w:tcBorders>
            <w:hideMark/>
          </w:tcPr>
          <w:p w14:paraId="63CDBFC6" w14:textId="77777777" w:rsidR="00700F42" w:rsidRPr="00B052A7" w:rsidRDefault="00700F42" w:rsidP="00700F42">
            <w:pPr>
              <w:spacing w:after="0" w:line="276" w:lineRule="auto"/>
              <w:jc w:val="right"/>
              <w:rPr>
                <w:rFonts w:ascii="Arial" w:eastAsia="Times New Roman" w:hAnsi="Arial" w:cs="Arial"/>
                <w:sz w:val="24"/>
                <w:szCs w:val="24"/>
              </w:rPr>
            </w:pPr>
            <w:r w:rsidRPr="00B052A7">
              <w:rPr>
                <w:rFonts w:ascii="Arial" w:eastAsia="Times New Roman" w:hAnsi="Arial" w:cs="Arial"/>
                <w:sz w:val="24"/>
                <w:szCs w:val="24"/>
              </w:rPr>
              <w:t>18.000,00</w:t>
            </w:r>
          </w:p>
        </w:tc>
        <w:tc>
          <w:tcPr>
            <w:tcW w:w="1284" w:type="dxa"/>
            <w:tcBorders>
              <w:top w:val="single" w:sz="4" w:space="0" w:color="auto"/>
              <w:left w:val="single" w:sz="4" w:space="0" w:color="auto"/>
              <w:bottom w:val="single" w:sz="4" w:space="0" w:color="auto"/>
              <w:right w:val="single" w:sz="4" w:space="0" w:color="auto"/>
            </w:tcBorders>
            <w:hideMark/>
          </w:tcPr>
          <w:p w14:paraId="6742EB8A" w14:textId="77777777" w:rsidR="00700F42" w:rsidRPr="00B052A7" w:rsidRDefault="00700F42" w:rsidP="00700F42">
            <w:pPr>
              <w:spacing w:after="0" w:line="276" w:lineRule="auto"/>
              <w:jc w:val="right"/>
              <w:rPr>
                <w:rFonts w:ascii="Arial" w:eastAsia="Times New Roman" w:hAnsi="Arial" w:cs="Arial"/>
                <w:sz w:val="24"/>
                <w:szCs w:val="24"/>
              </w:rPr>
            </w:pPr>
            <w:r w:rsidRPr="00B052A7">
              <w:rPr>
                <w:rFonts w:ascii="Arial" w:eastAsia="Times New Roman" w:hAnsi="Arial" w:cs="Arial"/>
                <w:sz w:val="24"/>
                <w:szCs w:val="24"/>
              </w:rPr>
              <w:t>18.000,00</w:t>
            </w:r>
          </w:p>
        </w:tc>
      </w:tr>
      <w:tr w:rsidR="00700F42" w:rsidRPr="00B052A7" w14:paraId="41060EB9" w14:textId="77777777" w:rsidTr="00700F42">
        <w:tc>
          <w:tcPr>
            <w:tcW w:w="603" w:type="dxa"/>
            <w:tcBorders>
              <w:top w:val="single" w:sz="4" w:space="0" w:color="auto"/>
              <w:left w:val="single" w:sz="4" w:space="0" w:color="auto"/>
              <w:bottom w:val="single" w:sz="4" w:space="0" w:color="auto"/>
              <w:right w:val="single" w:sz="4" w:space="0" w:color="auto"/>
            </w:tcBorders>
          </w:tcPr>
          <w:p w14:paraId="435F0E81" w14:textId="77777777" w:rsidR="00700F42" w:rsidRPr="00B052A7" w:rsidRDefault="00700F42" w:rsidP="00700F42">
            <w:pPr>
              <w:spacing w:after="0" w:line="276" w:lineRule="auto"/>
              <w:jc w:val="both"/>
              <w:rPr>
                <w:rFonts w:ascii="Arial" w:eastAsia="Times New Roman" w:hAnsi="Arial" w:cs="Arial"/>
                <w:b/>
                <w:sz w:val="24"/>
                <w:szCs w:val="24"/>
              </w:rPr>
            </w:pPr>
          </w:p>
        </w:tc>
        <w:tc>
          <w:tcPr>
            <w:tcW w:w="4607" w:type="dxa"/>
            <w:tcBorders>
              <w:top w:val="single" w:sz="4" w:space="0" w:color="auto"/>
              <w:left w:val="single" w:sz="4" w:space="0" w:color="auto"/>
              <w:bottom w:val="single" w:sz="4" w:space="0" w:color="auto"/>
              <w:right w:val="single" w:sz="4" w:space="0" w:color="auto"/>
            </w:tcBorders>
            <w:hideMark/>
          </w:tcPr>
          <w:p w14:paraId="30BC46F4" w14:textId="77777777" w:rsidR="00700F42" w:rsidRPr="00B052A7" w:rsidRDefault="00700F42" w:rsidP="00700F42">
            <w:pPr>
              <w:spacing w:after="0" w:line="276" w:lineRule="auto"/>
              <w:jc w:val="both"/>
              <w:rPr>
                <w:rFonts w:ascii="Arial" w:eastAsia="Times New Roman" w:hAnsi="Arial" w:cs="Arial"/>
                <w:b/>
                <w:sz w:val="24"/>
                <w:szCs w:val="24"/>
              </w:rPr>
            </w:pPr>
            <w:r w:rsidRPr="00B052A7">
              <w:rPr>
                <w:rFonts w:ascii="Arial" w:eastAsia="Times New Roman" w:hAnsi="Arial" w:cs="Arial"/>
                <w:b/>
                <w:sz w:val="24"/>
                <w:szCs w:val="24"/>
              </w:rPr>
              <w:t>Ukupno program:</w:t>
            </w:r>
          </w:p>
        </w:tc>
        <w:tc>
          <w:tcPr>
            <w:tcW w:w="1284" w:type="dxa"/>
            <w:tcBorders>
              <w:top w:val="single" w:sz="4" w:space="0" w:color="auto"/>
              <w:left w:val="single" w:sz="4" w:space="0" w:color="auto"/>
              <w:bottom w:val="single" w:sz="4" w:space="0" w:color="auto"/>
              <w:right w:val="single" w:sz="4" w:space="0" w:color="auto"/>
            </w:tcBorders>
            <w:hideMark/>
          </w:tcPr>
          <w:p w14:paraId="41FABB2F" w14:textId="77777777" w:rsidR="00700F42" w:rsidRPr="00B052A7" w:rsidRDefault="00700F42" w:rsidP="00700F42">
            <w:pPr>
              <w:spacing w:after="0" w:line="276" w:lineRule="auto"/>
              <w:jc w:val="right"/>
              <w:rPr>
                <w:rFonts w:ascii="Arial" w:eastAsia="Times New Roman" w:hAnsi="Arial" w:cs="Arial"/>
                <w:b/>
                <w:sz w:val="24"/>
                <w:szCs w:val="24"/>
              </w:rPr>
            </w:pPr>
            <w:r w:rsidRPr="00B052A7">
              <w:rPr>
                <w:rFonts w:ascii="Arial" w:eastAsia="Times New Roman" w:hAnsi="Arial" w:cs="Arial"/>
                <w:b/>
                <w:sz w:val="24"/>
                <w:szCs w:val="24"/>
              </w:rPr>
              <w:t>18.000,00</w:t>
            </w:r>
          </w:p>
        </w:tc>
        <w:tc>
          <w:tcPr>
            <w:tcW w:w="1284" w:type="dxa"/>
            <w:tcBorders>
              <w:top w:val="single" w:sz="4" w:space="0" w:color="auto"/>
              <w:left w:val="single" w:sz="4" w:space="0" w:color="auto"/>
              <w:bottom w:val="single" w:sz="4" w:space="0" w:color="auto"/>
              <w:right w:val="single" w:sz="4" w:space="0" w:color="auto"/>
            </w:tcBorders>
            <w:hideMark/>
          </w:tcPr>
          <w:p w14:paraId="4AEBCAEC" w14:textId="77777777" w:rsidR="00700F42" w:rsidRPr="00B052A7" w:rsidRDefault="00700F42" w:rsidP="00700F42">
            <w:pPr>
              <w:spacing w:after="0" w:line="276" w:lineRule="auto"/>
              <w:jc w:val="right"/>
              <w:rPr>
                <w:rFonts w:ascii="Arial" w:eastAsia="Times New Roman" w:hAnsi="Arial" w:cs="Arial"/>
                <w:b/>
                <w:sz w:val="24"/>
                <w:szCs w:val="24"/>
              </w:rPr>
            </w:pPr>
            <w:r w:rsidRPr="00B052A7">
              <w:rPr>
                <w:rFonts w:ascii="Arial" w:eastAsia="Times New Roman" w:hAnsi="Arial" w:cs="Arial"/>
                <w:b/>
                <w:sz w:val="24"/>
                <w:szCs w:val="24"/>
              </w:rPr>
              <w:t>18.000,00</w:t>
            </w:r>
          </w:p>
        </w:tc>
        <w:tc>
          <w:tcPr>
            <w:tcW w:w="1284" w:type="dxa"/>
            <w:tcBorders>
              <w:top w:val="single" w:sz="4" w:space="0" w:color="auto"/>
              <w:left w:val="single" w:sz="4" w:space="0" w:color="auto"/>
              <w:bottom w:val="single" w:sz="4" w:space="0" w:color="auto"/>
              <w:right w:val="single" w:sz="4" w:space="0" w:color="auto"/>
            </w:tcBorders>
            <w:hideMark/>
          </w:tcPr>
          <w:p w14:paraId="52D49933" w14:textId="77777777" w:rsidR="00700F42" w:rsidRPr="00B052A7" w:rsidRDefault="00700F42" w:rsidP="00700F42">
            <w:pPr>
              <w:spacing w:after="0" w:line="276" w:lineRule="auto"/>
              <w:jc w:val="right"/>
              <w:rPr>
                <w:rFonts w:ascii="Arial" w:eastAsia="Times New Roman" w:hAnsi="Arial" w:cs="Arial"/>
                <w:b/>
                <w:sz w:val="24"/>
                <w:szCs w:val="24"/>
              </w:rPr>
            </w:pPr>
            <w:r w:rsidRPr="00B052A7">
              <w:rPr>
                <w:rFonts w:ascii="Arial" w:eastAsia="Times New Roman" w:hAnsi="Arial" w:cs="Arial"/>
                <w:b/>
                <w:sz w:val="24"/>
                <w:szCs w:val="24"/>
              </w:rPr>
              <w:t>18.000,00</w:t>
            </w:r>
          </w:p>
        </w:tc>
      </w:tr>
    </w:tbl>
    <w:p w14:paraId="206F96D7" w14:textId="77777777" w:rsidR="000B1438" w:rsidRPr="00B052A7" w:rsidRDefault="000B1438" w:rsidP="000B1438">
      <w:pPr>
        <w:shd w:val="clear" w:color="auto" w:fill="FFFFFF"/>
        <w:spacing w:after="0" w:line="240" w:lineRule="auto"/>
        <w:jc w:val="both"/>
        <w:rPr>
          <w:rFonts w:ascii="Arial" w:eastAsia="Times New Roman" w:hAnsi="Arial" w:cs="Arial"/>
          <w:b/>
          <w:sz w:val="24"/>
          <w:szCs w:val="24"/>
        </w:rPr>
      </w:pPr>
    </w:p>
    <w:p w14:paraId="73FA8274" w14:textId="77777777" w:rsidR="000B1438" w:rsidRPr="00B052A7" w:rsidRDefault="000B1438" w:rsidP="000B1438">
      <w:pPr>
        <w:shd w:val="clear" w:color="auto" w:fill="FFFFFF"/>
        <w:spacing w:after="0" w:line="240" w:lineRule="auto"/>
        <w:jc w:val="both"/>
        <w:rPr>
          <w:rFonts w:ascii="Arial" w:eastAsia="Times New Roman" w:hAnsi="Arial" w:cs="Arial"/>
          <w:sz w:val="24"/>
          <w:szCs w:val="24"/>
        </w:rPr>
      </w:pPr>
      <w:r w:rsidRPr="00B052A7">
        <w:rPr>
          <w:rFonts w:ascii="Arial" w:eastAsia="Times New Roman" w:hAnsi="Arial" w:cs="Arial"/>
          <w:b/>
          <w:sz w:val="24"/>
          <w:szCs w:val="24"/>
        </w:rPr>
        <w:t>RAZLOG ODSTUPANJA OD PROŠLOGODIŠNJIH PROJEKCIJA</w:t>
      </w:r>
      <w:r w:rsidRPr="00B052A7">
        <w:rPr>
          <w:rFonts w:ascii="Arial" w:eastAsia="Times New Roman" w:hAnsi="Arial" w:cs="Arial"/>
          <w:sz w:val="24"/>
          <w:szCs w:val="24"/>
        </w:rPr>
        <w:t xml:space="preserve">: </w:t>
      </w:r>
    </w:p>
    <w:p w14:paraId="6C6B9FDD" w14:textId="77777777" w:rsidR="000B1438" w:rsidRPr="00B052A7" w:rsidRDefault="000B1438" w:rsidP="000B1438">
      <w:pPr>
        <w:shd w:val="clear" w:color="auto" w:fill="FFFFFF"/>
        <w:spacing w:after="0" w:line="240" w:lineRule="auto"/>
        <w:jc w:val="both"/>
        <w:rPr>
          <w:rFonts w:ascii="Arial" w:eastAsia="Times New Roman" w:hAnsi="Arial" w:cs="Arial"/>
          <w:sz w:val="24"/>
          <w:szCs w:val="24"/>
        </w:rPr>
      </w:pPr>
      <w:r w:rsidRPr="00B052A7">
        <w:rPr>
          <w:rFonts w:ascii="Arial" w:eastAsia="Times New Roman" w:hAnsi="Arial" w:cs="Arial"/>
          <w:sz w:val="24"/>
          <w:szCs w:val="24"/>
        </w:rPr>
        <w:t>Po navedeno</w:t>
      </w:r>
      <w:r w:rsidR="004F6238" w:rsidRPr="00B052A7">
        <w:rPr>
          <w:rFonts w:ascii="Arial" w:eastAsia="Times New Roman" w:hAnsi="Arial" w:cs="Arial"/>
          <w:sz w:val="24"/>
          <w:szCs w:val="24"/>
        </w:rPr>
        <w:t>m</w:t>
      </w:r>
      <w:r w:rsidRPr="00B052A7">
        <w:rPr>
          <w:rFonts w:ascii="Arial" w:eastAsia="Times New Roman" w:hAnsi="Arial" w:cs="Arial"/>
          <w:sz w:val="24"/>
          <w:szCs w:val="24"/>
        </w:rPr>
        <w:t xml:space="preserve"> </w:t>
      </w:r>
      <w:r w:rsidR="004F6238" w:rsidRPr="00B052A7">
        <w:rPr>
          <w:rFonts w:ascii="Arial" w:eastAsia="Times New Roman" w:hAnsi="Arial" w:cs="Arial"/>
          <w:sz w:val="24"/>
          <w:szCs w:val="24"/>
        </w:rPr>
        <w:t>programu</w:t>
      </w:r>
      <w:r w:rsidRPr="00B052A7">
        <w:rPr>
          <w:rFonts w:ascii="Arial" w:eastAsia="Times New Roman" w:hAnsi="Arial" w:cs="Arial"/>
          <w:sz w:val="24"/>
          <w:szCs w:val="24"/>
        </w:rPr>
        <w:t xml:space="preserve"> nije bilo odstupanja.</w:t>
      </w:r>
    </w:p>
    <w:p w14:paraId="77E0C7B6" w14:textId="77777777" w:rsidR="000B1438" w:rsidRPr="00D04F85" w:rsidRDefault="000B1438" w:rsidP="000B1438">
      <w:pPr>
        <w:shd w:val="clear" w:color="auto" w:fill="FFFFFF"/>
        <w:spacing w:after="0" w:line="240" w:lineRule="auto"/>
        <w:jc w:val="both"/>
        <w:rPr>
          <w:rFonts w:ascii="Arial" w:eastAsia="Times New Roman" w:hAnsi="Arial" w:cs="Arial"/>
          <w:b/>
          <w:color w:val="FF0000"/>
          <w:sz w:val="24"/>
          <w:szCs w:val="24"/>
        </w:rPr>
      </w:pPr>
    </w:p>
    <w:p w14:paraId="055A76A6" w14:textId="77777777" w:rsidR="000B1438" w:rsidRPr="00D04F85" w:rsidRDefault="000B1438" w:rsidP="000B1438">
      <w:pPr>
        <w:shd w:val="clear" w:color="auto" w:fill="FFFFFF"/>
        <w:spacing w:after="0" w:line="240" w:lineRule="auto"/>
        <w:jc w:val="both"/>
        <w:rPr>
          <w:rFonts w:ascii="Arial" w:eastAsia="Times New Roman" w:hAnsi="Arial" w:cs="Arial"/>
          <w:b/>
          <w:color w:val="FF0000"/>
          <w:sz w:val="24"/>
          <w:szCs w:val="24"/>
          <w:u w:val="single"/>
        </w:rPr>
      </w:pPr>
    </w:p>
    <w:p w14:paraId="7A867693" w14:textId="77777777" w:rsidR="00E456C6" w:rsidRPr="00B052A7" w:rsidRDefault="00E456C6" w:rsidP="00E456C6">
      <w:pPr>
        <w:shd w:val="clear" w:color="auto" w:fill="FFFFFF"/>
        <w:spacing w:after="0" w:line="240" w:lineRule="auto"/>
        <w:jc w:val="both"/>
        <w:rPr>
          <w:rFonts w:ascii="Arial" w:eastAsia="Times New Roman" w:hAnsi="Arial" w:cs="Arial"/>
          <w:b/>
          <w:sz w:val="24"/>
          <w:szCs w:val="24"/>
        </w:rPr>
      </w:pPr>
      <w:r w:rsidRPr="00B052A7">
        <w:rPr>
          <w:rFonts w:ascii="Arial" w:eastAsia="Times New Roman" w:hAnsi="Arial" w:cs="Arial"/>
          <w:b/>
          <w:sz w:val="24"/>
          <w:szCs w:val="24"/>
        </w:rPr>
        <w:t>NAZIV PROGRAMA: Organizacija sustava civilne zaštite</w:t>
      </w:r>
    </w:p>
    <w:p w14:paraId="137FCF0E" w14:textId="77777777" w:rsidR="00E456C6" w:rsidRPr="00B052A7" w:rsidRDefault="00E456C6" w:rsidP="00E456C6">
      <w:pPr>
        <w:shd w:val="clear" w:color="auto" w:fill="FFFFFF"/>
        <w:spacing w:after="0" w:line="240" w:lineRule="auto"/>
        <w:jc w:val="both"/>
        <w:rPr>
          <w:rFonts w:ascii="Arial" w:eastAsia="Times New Roman" w:hAnsi="Arial" w:cs="Arial"/>
          <w:b/>
          <w:sz w:val="24"/>
          <w:szCs w:val="24"/>
        </w:rPr>
      </w:pPr>
    </w:p>
    <w:p w14:paraId="2937040F" w14:textId="77777777" w:rsidR="00E456C6" w:rsidRPr="00B052A7" w:rsidRDefault="00E456C6" w:rsidP="00E456C6">
      <w:pPr>
        <w:shd w:val="clear" w:color="auto" w:fill="FFFFFF"/>
        <w:spacing w:after="0" w:line="240" w:lineRule="auto"/>
        <w:jc w:val="both"/>
        <w:rPr>
          <w:rFonts w:ascii="Arial" w:eastAsia="Calibri" w:hAnsi="Arial" w:cs="Arial"/>
          <w:sz w:val="24"/>
          <w:szCs w:val="24"/>
        </w:rPr>
      </w:pPr>
      <w:r w:rsidRPr="00B052A7">
        <w:rPr>
          <w:rFonts w:ascii="Arial" w:eastAsia="Calibri" w:hAnsi="Arial" w:cs="Arial"/>
          <w:b/>
          <w:sz w:val="24"/>
          <w:szCs w:val="24"/>
        </w:rPr>
        <w:t>Opći cilj:</w:t>
      </w:r>
      <w:r w:rsidRPr="00B052A7">
        <w:rPr>
          <w:rFonts w:ascii="Arial" w:eastAsia="Calibri" w:hAnsi="Arial" w:cs="Arial"/>
          <w:sz w:val="24"/>
          <w:szCs w:val="24"/>
        </w:rPr>
        <w:t xml:space="preserve"> Održivi  i učinkoviti sustav civilne zaštite na području Dubrovačko-neretvanske županije</w:t>
      </w:r>
    </w:p>
    <w:p w14:paraId="3EA3813A" w14:textId="77777777" w:rsidR="004033E9" w:rsidRPr="00B052A7" w:rsidRDefault="004033E9" w:rsidP="004033E9">
      <w:pPr>
        <w:shd w:val="clear" w:color="auto" w:fill="FFFFFF"/>
        <w:spacing w:after="0" w:line="240" w:lineRule="auto"/>
        <w:jc w:val="both"/>
        <w:rPr>
          <w:rFonts w:ascii="Arial" w:eastAsia="Calibri" w:hAnsi="Arial" w:cs="Arial"/>
          <w:bCs/>
          <w:sz w:val="24"/>
          <w:szCs w:val="24"/>
        </w:rPr>
      </w:pPr>
      <w:r w:rsidRPr="00B052A7">
        <w:rPr>
          <w:rFonts w:ascii="Arial" w:eastAsia="Calibri" w:hAnsi="Arial" w:cs="Arial"/>
          <w:b/>
          <w:sz w:val="24"/>
          <w:szCs w:val="24"/>
        </w:rPr>
        <w:t xml:space="preserve">Povezanost programa sa strateškim dokumentima: </w:t>
      </w:r>
      <w:r w:rsidRPr="00B052A7">
        <w:rPr>
          <w:rFonts w:ascii="Arial" w:eastAsia="Calibri" w:hAnsi="Arial" w:cs="Arial"/>
          <w:bCs/>
          <w:sz w:val="24"/>
          <w:szCs w:val="24"/>
        </w:rPr>
        <w:t>Ovaj program doprinosi ostvarenju posebnih ciljeva Plana razvoja Dubrovačko-neretvanske županije do 2027,</w:t>
      </w:r>
      <w:r w:rsidRPr="00B052A7">
        <w:rPr>
          <w:rFonts w:ascii="Arial" w:eastAsia="Calibri" w:hAnsi="Arial" w:cs="Arial"/>
          <w:sz w:val="24"/>
          <w:szCs w:val="24"/>
        </w:rPr>
        <w:t xml:space="preserve"> Provedbeni program Dubrovačko-neretvanske županije za razdoblje do 2025. godine:</w:t>
      </w:r>
      <w:r w:rsidRPr="00B052A7">
        <w:rPr>
          <w:rFonts w:ascii="Arial" w:eastAsia="Calibri" w:hAnsi="Arial" w:cs="Arial"/>
          <w:bCs/>
          <w:sz w:val="24"/>
          <w:szCs w:val="24"/>
        </w:rPr>
        <w:t xml:space="preserve"> Posebnog cilja 4.2. Povećanje sposobnosti institucija u pogledu odgovora na krizne situacije – Mjere 4.2.1. Poboljšanje sustava vatrogastva i Mjere 4.2.2. Jačanje ostalih dijelova sustava zaštite i spašavanja.</w:t>
      </w:r>
    </w:p>
    <w:p w14:paraId="21A15661" w14:textId="77777777" w:rsidR="00E456C6" w:rsidRPr="00B052A7" w:rsidRDefault="00E456C6" w:rsidP="00E456C6">
      <w:pPr>
        <w:shd w:val="clear" w:color="auto" w:fill="FFFFFF"/>
        <w:spacing w:after="0" w:line="240" w:lineRule="auto"/>
        <w:jc w:val="both"/>
        <w:rPr>
          <w:rFonts w:ascii="Arial" w:eastAsia="Calibri" w:hAnsi="Arial" w:cs="Arial"/>
          <w:sz w:val="24"/>
          <w:szCs w:val="24"/>
        </w:rPr>
      </w:pPr>
      <w:r w:rsidRPr="00B052A7">
        <w:rPr>
          <w:rFonts w:ascii="Arial" w:eastAsia="Calibri" w:hAnsi="Arial" w:cs="Arial"/>
          <w:b/>
          <w:sz w:val="24"/>
          <w:szCs w:val="24"/>
        </w:rPr>
        <w:t xml:space="preserve">Posebni cilj: </w:t>
      </w:r>
      <w:r w:rsidRPr="00B052A7">
        <w:rPr>
          <w:rFonts w:ascii="Arial" w:eastAsia="Calibri" w:hAnsi="Arial" w:cs="Arial"/>
          <w:sz w:val="24"/>
          <w:szCs w:val="24"/>
        </w:rPr>
        <w:t>Operativne snage civilne zaštite Dubrovačko-neretvanske županije opremljene skupnom i pojedinačnom opremom, doneseni operativni planovi te procjene iz područja civilne zaštite</w:t>
      </w:r>
    </w:p>
    <w:p w14:paraId="457B8594" w14:textId="77777777" w:rsidR="00E456C6" w:rsidRPr="00B052A7" w:rsidRDefault="00E456C6" w:rsidP="00E456C6">
      <w:pPr>
        <w:shd w:val="clear" w:color="auto" w:fill="FFFFFF"/>
        <w:spacing w:after="0" w:line="240" w:lineRule="auto"/>
        <w:jc w:val="both"/>
        <w:rPr>
          <w:rFonts w:ascii="Arial" w:eastAsia="Calibri" w:hAnsi="Arial" w:cs="Arial"/>
          <w:b/>
          <w:sz w:val="24"/>
          <w:szCs w:val="24"/>
        </w:rPr>
      </w:pPr>
      <w:r w:rsidRPr="00B052A7">
        <w:rPr>
          <w:rFonts w:ascii="Arial" w:eastAsia="Calibri" w:hAnsi="Arial" w:cs="Arial"/>
          <w:b/>
          <w:sz w:val="24"/>
          <w:szCs w:val="24"/>
        </w:rPr>
        <w:t>Zakonske osnove:</w:t>
      </w:r>
      <w:r w:rsidRPr="00B052A7">
        <w:rPr>
          <w:rFonts w:ascii="Arial" w:eastAsia="Calibri" w:hAnsi="Arial" w:cs="Arial"/>
          <w:sz w:val="24"/>
          <w:szCs w:val="24"/>
        </w:rPr>
        <w:t xml:space="preserve"> Zakon o sustavu civi</w:t>
      </w:r>
      <w:r w:rsidR="004033E9" w:rsidRPr="00B052A7">
        <w:rPr>
          <w:rFonts w:ascii="Arial" w:eastAsia="Calibri" w:hAnsi="Arial" w:cs="Arial"/>
          <w:sz w:val="24"/>
          <w:szCs w:val="24"/>
        </w:rPr>
        <w:t xml:space="preserve">lne zaštite (NN 82/15, 118/18, </w:t>
      </w:r>
      <w:r w:rsidRPr="00B052A7">
        <w:rPr>
          <w:rFonts w:ascii="Arial" w:eastAsia="Calibri" w:hAnsi="Arial" w:cs="Arial"/>
          <w:sz w:val="24"/>
          <w:szCs w:val="24"/>
        </w:rPr>
        <w:t>31/20</w:t>
      </w:r>
      <w:r w:rsidR="004033E9" w:rsidRPr="00B052A7">
        <w:rPr>
          <w:rFonts w:ascii="Arial" w:eastAsia="Calibri" w:hAnsi="Arial" w:cs="Arial"/>
          <w:sz w:val="24"/>
          <w:szCs w:val="24"/>
        </w:rPr>
        <w:t>, 20/21 i 114/22</w:t>
      </w:r>
      <w:r w:rsidRPr="00B052A7">
        <w:rPr>
          <w:rFonts w:ascii="Arial" w:eastAsia="Calibri" w:hAnsi="Arial" w:cs="Arial"/>
          <w:sz w:val="24"/>
          <w:szCs w:val="24"/>
        </w:rPr>
        <w:t>), Zakon o vatrogastvu (NN 125/19), Zakon o zaštiti od požara (NN 92/10</w:t>
      </w:r>
      <w:r w:rsidR="004033E9" w:rsidRPr="00B052A7">
        <w:rPr>
          <w:rFonts w:ascii="Arial" w:eastAsia="Calibri" w:hAnsi="Arial" w:cs="Arial"/>
          <w:sz w:val="24"/>
          <w:szCs w:val="24"/>
        </w:rPr>
        <w:t xml:space="preserve"> i 114/22</w:t>
      </w:r>
      <w:r w:rsidRPr="00B052A7">
        <w:rPr>
          <w:rFonts w:ascii="Arial" w:eastAsia="Calibri" w:hAnsi="Arial" w:cs="Arial"/>
          <w:sz w:val="24"/>
          <w:szCs w:val="24"/>
        </w:rPr>
        <w:t>), Zakon o Hrvatskoj gorskoj službi spašavanja (NN 79/06, 110/15)</w:t>
      </w:r>
    </w:p>
    <w:p w14:paraId="2EC05D67" w14:textId="77777777" w:rsidR="00E456C6" w:rsidRPr="00B052A7" w:rsidRDefault="00E456C6" w:rsidP="00E456C6">
      <w:pPr>
        <w:spacing w:after="0" w:line="240" w:lineRule="auto"/>
        <w:jc w:val="both"/>
        <w:rPr>
          <w:rFonts w:ascii="Arial" w:eastAsia="Times New Roman" w:hAnsi="Arial" w:cs="Arial"/>
          <w:sz w:val="24"/>
          <w:szCs w:val="24"/>
        </w:rPr>
      </w:pPr>
      <w:r w:rsidRPr="00B052A7">
        <w:rPr>
          <w:rFonts w:ascii="Arial" w:eastAsia="Times New Roman" w:hAnsi="Arial" w:cs="Arial"/>
          <w:b/>
          <w:sz w:val="24"/>
          <w:szCs w:val="24"/>
        </w:rPr>
        <w:t xml:space="preserve">Nositelj aktivnosti: </w:t>
      </w:r>
      <w:r w:rsidRPr="00B052A7">
        <w:rPr>
          <w:rFonts w:ascii="Arial" w:eastAsia="Times New Roman" w:hAnsi="Arial" w:cs="Arial"/>
          <w:sz w:val="24"/>
          <w:szCs w:val="24"/>
        </w:rPr>
        <w:t>Upravni odjel za poslove Župana</w:t>
      </w:r>
      <w:r w:rsidR="008B35B4" w:rsidRPr="00B052A7">
        <w:rPr>
          <w:rFonts w:ascii="Arial" w:eastAsia="Times New Roman" w:hAnsi="Arial" w:cs="Arial"/>
          <w:sz w:val="24"/>
          <w:szCs w:val="24"/>
        </w:rPr>
        <w:t xml:space="preserve"> i</w:t>
      </w:r>
      <w:r w:rsidRPr="00B052A7">
        <w:rPr>
          <w:rFonts w:ascii="Arial" w:eastAsia="Times New Roman" w:hAnsi="Arial" w:cs="Arial"/>
          <w:sz w:val="24"/>
          <w:szCs w:val="24"/>
        </w:rPr>
        <w:t xml:space="preserve"> Županijske skupštine</w:t>
      </w:r>
      <w:r w:rsidR="008B35B4" w:rsidRPr="00B052A7">
        <w:rPr>
          <w:rFonts w:ascii="Arial" w:eastAsia="Times New Roman" w:hAnsi="Arial" w:cs="Arial"/>
          <w:sz w:val="24"/>
          <w:szCs w:val="24"/>
        </w:rPr>
        <w:t>.</w:t>
      </w:r>
    </w:p>
    <w:p w14:paraId="24CBFBB5" w14:textId="77777777" w:rsidR="00E456C6" w:rsidRPr="00B052A7" w:rsidRDefault="00E456C6" w:rsidP="00E456C6">
      <w:pPr>
        <w:shd w:val="clear" w:color="auto" w:fill="FFFFFF"/>
        <w:spacing w:after="0" w:line="240" w:lineRule="auto"/>
        <w:jc w:val="both"/>
        <w:rPr>
          <w:rFonts w:ascii="Arial" w:eastAsia="Times New Roman" w:hAnsi="Arial" w:cs="Arial"/>
          <w:sz w:val="24"/>
          <w:szCs w:val="24"/>
        </w:rPr>
      </w:pPr>
      <w:r w:rsidRPr="00B052A7">
        <w:rPr>
          <w:rFonts w:ascii="Arial" w:eastAsia="Times New Roman" w:hAnsi="Arial" w:cs="Arial"/>
          <w:b/>
          <w:sz w:val="24"/>
          <w:szCs w:val="24"/>
        </w:rPr>
        <w:t>Ishodište i pokazatelji na kojima se zasnivaju izračuni i ocjene</w:t>
      </w:r>
      <w:r w:rsidRPr="00B052A7">
        <w:rPr>
          <w:rFonts w:ascii="Arial" w:eastAsia="Times New Roman" w:hAnsi="Arial" w:cs="Arial"/>
          <w:sz w:val="24"/>
          <w:szCs w:val="24"/>
        </w:rPr>
        <w:t xml:space="preserve"> </w:t>
      </w:r>
      <w:r w:rsidRPr="00B052A7">
        <w:rPr>
          <w:rFonts w:ascii="Arial" w:eastAsia="Times New Roman" w:hAnsi="Arial" w:cs="Arial"/>
          <w:b/>
          <w:sz w:val="24"/>
          <w:szCs w:val="24"/>
        </w:rPr>
        <w:t>potrebnih sredstava za provođenje programa:</w:t>
      </w:r>
      <w:r w:rsidRPr="00B052A7">
        <w:rPr>
          <w:rFonts w:ascii="Arial" w:eastAsia="Times New Roman" w:hAnsi="Arial" w:cs="Arial"/>
          <w:sz w:val="24"/>
          <w:szCs w:val="24"/>
        </w:rPr>
        <w:t xml:space="preserve"> Zakonom o vatrogastvu (NN 125/19) propisani iznos proračunskih sredstava za djelatnost Vatrogasne zajednice, podaci o iznosu ostvarenih sredstava u proteklom razdoblju te prikupljene informacija i izvješća o sredstvima potrebnim za što kvalitetniji rad operativnih snaga</w:t>
      </w:r>
    </w:p>
    <w:p w14:paraId="40840693" w14:textId="77777777" w:rsidR="004033E9" w:rsidRPr="00B052A7" w:rsidRDefault="00E456C6" w:rsidP="004033E9">
      <w:pPr>
        <w:shd w:val="clear" w:color="auto" w:fill="FFFFFF"/>
        <w:spacing w:after="0" w:line="240" w:lineRule="auto"/>
        <w:jc w:val="both"/>
        <w:rPr>
          <w:rFonts w:ascii="Arial" w:eastAsia="Times New Roman" w:hAnsi="Arial" w:cs="Arial"/>
          <w:sz w:val="24"/>
          <w:szCs w:val="24"/>
        </w:rPr>
      </w:pPr>
      <w:r w:rsidRPr="00B052A7">
        <w:rPr>
          <w:rFonts w:ascii="Arial" w:eastAsia="Times New Roman" w:hAnsi="Arial" w:cs="Arial"/>
          <w:b/>
          <w:sz w:val="24"/>
          <w:szCs w:val="24"/>
        </w:rPr>
        <w:t>Izvještaj o postignutim ciljevima i rezultatima programa temeljenim na pokazateljima uspješnosti u prethodnoj godini</w:t>
      </w:r>
      <w:r w:rsidRPr="00B052A7">
        <w:rPr>
          <w:rFonts w:ascii="Arial" w:eastAsia="Times New Roman" w:hAnsi="Arial" w:cs="Arial"/>
          <w:sz w:val="24"/>
          <w:szCs w:val="24"/>
        </w:rPr>
        <w:t xml:space="preserve">: </w:t>
      </w:r>
      <w:r w:rsidR="004033E9" w:rsidRPr="00B052A7">
        <w:rPr>
          <w:rFonts w:ascii="Arial" w:eastAsia="Times New Roman" w:hAnsi="Arial" w:cs="Arial"/>
          <w:sz w:val="24"/>
          <w:szCs w:val="24"/>
        </w:rPr>
        <w:t>Izvršenje je u skladu s predviđanjima.</w:t>
      </w:r>
    </w:p>
    <w:p w14:paraId="23FD1B9B" w14:textId="77777777" w:rsidR="00E456C6" w:rsidRPr="00D04F85" w:rsidRDefault="00E456C6" w:rsidP="00E456C6">
      <w:pPr>
        <w:shd w:val="clear" w:color="auto" w:fill="FFFFFF"/>
        <w:spacing w:after="0" w:line="240" w:lineRule="auto"/>
        <w:jc w:val="both"/>
        <w:rPr>
          <w:rFonts w:ascii="Arial" w:eastAsia="Times New Roman" w:hAnsi="Arial" w:cs="Arial"/>
          <w:color w:val="FF0000"/>
          <w:sz w:val="24"/>
          <w:szCs w:val="24"/>
        </w:rPr>
      </w:pPr>
    </w:p>
    <w:p w14:paraId="4018D9DB" w14:textId="77777777" w:rsidR="00E1720A" w:rsidRPr="00D04F85" w:rsidRDefault="00E1720A" w:rsidP="00E456C6">
      <w:pPr>
        <w:shd w:val="clear" w:color="auto" w:fill="FFFFFF"/>
        <w:spacing w:after="0" w:line="240" w:lineRule="auto"/>
        <w:jc w:val="both"/>
        <w:rPr>
          <w:rFonts w:ascii="Arial" w:eastAsia="Times New Roman" w:hAnsi="Arial" w:cs="Arial"/>
          <w:b/>
          <w:color w:val="FF0000"/>
          <w:sz w:val="24"/>
          <w:szCs w:val="24"/>
        </w:rPr>
      </w:pPr>
    </w:p>
    <w:p w14:paraId="146A8A84" w14:textId="77777777" w:rsidR="00703097" w:rsidRPr="00596BD8" w:rsidRDefault="00703097" w:rsidP="00703097">
      <w:pPr>
        <w:shd w:val="clear" w:color="auto" w:fill="FFFFFF"/>
        <w:spacing w:after="0" w:line="240" w:lineRule="auto"/>
        <w:jc w:val="both"/>
        <w:rPr>
          <w:rFonts w:ascii="Arial" w:eastAsia="Times New Roman" w:hAnsi="Arial" w:cs="Arial"/>
          <w:b/>
          <w:sz w:val="24"/>
          <w:szCs w:val="24"/>
        </w:rPr>
      </w:pPr>
      <w:r w:rsidRPr="00596BD8">
        <w:rPr>
          <w:rFonts w:ascii="Arial" w:eastAsia="Times New Roman" w:hAnsi="Arial" w:cs="Arial"/>
          <w:b/>
          <w:sz w:val="24"/>
          <w:szCs w:val="24"/>
        </w:rPr>
        <w:t>NAČIN I SREDSTVA ZA REALIZACIJU PROGRAMA: (€)</w:t>
      </w:r>
    </w:p>
    <w:p w14:paraId="5650A944" w14:textId="77777777" w:rsidR="00703097" w:rsidRPr="00596BD8" w:rsidRDefault="00703097" w:rsidP="00703097">
      <w:pPr>
        <w:shd w:val="clear" w:color="auto" w:fill="FFFFFF"/>
        <w:spacing w:after="0" w:line="240" w:lineRule="auto"/>
        <w:jc w:val="both"/>
        <w:rPr>
          <w:rFonts w:ascii="Arial" w:eastAsia="Times New Roman" w:hAnsi="Arial" w:cs="Arial"/>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3781"/>
        <w:gridCol w:w="1618"/>
        <w:gridCol w:w="1618"/>
        <w:gridCol w:w="1618"/>
      </w:tblGrid>
      <w:tr w:rsidR="00596BD8" w:rsidRPr="00596BD8" w14:paraId="05E27057" w14:textId="77777777" w:rsidTr="00732310">
        <w:tc>
          <w:tcPr>
            <w:tcW w:w="603" w:type="dxa"/>
            <w:tcBorders>
              <w:top w:val="single" w:sz="4" w:space="0" w:color="auto"/>
              <w:left w:val="single" w:sz="4" w:space="0" w:color="auto"/>
              <w:bottom w:val="single" w:sz="4" w:space="0" w:color="auto"/>
              <w:right w:val="single" w:sz="4" w:space="0" w:color="auto"/>
            </w:tcBorders>
            <w:shd w:val="clear" w:color="auto" w:fill="F2F2F2"/>
            <w:hideMark/>
          </w:tcPr>
          <w:p w14:paraId="6F7A8232" w14:textId="77777777" w:rsidR="00703097" w:rsidRPr="00596BD8" w:rsidRDefault="00703097" w:rsidP="00703097">
            <w:pPr>
              <w:spacing w:after="0" w:line="276" w:lineRule="auto"/>
              <w:jc w:val="both"/>
              <w:rPr>
                <w:rFonts w:ascii="Arial" w:eastAsia="Times New Roman" w:hAnsi="Arial" w:cs="Arial"/>
                <w:b/>
                <w:sz w:val="24"/>
                <w:szCs w:val="24"/>
              </w:rPr>
            </w:pPr>
            <w:r w:rsidRPr="00596BD8">
              <w:rPr>
                <w:rFonts w:ascii="Arial" w:eastAsia="Times New Roman" w:hAnsi="Arial" w:cs="Arial"/>
                <w:b/>
                <w:sz w:val="24"/>
                <w:szCs w:val="24"/>
              </w:rPr>
              <w:t>Rb.</w:t>
            </w:r>
          </w:p>
        </w:tc>
        <w:tc>
          <w:tcPr>
            <w:tcW w:w="3781" w:type="dxa"/>
            <w:tcBorders>
              <w:top w:val="single" w:sz="4" w:space="0" w:color="auto"/>
              <w:left w:val="single" w:sz="4" w:space="0" w:color="auto"/>
              <w:bottom w:val="single" w:sz="4" w:space="0" w:color="auto"/>
              <w:right w:val="single" w:sz="4" w:space="0" w:color="auto"/>
            </w:tcBorders>
            <w:shd w:val="clear" w:color="auto" w:fill="F2F2F2"/>
            <w:hideMark/>
          </w:tcPr>
          <w:p w14:paraId="49E1B8F7" w14:textId="77777777" w:rsidR="00703097" w:rsidRPr="00596BD8" w:rsidRDefault="00703097" w:rsidP="00703097">
            <w:pPr>
              <w:spacing w:after="0" w:line="276" w:lineRule="auto"/>
              <w:jc w:val="both"/>
              <w:rPr>
                <w:rFonts w:ascii="Arial" w:eastAsia="Times New Roman" w:hAnsi="Arial" w:cs="Arial"/>
                <w:b/>
                <w:sz w:val="24"/>
                <w:szCs w:val="24"/>
              </w:rPr>
            </w:pPr>
            <w:r w:rsidRPr="00596BD8">
              <w:rPr>
                <w:rFonts w:ascii="Arial" w:eastAsia="Times New Roman" w:hAnsi="Arial" w:cs="Arial"/>
                <w:b/>
                <w:sz w:val="24"/>
                <w:szCs w:val="24"/>
              </w:rPr>
              <w:t>Naziv aktivnosti / projekta</w:t>
            </w:r>
          </w:p>
        </w:tc>
        <w:tc>
          <w:tcPr>
            <w:tcW w:w="1618" w:type="dxa"/>
            <w:tcBorders>
              <w:top w:val="single" w:sz="4" w:space="0" w:color="auto"/>
              <w:left w:val="single" w:sz="4" w:space="0" w:color="auto"/>
              <w:bottom w:val="single" w:sz="4" w:space="0" w:color="auto"/>
              <w:right w:val="single" w:sz="4" w:space="0" w:color="auto"/>
            </w:tcBorders>
            <w:shd w:val="clear" w:color="auto" w:fill="F2F2F2"/>
            <w:vAlign w:val="center"/>
          </w:tcPr>
          <w:p w14:paraId="7381BEDC" w14:textId="77777777" w:rsidR="00703097" w:rsidRPr="00596BD8" w:rsidRDefault="00703097" w:rsidP="00703097">
            <w:pPr>
              <w:spacing w:after="0" w:line="276" w:lineRule="auto"/>
              <w:jc w:val="center"/>
              <w:rPr>
                <w:rFonts w:ascii="Arial" w:eastAsia="Times New Roman" w:hAnsi="Arial" w:cs="Arial"/>
                <w:b/>
                <w:sz w:val="24"/>
                <w:szCs w:val="24"/>
              </w:rPr>
            </w:pPr>
            <w:r w:rsidRPr="00596BD8">
              <w:rPr>
                <w:rFonts w:ascii="Arial" w:eastAsia="Times New Roman" w:hAnsi="Arial" w:cs="Arial"/>
                <w:b/>
                <w:sz w:val="24"/>
                <w:szCs w:val="24"/>
              </w:rPr>
              <w:t>2024.</w:t>
            </w:r>
          </w:p>
        </w:tc>
        <w:tc>
          <w:tcPr>
            <w:tcW w:w="1618" w:type="dxa"/>
            <w:tcBorders>
              <w:top w:val="single" w:sz="4" w:space="0" w:color="auto"/>
              <w:left w:val="single" w:sz="4" w:space="0" w:color="auto"/>
              <w:bottom w:val="single" w:sz="4" w:space="0" w:color="auto"/>
              <w:right w:val="single" w:sz="4" w:space="0" w:color="auto"/>
            </w:tcBorders>
            <w:shd w:val="clear" w:color="auto" w:fill="F2F2F2"/>
            <w:vAlign w:val="center"/>
          </w:tcPr>
          <w:p w14:paraId="5383E3AC" w14:textId="77777777" w:rsidR="00703097" w:rsidRPr="00596BD8" w:rsidRDefault="00703097" w:rsidP="00703097">
            <w:pPr>
              <w:spacing w:after="0" w:line="276" w:lineRule="auto"/>
              <w:jc w:val="center"/>
              <w:rPr>
                <w:rFonts w:ascii="Arial" w:eastAsia="Times New Roman" w:hAnsi="Arial" w:cs="Arial"/>
                <w:b/>
                <w:sz w:val="24"/>
                <w:szCs w:val="24"/>
              </w:rPr>
            </w:pPr>
            <w:r w:rsidRPr="00596BD8">
              <w:rPr>
                <w:rFonts w:ascii="Arial" w:eastAsia="Times New Roman" w:hAnsi="Arial" w:cs="Arial"/>
                <w:b/>
                <w:sz w:val="24"/>
                <w:szCs w:val="24"/>
              </w:rPr>
              <w:t>2025.</w:t>
            </w:r>
          </w:p>
        </w:tc>
        <w:tc>
          <w:tcPr>
            <w:tcW w:w="1618" w:type="dxa"/>
            <w:tcBorders>
              <w:top w:val="single" w:sz="4" w:space="0" w:color="auto"/>
              <w:left w:val="single" w:sz="4" w:space="0" w:color="auto"/>
              <w:bottom w:val="single" w:sz="4" w:space="0" w:color="auto"/>
              <w:right w:val="single" w:sz="4" w:space="0" w:color="auto"/>
            </w:tcBorders>
            <w:shd w:val="clear" w:color="auto" w:fill="F2F2F2"/>
            <w:vAlign w:val="center"/>
          </w:tcPr>
          <w:p w14:paraId="05C2311A" w14:textId="77777777" w:rsidR="00703097" w:rsidRPr="00596BD8" w:rsidRDefault="00703097" w:rsidP="00703097">
            <w:pPr>
              <w:spacing w:after="0" w:line="276" w:lineRule="auto"/>
              <w:jc w:val="center"/>
              <w:rPr>
                <w:rFonts w:ascii="Arial" w:eastAsia="Times New Roman" w:hAnsi="Arial" w:cs="Arial"/>
                <w:b/>
                <w:sz w:val="24"/>
                <w:szCs w:val="24"/>
              </w:rPr>
            </w:pPr>
            <w:r w:rsidRPr="00596BD8">
              <w:rPr>
                <w:rFonts w:ascii="Arial" w:eastAsia="Times New Roman" w:hAnsi="Arial" w:cs="Arial"/>
                <w:b/>
                <w:sz w:val="24"/>
                <w:szCs w:val="24"/>
              </w:rPr>
              <w:t>2026.</w:t>
            </w:r>
          </w:p>
        </w:tc>
      </w:tr>
      <w:tr w:rsidR="00596BD8" w:rsidRPr="00596BD8" w14:paraId="099F11D7" w14:textId="77777777" w:rsidTr="00732310">
        <w:tc>
          <w:tcPr>
            <w:tcW w:w="603" w:type="dxa"/>
            <w:tcBorders>
              <w:top w:val="single" w:sz="4" w:space="0" w:color="auto"/>
              <w:left w:val="single" w:sz="4" w:space="0" w:color="auto"/>
              <w:bottom w:val="single" w:sz="4" w:space="0" w:color="auto"/>
              <w:right w:val="single" w:sz="4" w:space="0" w:color="auto"/>
            </w:tcBorders>
            <w:hideMark/>
          </w:tcPr>
          <w:p w14:paraId="5AFC6E6E" w14:textId="77777777" w:rsidR="00703097" w:rsidRPr="00596BD8" w:rsidRDefault="00703097" w:rsidP="00703097">
            <w:pPr>
              <w:spacing w:after="0" w:line="276" w:lineRule="auto"/>
              <w:jc w:val="both"/>
              <w:rPr>
                <w:rFonts w:ascii="Arial" w:eastAsia="Times New Roman" w:hAnsi="Arial" w:cs="Arial"/>
                <w:b/>
                <w:sz w:val="24"/>
                <w:szCs w:val="24"/>
              </w:rPr>
            </w:pPr>
            <w:r w:rsidRPr="00596BD8">
              <w:rPr>
                <w:rFonts w:ascii="Arial" w:eastAsia="Times New Roman" w:hAnsi="Arial" w:cs="Arial"/>
                <w:b/>
                <w:sz w:val="24"/>
                <w:szCs w:val="24"/>
              </w:rPr>
              <w:t>1.</w:t>
            </w:r>
          </w:p>
        </w:tc>
        <w:tc>
          <w:tcPr>
            <w:tcW w:w="3781" w:type="dxa"/>
            <w:tcBorders>
              <w:top w:val="single" w:sz="4" w:space="0" w:color="auto"/>
              <w:left w:val="single" w:sz="4" w:space="0" w:color="auto"/>
              <w:bottom w:val="single" w:sz="4" w:space="0" w:color="auto"/>
              <w:right w:val="single" w:sz="4" w:space="0" w:color="auto"/>
            </w:tcBorders>
            <w:hideMark/>
          </w:tcPr>
          <w:p w14:paraId="21254DFA" w14:textId="77777777" w:rsidR="00703097" w:rsidRPr="00596BD8" w:rsidRDefault="00703097" w:rsidP="00703097">
            <w:pPr>
              <w:spacing w:after="0" w:line="276" w:lineRule="auto"/>
              <w:rPr>
                <w:rFonts w:ascii="Arial" w:eastAsia="Times New Roman" w:hAnsi="Arial" w:cs="Arial"/>
                <w:bCs/>
                <w:sz w:val="24"/>
                <w:szCs w:val="24"/>
              </w:rPr>
            </w:pPr>
            <w:r w:rsidRPr="00596BD8">
              <w:rPr>
                <w:rFonts w:ascii="Arial" w:eastAsia="Times New Roman" w:hAnsi="Arial" w:cs="Arial"/>
                <w:bCs/>
                <w:sz w:val="24"/>
                <w:szCs w:val="24"/>
              </w:rPr>
              <w:t>Djelatnost Vatrogasne zajednice DNŽ-e</w:t>
            </w:r>
          </w:p>
        </w:tc>
        <w:tc>
          <w:tcPr>
            <w:tcW w:w="1618" w:type="dxa"/>
            <w:tcBorders>
              <w:top w:val="single" w:sz="4" w:space="0" w:color="auto"/>
              <w:left w:val="single" w:sz="4" w:space="0" w:color="auto"/>
              <w:bottom w:val="single" w:sz="4" w:space="0" w:color="auto"/>
              <w:right w:val="single" w:sz="4" w:space="0" w:color="auto"/>
            </w:tcBorders>
            <w:hideMark/>
          </w:tcPr>
          <w:p w14:paraId="2F2D2565" w14:textId="369D659C" w:rsidR="00703097" w:rsidRPr="00596BD8" w:rsidRDefault="002E464E" w:rsidP="00703097">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131.500</w:t>
            </w:r>
            <w:r w:rsidR="00703097" w:rsidRPr="00596BD8">
              <w:rPr>
                <w:rFonts w:ascii="Arial" w:eastAsia="Times New Roman" w:hAnsi="Arial" w:cs="Arial"/>
                <w:sz w:val="24"/>
                <w:szCs w:val="24"/>
              </w:rPr>
              <w:t>,00</w:t>
            </w:r>
          </w:p>
        </w:tc>
        <w:tc>
          <w:tcPr>
            <w:tcW w:w="1618" w:type="dxa"/>
            <w:tcBorders>
              <w:top w:val="single" w:sz="4" w:space="0" w:color="auto"/>
              <w:left w:val="single" w:sz="4" w:space="0" w:color="auto"/>
              <w:bottom w:val="single" w:sz="4" w:space="0" w:color="auto"/>
              <w:right w:val="single" w:sz="4" w:space="0" w:color="auto"/>
            </w:tcBorders>
            <w:hideMark/>
          </w:tcPr>
          <w:p w14:paraId="720068A8" w14:textId="177247BB" w:rsidR="00703097" w:rsidRPr="00596BD8" w:rsidRDefault="002E464E" w:rsidP="00703097">
            <w:pPr>
              <w:jc w:val="right"/>
            </w:pPr>
            <w:r w:rsidRPr="00596BD8">
              <w:rPr>
                <w:rFonts w:ascii="Arial" w:eastAsia="Times New Roman" w:hAnsi="Arial" w:cs="Arial"/>
                <w:sz w:val="24"/>
                <w:szCs w:val="24"/>
              </w:rPr>
              <w:t>136.800,00</w:t>
            </w:r>
          </w:p>
        </w:tc>
        <w:tc>
          <w:tcPr>
            <w:tcW w:w="1618" w:type="dxa"/>
            <w:tcBorders>
              <w:top w:val="single" w:sz="4" w:space="0" w:color="auto"/>
              <w:left w:val="single" w:sz="4" w:space="0" w:color="auto"/>
              <w:bottom w:val="single" w:sz="4" w:space="0" w:color="auto"/>
              <w:right w:val="single" w:sz="4" w:space="0" w:color="auto"/>
            </w:tcBorders>
            <w:hideMark/>
          </w:tcPr>
          <w:p w14:paraId="14BBF47D" w14:textId="3D946346" w:rsidR="00703097" w:rsidRPr="00596BD8" w:rsidRDefault="002E464E" w:rsidP="00703097">
            <w:pPr>
              <w:jc w:val="right"/>
            </w:pPr>
            <w:r w:rsidRPr="00596BD8">
              <w:rPr>
                <w:rFonts w:ascii="Arial" w:eastAsia="Times New Roman" w:hAnsi="Arial" w:cs="Arial"/>
                <w:sz w:val="24"/>
                <w:szCs w:val="24"/>
              </w:rPr>
              <w:t>128</w:t>
            </w:r>
            <w:r w:rsidR="00703097" w:rsidRPr="00596BD8">
              <w:rPr>
                <w:rFonts w:ascii="Arial" w:eastAsia="Times New Roman" w:hAnsi="Arial" w:cs="Arial"/>
                <w:sz w:val="24"/>
                <w:szCs w:val="24"/>
              </w:rPr>
              <w:t>.</w:t>
            </w:r>
            <w:r w:rsidRPr="00596BD8">
              <w:rPr>
                <w:rFonts w:ascii="Arial" w:eastAsia="Times New Roman" w:hAnsi="Arial" w:cs="Arial"/>
                <w:sz w:val="24"/>
                <w:szCs w:val="24"/>
              </w:rPr>
              <w:t>900</w:t>
            </w:r>
            <w:r w:rsidR="00703097" w:rsidRPr="00596BD8">
              <w:rPr>
                <w:rFonts w:ascii="Arial" w:eastAsia="Times New Roman" w:hAnsi="Arial" w:cs="Arial"/>
                <w:sz w:val="24"/>
                <w:szCs w:val="24"/>
              </w:rPr>
              <w:t>,00</w:t>
            </w:r>
          </w:p>
        </w:tc>
      </w:tr>
      <w:tr w:rsidR="00596BD8" w:rsidRPr="00596BD8" w14:paraId="5480CE40" w14:textId="77777777" w:rsidTr="00732310">
        <w:tc>
          <w:tcPr>
            <w:tcW w:w="603" w:type="dxa"/>
            <w:tcBorders>
              <w:top w:val="single" w:sz="4" w:space="0" w:color="auto"/>
              <w:left w:val="single" w:sz="4" w:space="0" w:color="auto"/>
              <w:bottom w:val="single" w:sz="4" w:space="0" w:color="auto"/>
              <w:right w:val="single" w:sz="4" w:space="0" w:color="auto"/>
            </w:tcBorders>
            <w:hideMark/>
          </w:tcPr>
          <w:p w14:paraId="367C21F3" w14:textId="77777777" w:rsidR="00703097" w:rsidRPr="00596BD8" w:rsidRDefault="00703097" w:rsidP="00703097">
            <w:pPr>
              <w:spacing w:after="0" w:line="276" w:lineRule="auto"/>
              <w:jc w:val="both"/>
              <w:rPr>
                <w:rFonts w:ascii="Arial" w:eastAsia="Times New Roman" w:hAnsi="Arial" w:cs="Arial"/>
                <w:b/>
                <w:sz w:val="24"/>
                <w:szCs w:val="24"/>
              </w:rPr>
            </w:pPr>
            <w:r w:rsidRPr="00596BD8">
              <w:rPr>
                <w:rFonts w:ascii="Arial" w:eastAsia="Times New Roman" w:hAnsi="Arial" w:cs="Arial"/>
                <w:b/>
                <w:sz w:val="24"/>
                <w:szCs w:val="24"/>
              </w:rPr>
              <w:t>2.</w:t>
            </w:r>
          </w:p>
        </w:tc>
        <w:tc>
          <w:tcPr>
            <w:tcW w:w="3781" w:type="dxa"/>
            <w:tcBorders>
              <w:top w:val="single" w:sz="4" w:space="0" w:color="auto"/>
              <w:left w:val="single" w:sz="4" w:space="0" w:color="auto"/>
              <w:bottom w:val="single" w:sz="4" w:space="0" w:color="auto"/>
              <w:right w:val="single" w:sz="4" w:space="0" w:color="auto"/>
            </w:tcBorders>
            <w:hideMark/>
          </w:tcPr>
          <w:p w14:paraId="532F2DA2" w14:textId="77777777" w:rsidR="00703097" w:rsidRPr="00596BD8" w:rsidRDefault="00703097" w:rsidP="00703097">
            <w:pPr>
              <w:spacing w:after="0" w:line="276" w:lineRule="auto"/>
              <w:rPr>
                <w:rFonts w:ascii="Arial" w:eastAsia="Times New Roman" w:hAnsi="Arial" w:cs="Arial"/>
                <w:bCs/>
                <w:sz w:val="24"/>
                <w:szCs w:val="24"/>
              </w:rPr>
            </w:pPr>
            <w:r w:rsidRPr="00596BD8">
              <w:rPr>
                <w:rFonts w:ascii="Arial" w:eastAsia="Times New Roman" w:hAnsi="Arial" w:cs="Arial"/>
                <w:bCs/>
                <w:sz w:val="24"/>
                <w:szCs w:val="24"/>
              </w:rPr>
              <w:t>Program aktivnosti u provedbi posebnih mjera ZOP-a od interesa za RH</w:t>
            </w:r>
          </w:p>
        </w:tc>
        <w:tc>
          <w:tcPr>
            <w:tcW w:w="1618" w:type="dxa"/>
            <w:tcBorders>
              <w:top w:val="single" w:sz="4" w:space="0" w:color="auto"/>
              <w:left w:val="single" w:sz="4" w:space="0" w:color="auto"/>
              <w:bottom w:val="single" w:sz="4" w:space="0" w:color="auto"/>
              <w:right w:val="single" w:sz="4" w:space="0" w:color="auto"/>
            </w:tcBorders>
            <w:hideMark/>
          </w:tcPr>
          <w:p w14:paraId="53F68F32" w14:textId="3B82C0F0" w:rsidR="00703097" w:rsidRPr="00596BD8" w:rsidRDefault="002E464E" w:rsidP="00703097">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60</w:t>
            </w:r>
            <w:r w:rsidR="00703097" w:rsidRPr="00596BD8">
              <w:rPr>
                <w:rFonts w:ascii="Arial" w:eastAsia="Times New Roman" w:hAnsi="Arial" w:cs="Arial"/>
                <w:sz w:val="24"/>
                <w:szCs w:val="24"/>
              </w:rPr>
              <w:t>.000,00</w:t>
            </w:r>
          </w:p>
        </w:tc>
        <w:tc>
          <w:tcPr>
            <w:tcW w:w="1618" w:type="dxa"/>
            <w:tcBorders>
              <w:top w:val="single" w:sz="4" w:space="0" w:color="auto"/>
              <w:left w:val="single" w:sz="4" w:space="0" w:color="auto"/>
              <w:bottom w:val="single" w:sz="4" w:space="0" w:color="auto"/>
              <w:right w:val="single" w:sz="4" w:space="0" w:color="auto"/>
            </w:tcBorders>
            <w:hideMark/>
          </w:tcPr>
          <w:p w14:paraId="34E047DB" w14:textId="4BE63889" w:rsidR="00703097" w:rsidRPr="00596BD8" w:rsidRDefault="002E464E" w:rsidP="00703097">
            <w:pPr>
              <w:jc w:val="right"/>
            </w:pPr>
            <w:r w:rsidRPr="00596BD8">
              <w:rPr>
                <w:rFonts w:ascii="Arial" w:eastAsia="Times New Roman" w:hAnsi="Arial" w:cs="Arial"/>
                <w:sz w:val="24"/>
                <w:szCs w:val="24"/>
              </w:rPr>
              <w:t>70</w:t>
            </w:r>
            <w:r w:rsidR="00703097" w:rsidRPr="00596BD8">
              <w:rPr>
                <w:rFonts w:ascii="Arial" w:eastAsia="Times New Roman" w:hAnsi="Arial" w:cs="Arial"/>
                <w:sz w:val="24"/>
                <w:szCs w:val="24"/>
              </w:rPr>
              <w:t>.000,00</w:t>
            </w:r>
          </w:p>
        </w:tc>
        <w:tc>
          <w:tcPr>
            <w:tcW w:w="1618" w:type="dxa"/>
            <w:tcBorders>
              <w:top w:val="single" w:sz="4" w:space="0" w:color="auto"/>
              <w:left w:val="single" w:sz="4" w:space="0" w:color="auto"/>
              <w:bottom w:val="single" w:sz="4" w:space="0" w:color="auto"/>
              <w:right w:val="single" w:sz="4" w:space="0" w:color="auto"/>
            </w:tcBorders>
            <w:hideMark/>
          </w:tcPr>
          <w:p w14:paraId="1B317C78" w14:textId="4031F973" w:rsidR="00703097" w:rsidRPr="00596BD8" w:rsidRDefault="00703097" w:rsidP="00703097">
            <w:pPr>
              <w:jc w:val="right"/>
            </w:pPr>
            <w:r w:rsidRPr="00596BD8">
              <w:rPr>
                <w:rFonts w:ascii="Arial" w:eastAsia="Times New Roman" w:hAnsi="Arial" w:cs="Arial"/>
                <w:sz w:val="24"/>
                <w:szCs w:val="24"/>
              </w:rPr>
              <w:t>8</w:t>
            </w:r>
            <w:r w:rsidR="002E464E" w:rsidRPr="00596BD8">
              <w:rPr>
                <w:rFonts w:ascii="Arial" w:eastAsia="Times New Roman" w:hAnsi="Arial" w:cs="Arial"/>
                <w:sz w:val="24"/>
                <w:szCs w:val="24"/>
              </w:rPr>
              <w:t>0</w:t>
            </w:r>
            <w:r w:rsidRPr="00596BD8">
              <w:rPr>
                <w:rFonts w:ascii="Arial" w:eastAsia="Times New Roman" w:hAnsi="Arial" w:cs="Arial"/>
                <w:sz w:val="24"/>
                <w:szCs w:val="24"/>
              </w:rPr>
              <w:t>.000,00</w:t>
            </w:r>
          </w:p>
        </w:tc>
      </w:tr>
      <w:tr w:rsidR="00596BD8" w:rsidRPr="00596BD8" w14:paraId="1310CEA4" w14:textId="77777777" w:rsidTr="00732310">
        <w:tc>
          <w:tcPr>
            <w:tcW w:w="603" w:type="dxa"/>
            <w:tcBorders>
              <w:top w:val="single" w:sz="4" w:space="0" w:color="auto"/>
              <w:left w:val="single" w:sz="4" w:space="0" w:color="auto"/>
              <w:bottom w:val="single" w:sz="4" w:space="0" w:color="auto"/>
              <w:right w:val="single" w:sz="4" w:space="0" w:color="auto"/>
            </w:tcBorders>
            <w:hideMark/>
          </w:tcPr>
          <w:p w14:paraId="6C75521A" w14:textId="77777777" w:rsidR="00703097" w:rsidRPr="00596BD8" w:rsidRDefault="00703097" w:rsidP="00703097">
            <w:pPr>
              <w:spacing w:after="0" w:line="276" w:lineRule="auto"/>
              <w:jc w:val="both"/>
              <w:rPr>
                <w:rFonts w:ascii="Arial" w:eastAsia="Times New Roman" w:hAnsi="Arial" w:cs="Arial"/>
                <w:b/>
                <w:sz w:val="24"/>
                <w:szCs w:val="24"/>
              </w:rPr>
            </w:pPr>
            <w:r w:rsidRPr="00596BD8">
              <w:rPr>
                <w:rFonts w:ascii="Arial" w:eastAsia="Times New Roman" w:hAnsi="Arial" w:cs="Arial"/>
                <w:b/>
                <w:sz w:val="24"/>
                <w:szCs w:val="24"/>
              </w:rPr>
              <w:t>3.</w:t>
            </w:r>
          </w:p>
        </w:tc>
        <w:tc>
          <w:tcPr>
            <w:tcW w:w="3781" w:type="dxa"/>
            <w:tcBorders>
              <w:top w:val="single" w:sz="4" w:space="0" w:color="auto"/>
              <w:left w:val="single" w:sz="4" w:space="0" w:color="auto"/>
              <w:bottom w:val="single" w:sz="4" w:space="0" w:color="auto"/>
              <w:right w:val="single" w:sz="4" w:space="0" w:color="auto"/>
            </w:tcBorders>
            <w:hideMark/>
          </w:tcPr>
          <w:p w14:paraId="6BDB9C04" w14:textId="77777777" w:rsidR="00703097" w:rsidRPr="00596BD8" w:rsidRDefault="00703097" w:rsidP="00703097">
            <w:pPr>
              <w:spacing w:after="0" w:line="276" w:lineRule="auto"/>
              <w:rPr>
                <w:rFonts w:ascii="Arial" w:eastAsia="Times New Roman" w:hAnsi="Arial" w:cs="Arial"/>
                <w:bCs/>
                <w:sz w:val="24"/>
                <w:szCs w:val="24"/>
              </w:rPr>
            </w:pPr>
            <w:r w:rsidRPr="00596BD8">
              <w:rPr>
                <w:rFonts w:ascii="Arial" w:eastAsia="Times New Roman" w:hAnsi="Arial" w:cs="Arial"/>
                <w:bCs/>
                <w:sz w:val="24"/>
                <w:szCs w:val="24"/>
              </w:rPr>
              <w:t>Godišnji provedbeni plan unaprjeđenja ZOP-a</w:t>
            </w:r>
          </w:p>
        </w:tc>
        <w:tc>
          <w:tcPr>
            <w:tcW w:w="1618" w:type="dxa"/>
            <w:tcBorders>
              <w:top w:val="single" w:sz="4" w:space="0" w:color="auto"/>
              <w:left w:val="single" w:sz="4" w:space="0" w:color="auto"/>
              <w:bottom w:val="single" w:sz="4" w:space="0" w:color="auto"/>
              <w:right w:val="single" w:sz="4" w:space="0" w:color="auto"/>
            </w:tcBorders>
            <w:hideMark/>
          </w:tcPr>
          <w:p w14:paraId="62FD26EF" w14:textId="77777777" w:rsidR="00703097" w:rsidRPr="00596BD8" w:rsidRDefault="00703097" w:rsidP="00703097">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13.272,00</w:t>
            </w:r>
          </w:p>
        </w:tc>
        <w:tc>
          <w:tcPr>
            <w:tcW w:w="1618" w:type="dxa"/>
            <w:tcBorders>
              <w:top w:val="single" w:sz="4" w:space="0" w:color="auto"/>
              <w:left w:val="single" w:sz="4" w:space="0" w:color="auto"/>
              <w:bottom w:val="single" w:sz="4" w:space="0" w:color="auto"/>
              <w:right w:val="single" w:sz="4" w:space="0" w:color="auto"/>
            </w:tcBorders>
          </w:tcPr>
          <w:p w14:paraId="24CB84CE" w14:textId="77777777" w:rsidR="00703097" w:rsidRPr="00596BD8" w:rsidRDefault="00703097" w:rsidP="00703097">
            <w:pPr>
              <w:jc w:val="right"/>
              <w:rPr>
                <w:rFonts w:ascii="Arial" w:hAnsi="Arial" w:cs="Arial"/>
                <w:sz w:val="24"/>
                <w:szCs w:val="24"/>
              </w:rPr>
            </w:pPr>
            <w:r w:rsidRPr="00596BD8">
              <w:rPr>
                <w:rFonts w:ascii="Arial" w:hAnsi="Arial" w:cs="Arial"/>
                <w:sz w:val="24"/>
                <w:szCs w:val="24"/>
              </w:rPr>
              <w:t>13.272,00</w:t>
            </w:r>
          </w:p>
        </w:tc>
        <w:tc>
          <w:tcPr>
            <w:tcW w:w="1618" w:type="dxa"/>
            <w:tcBorders>
              <w:top w:val="single" w:sz="4" w:space="0" w:color="auto"/>
              <w:left w:val="single" w:sz="4" w:space="0" w:color="auto"/>
              <w:bottom w:val="single" w:sz="4" w:space="0" w:color="auto"/>
              <w:right w:val="single" w:sz="4" w:space="0" w:color="auto"/>
            </w:tcBorders>
          </w:tcPr>
          <w:p w14:paraId="2EB28E7B" w14:textId="77777777" w:rsidR="00703097" w:rsidRPr="00596BD8" w:rsidRDefault="00703097" w:rsidP="00703097">
            <w:pPr>
              <w:jc w:val="right"/>
              <w:rPr>
                <w:rFonts w:ascii="Arial" w:hAnsi="Arial" w:cs="Arial"/>
                <w:sz w:val="24"/>
                <w:szCs w:val="24"/>
              </w:rPr>
            </w:pPr>
            <w:r w:rsidRPr="00596BD8">
              <w:rPr>
                <w:rFonts w:ascii="Arial" w:hAnsi="Arial" w:cs="Arial"/>
                <w:sz w:val="24"/>
                <w:szCs w:val="24"/>
              </w:rPr>
              <w:t>13.272,00</w:t>
            </w:r>
          </w:p>
        </w:tc>
      </w:tr>
      <w:tr w:rsidR="00596BD8" w:rsidRPr="00596BD8" w14:paraId="33B48296" w14:textId="77777777" w:rsidTr="00732310">
        <w:tc>
          <w:tcPr>
            <w:tcW w:w="603" w:type="dxa"/>
            <w:tcBorders>
              <w:top w:val="single" w:sz="4" w:space="0" w:color="auto"/>
              <w:left w:val="single" w:sz="4" w:space="0" w:color="auto"/>
              <w:bottom w:val="single" w:sz="4" w:space="0" w:color="auto"/>
              <w:right w:val="single" w:sz="4" w:space="0" w:color="auto"/>
            </w:tcBorders>
            <w:hideMark/>
          </w:tcPr>
          <w:p w14:paraId="06D427C6" w14:textId="77777777" w:rsidR="00703097" w:rsidRPr="00596BD8" w:rsidRDefault="00703097" w:rsidP="00703097">
            <w:pPr>
              <w:spacing w:after="0" w:line="276" w:lineRule="auto"/>
              <w:jc w:val="both"/>
              <w:rPr>
                <w:rFonts w:ascii="Arial" w:eastAsia="Times New Roman" w:hAnsi="Arial" w:cs="Arial"/>
                <w:b/>
                <w:sz w:val="24"/>
                <w:szCs w:val="24"/>
              </w:rPr>
            </w:pPr>
            <w:r w:rsidRPr="00596BD8">
              <w:rPr>
                <w:rFonts w:ascii="Arial" w:eastAsia="Times New Roman" w:hAnsi="Arial" w:cs="Arial"/>
                <w:b/>
                <w:sz w:val="24"/>
                <w:szCs w:val="24"/>
              </w:rPr>
              <w:t>4.</w:t>
            </w:r>
          </w:p>
        </w:tc>
        <w:tc>
          <w:tcPr>
            <w:tcW w:w="3781" w:type="dxa"/>
            <w:tcBorders>
              <w:top w:val="single" w:sz="4" w:space="0" w:color="auto"/>
              <w:left w:val="single" w:sz="4" w:space="0" w:color="auto"/>
              <w:bottom w:val="single" w:sz="4" w:space="0" w:color="auto"/>
              <w:right w:val="single" w:sz="4" w:space="0" w:color="auto"/>
            </w:tcBorders>
            <w:hideMark/>
          </w:tcPr>
          <w:p w14:paraId="14068144" w14:textId="77777777" w:rsidR="00703097" w:rsidRPr="00596BD8" w:rsidRDefault="00703097" w:rsidP="00703097">
            <w:pPr>
              <w:spacing w:after="0" w:line="276" w:lineRule="auto"/>
              <w:rPr>
                <w:rFonts w:ascii="Arial" w:eastAsia="Times New Roman" w:hAnsi="Arial" w:cs="Arial"/>
                <w:bCs/>
                <w:sz w:val="24"/>
                <w:szCs w:val="24"/>
              </w:rPr>
            </w:pPr>
            <w:r w:rsidRPr="00596BD8">
              <w:rPr>
                <w:rFonts w:ascii="Arial" w:eastAsia="Times New Roman" w:hAnsi="Arial" w:cs="Arial"/>
                <w:bCs/>
                <w:sz w:val="24"/>
                <w:szCs w:val="24"/>
              </w:rPr>
              <w:t>Planovi iz područja civilne zaštite</w:t>
            </w:r>
          </w:p>
        </w:tc>
        <w:tc>
          <w:tcPr>
            <w:tcW w:w="1618" w:type="dxa"/>
            <w:tcBorders>
              <w:top w:val="single" w:sz="4" w:space="0" w:color="auto"/>
              <w:left w:val="single" w:sz="4" w:space="0" w:color="auto"/>
              <w:bottom w:val="single" w:sz="4" w:space="0" w:color="auto"/>
              <w:right w:val="single" w:sz="4" w:space="0" w:color="auto"/>
            </w:tcBorders>
            <w:hideMark/>
          </w:tcPr>
          <w:p w14:paraId="5899D93B" w14:textId="77777777" w:rsidR="00703097" w:rsidRPr="00596BD8" w:rsidRDefault="00703097" w:rsidP="00703097">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15.000,00</w:t>
            </w:r>
          </w:p>
        </w:tc>
        <w:tc>
          <w:tcPr>
            <w:tcW w:w="1618" w:type="dxa"/>
            <w:tcBorders>
              <w:top w:val="single" w:sz="4" w:space="0" w:color="auto"/>
              <w:left w:val="single" w:sz="4" w:space="0" w:color="auto"/>
              <w:bottom w:val="single" w:sz="4" w:space="0" w:color="auto"/>
              <w:right w:val="single" w:sz="4" w:space="0" w:color="auto"/>
            </w:tcBorders>
            <w:hideMark/>
          </w:tcPr>
          <w:p w14:paraId="212F89DF" w14:textId="77777777" w:rsidR="00703097" w:rsidRPr="00596BD8" w:rsidRDefault="00703097" w:rsidP="00703097">
            <w:pPr>
              <w:jc w:val="right"/>
            </w:pPr>
            <w:r w:rsidRPr="00596BD8">
              <w:rPr>
                <w:rFonts w:ascii="Arial" w:eastAsia="Times New Roman" w:hAnsi="Arial" w:cs="Arial"/>
                <w:sz w:val="24"/>
                <w:szCs w:val="24"/>
              </w:rPr>
              <w:t>15.000,00</w:t>
            </w:r>
          </w:p>
        </w:tc>
        <w:tc>
          <w:tcPr>
            <w:tcW w:w="1618" w:type="dxa"/>
            <w:tcBorders>
              <w:top w:val="single" w:sz="4" w:space="0" w:color="auto"/>
              <w:left w:val="single" w:sz="4" w:space="0" w:color="auto"/>
              <w:bottom w:val="single" w:sz="4" w:space="0" w:color="auto"/>
              <w:right w:val="single" w:sz="4" w:space="0" w:color="auto"/>
            </w:tcBorders>
            <w:hideMark/>
          </w:tcPr>
          <w:p w14:paraId="37C8F6E5" w14:textId="77777777" w:rsidR="00703097" w:rsidRPr="00596BD8" w:rsidRDefault="00703097" w:rsidP="00703097">
            <w:pPr>
              <w:jc w:val="right"/>
            </w:pPr>
            <w:r w:rsidRPr="00596BD8">
              <w:rPr>
                <w:rFonts w:ascii="Arial" w:eastAsia="Times New Roman" w:hAnsi="Arial" w:cs="Arial"/>
                <w:sz w:val="24"/>
                <w:szCs w:val="24"/>
              </w:rPr>
              <w:t>15.000,00</w:t>
            </w:r>
          </w:p>
        </w:tc>
      </w:tr>
      <w:tr w:rsidR="00596BD8" w:rsidRPr="00596BD8" w14:paraId="1FFA5CBF" w14:textId="77777777" w:rsidTr="00732310">
        <w:tc>
          <w:tcPr>
            <w:tcW w:w="603" w:type="dxa"/>
            <w:tcBorders>
              <w:top w:val="single" w:sz="4" w:space="0" w:color="auto"/>
              <w:left w:val="single" w:sz="4" w:space="0" w:color="auto"/>
              <w:bottom w:val="single" w:sz="4" w:space="0" w:color="auto"/>
              <w:right w:val="single" w:sz="4" w:space="0" w:color="auto"/>
            </w:tcBorders>
            <w:hideMark/>
          </w:tcPr>
          <w:p w14:paraId="2F0294B4" w14:textId="77777777" w:rsidR="00703097" w:rsidRPr="00596BD8" w:rsidRDefault="00703097" w:rsidP="00703097">
            <w:pPr>
              <w:spacing w:after="0" w:line="276" w:lineRule="auto"/>
              <w:jc w:val="both"/>
              <w:rPr>
                <w:rFonts w:ascii="Arial" w:eastAsia="Times New Roman" w:hAnsi="Arial" w:cs="Arial"/>
                <w:b/>
                <w:sz w:val="24"/>
                <w:szCs w:val="24"/>
              </w:rPr>
            </w:pPr>
            <w:r w:rsidRPr="00596BD8">
              <w:rPr>
                <w:rFonts w:ascii="Arial" w:eastAsia="Times New Roman" w:hAnsi="Arial" w:cs="Arial"/>
                <w:b/>
                <w:sz w:val="24"/>
                <w:szCs w:val="24"/>
              </w:rPr>
              <w:t>5.</w:t>
            </w:r>
          </w:p>
        </w:tc>
        <w:tc>
          <w:tcPr>
            <w:tcW w:w="3781" w:type="dxa"/>
            <w:tcBorders>
              <w:top w:val="single" w:sz="4" w:space="0" w:color="auto"/>
              <w:left w:val="single" w:sz="4" w:space="0" w:color="auto"/>
              <w:bottom w:val="single" w:sz="4" w:space="0" w:color="auto"/>
              <w:right w:val="single" w:sz="4" w:space="0" w:color="auto"/>
            </w:tcBorders>
            <w:hideMark/>
          </w:tcPr>
          <w:p w14:paraId="110F7990" w14:textId="77777777" w:rsidR="00703097" w:rsidRPr="00596BD8" w:rsidRDefault="00703097" w:rsidP="00703097">
            <w:pPr>
              <w:spacing w:after="0" w:line="276" w:lineRule="auto"/>
              <w:rPr>
                <w:rFonts w:ascii="Arial" w:eastAsia="Times New Roman" w:hAnsi="Arial" w:cs="Arial"/>
                <w:bCs/>
                <w:sz w:val="24"/>
                <w:szCs w:val="24"/>
              </w:rPr>
            </w:pPr>
            <w:r w:rsidRPr="00596BD8">
              <w:rPr>
                <w:rFonts w:ascii="Arial" w:eastAsia="Times New Roman" w:hAnsi="Arial" w:cs="Arial"/>
                <w:bCs/>
                <w:sz w:val="24"/>
                <w:szCs w:val="24"/>
              </w:rPr>
              <w:t>Aktivnost Stožera civilne zaštite DNŽ-e</w:t>
            </w:r>
          </w:p>
        </w:tc>
        <w:tc>
          <w:tcPr>
            <w:tcW w:w="1618" w:type="dxa"/>
            <w:tcBorders>
              <w:top w:val="single" w:sz="4" w:space="0" w:color="auto"/>
              <w:left w:val="single" w:sz="4" w:space="0" w:color="auto"/>
              <w:bottom w:val="single" w:sz="4" w:space="0" w:color="auto"/>
              <w:right w:val="single" w:sz="4" w:space="0" w:color="auto"/>
            </w:tcBorders>
            <w:hideMark/>
          </w:tcPr>
          <w:p w14:paraId="19B73752" w14:textId="77777777" w:rsidR="00703097" w:rsidRPr="00596BD8" w:rsidRDefault="00703097" w:rsidP="00703097">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70.000,00</w:t>
            </w:r>
          </w:p>
        </w:tc>
        <w:tc>
          <w:tcPr>
            <w:tcW w:w="1618" w:type="dxa"/>
            <w:tcBorders>
              <w:top w:val="single" w:sz="4" w:space="0" w:color="auto"/>
              <w:left w:val="single" w:sz="4" w:space="0" w:color="auto"/>
              <w:bottom w:val="single" w:sz="4" w:space="0" w:color="auto"/>
              <w:right w:val="single" w:sz="4" w:space="0" w:color="auto"/>
            </w:tcBorders>
            <w:hideMark/>
          </w:tcPr>
          <w:p w14:paraId="24D20C7F" w14:textId="77777777" w:rsidR="00703097" w:rsidRPr="00596BD8" w:rsidRDefault="00703097" w:rsidP="00703097">
            <w:pPr>
              <w:jc w:val="right"/>
            </w:pPr>
            <w:r w:rsidRPr="00596BD8">
              <w:rPr>
                <w:rFonts w:ascii="Arial" w:eastAsia="Times New Roman" w:hAnsi="Arial" w:cs="Arial"/>
                <w:sz w:val="24"/>
                <w:szCs w:val="24"/>
              </w:rPr>
              <w:t>70.000,00</w:t>
            </w:r>
          </w:p>
        </w:tc>
        <w:tc>
          <w:tcPr>
            <w:tcW w:w="1618" w:type="dxa"/>
            <w:tcBorders>
              <w:top w:val="single" w:sz="4" w:space="0" w:color="auto"/>
              <w:left w:val="single" w:sz="4" w:space="0" w:color="auto"/>
              <w:bottom w:val="single" w:sz="4" w:space="0" w:color="auto"/>
              <w:right w:val="single" w:sz="4" w:space="0" w:color="auto"/>
            </w:tcBorders>
            <w:hideMark/>
          </w:tcPr>
          <w:p w14:paraId="29363775" w14:textId="77777777" w:rsidR="00703097" w:rsidRPr="00596BD8" w:rsidRDefault="00703097" w:rsidP="00703097">
            <w:pPr>
              <w:jc w:val="right"/>
            </w:pPr>
            <w:r w:rsidRPr="00596BD8">
              <w:rPr>
                <w:rFonts w:ascii="Arial" w:eastAsia="Times New Roman" w:hAnsi="Arial" w:cs="Arial"/>
                <w:sz w:val="24"/>
                <w:szCs w:val="24"/>
              </w:rPr>
              <w:t>70.000,00</w:t>
            </w:r>
          </w:p>
        </w:tc>
      </w:tr>
      <w:tr w:rsidR="00596BD8" w:rsidRPr="00596BD8" w14:paraId="7D2FA49A" w14:textId="77777777" w:rsidTr="00732310">
        <w:tc>
          <w:tcPr>
            <w:tcW w:w="603" w:type="dxa"/>
            <w:tcBorders>
              <w:top w:val="single" w:sz="4" w:space="0" w:color="auto"/>
              <w:left w:val="single" w:sz="4" w:space="0" w:color="auto"/>
              <w:bottom w:val="single" w:sz="4" w:space="0" w:color="auto"/>
              <w:right w:val="single" w:sz="4" w:space="0" w:color="auto"/>
            </w:tcBorders>
            <w:hideMark/>
          </w:tcPr>
          <w:p w14:paraId="62C4CBAC" w14:textId="77777777" w:rsidR="00703097" w:rsidRPr="00596BD8" w:rsidRDefault="00703097" w:rsidP="00703097">
            <w:pPr>
              <w:spacing w:after="0" w:line="276" w:lineRule="auto"/>
              <w:jc w:val="both"/>
              <w:rPr>
                <w:rFonts w:ascii="Arial" w:eastAsia="Times New Roman" w:hAnsi="Arial" w:cs="Arial"/>
                <w:b/>
                <w:sz w:val="24"/>
                <w:szCs w:val="24"/>
              </w:rPr>
            </w:pPr>
            <w:r w:rsidRPr="00596BD8">
              <w:rPr>
                <w:rFonts w:ascii="Arial" w:eastAsia="Times New Roman" w:hAnsi="Arial" w:cs="Arial"/>
                <w:b/>
                <w:sz w:val="24"/>
                <w:szCs w:val="24"/>
              </w:rPr>
              <w:lastRenderedPageBreak/>
              <w:t>6.</w:t>
            </w:r>
          </w:p>
        </w:tc>
        <w:tc>
          <w:tcPr>
            <w:tcW w:w="3781" w:type="dxa"/>
            <w:tcBorders>
              <w:top w:val="single" w:sz="4" w:space="0" w:color="auto"/>
              <w:left w:val="single" w:sz="4" w:space="0" w:color="auto"/>
              <w:bottom w:val="single" w:sz="4" w:space="0" w:color="auto"/>
              <w:right w:val="single" w:sz="4" w:space="0" w:color="auto"/>
            </w:tcBorders>
            <w:hideMark/>
          </w:tcPr>
          <w:p w14:paraId="32C67FD8" w14:textId="77777777" w:rsidR="00703097" w:rsidRPr="00596BD8" w:rsidRDefault="00703097" w:rsidP="00703097">
            <w:pPr>
              <w:spacing w:after="0" w:line="276" w:lineRule="auto"/>
              <w:rPr>
                <w:rFonts w:ascii="Arial" w:eastAsia="Times New Roman" w:hAnsi="Arial" w:cs="Arial"/>
                <w:bCs/>
                <w:sz w:val="24"/>
                <w:szCs w:val="24"/>
              </w:rPr>
            </w:pPr>
            <w:r w:rsidRPr="00596BD8">
              <w:rPr>
                <w:rFonts w:ascii="Arial" w:eastAsia="Times New Roman" w:hAnsi="Arial" w:cs="Arial"/>
                <w:bCs/>
                <w:sz w:val="24"/>
                <w:szCs w:val="24"/>
              </w:rPr>
              <w:t xml:space="preserve">Djelatnost HGSS </w:t>
            </w:r>
          </w:p>
        </w:tc>
        <w:tc>
          <w:tcPr>
            <w:tcW w:w="1618" w:type="dxa"/>
            <w:tcBorders>
              <w:top w:val="single" w:sz="4" w:space="0" w:color="auto"/>
              <w:left w:val="single" w:sz="4" w:space="0" w:color="auto"/>
              <w:bottom w:val="single" w:sz="4" w:space="0" w:color="auto"/>
              <w:right w:val="single" w:sz="4" w:space="0" w:color="auto"/>
            </w:tcBorders>
            <w:hideMark/>
          </w:tcPr>
          <w:p w14:paraId="04234CB3" w14:textId="77777777" w:rsidR="00703097" w:rsidRPr="00596BD8" w:rsidRDefault="00703097" w:rsidP="00703097">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36.000,00</w:t>
            </w:r>
          </w:p>
        </w:tc>
        <w:tc>
          <w:tcPr>
            <w:tcW w:w="1618" w:type="dxa"/>
            <w:tcBorders>
              <w:top w:val="single" w:sz="4" w:space="0" w:color="auto"/>
              <w:left w:val="single" w:sz="4" w:space="0" w:color="auto"/>
              <w:bottom w:val="single" w:sz="4" w:space="0" w:color="auto"/>
              <w:right w:val="single" w:sz="4" w:space="0" w:color="auto"/>
            </w:tcBorders>
            <w:hideMark/>
          </w:tcPr>
          <w:p w14:paraId="59423097" w14:textId="77777777" w:rsidR="00703097" w:rsidRPr="00596BD8" w:rsidRDefault="00703097" w:rsidP="00703097">
            <w:pPr>
              <w:jc w:val="right"/>
            </w:pPr>
            <w:r w:rsidRPr="00596BD8">
              <w:rPr>
                <w:rFonts w:ascii="Arial" w:eastAsia="Times New Roman" w:hAnsi="Arial" w:cs="Arial"/>
                <w:sz w:val="24"/>
                <w:szCs w:val="24"/>
              </w:rPr>
              <w:t>36.000,00</w:t>
            </w:r>
          </w:p>
        </w:tc>
        <w:tc>
          <w:tcPr>
            <w:tcW w:w="1618" w:type="dxa"/>
            <w:tcBorders>
              <w:top w:val="single" w:sz="4" w:space="0" w:color="auto"/>
              <w:left w:val="single" w:sz="4" w:space="0" w:color="auto"/>
              <w:bottom w:val="single" w:sz="4" w:space="0" w:color="auto"/>
              <w:right w:val="single" w:sz="4" w:space="0" w:color="auto"/>
            </w:tcBorders>
            <w:hideMark/>
          </w:tcPr>
          <w:p w14:paraId="5B4EE838" w14:textId="77777777" w:rsidR="00703097" w:rsidRPr="00596BD8" w:rsidRDefault="00703097" w:rsidP="00703097">
            <w:pPr>
              <w:jc w:val="right"/>
            </w:pPr>
            <w:r w:rsidRPr="00596BD8">
              <w:rPr>
                <w:rFonts w:ascii="Arial" w:eastAsia="Times New Roman" w:hAnsi="Arial" w:cs="Arial"/>
                <w:sz w:val="24"/>
                <w:szCs w:val="24"/>
              </w:rPr>
              <w:t>36.000,00</w:t>
            </w:r>
          </w:p>
        </w:tc>
      </w:tr>
      <w:tr w:rsidR="00596BD8" w:rsidRPr="00596BD8" w14:paraId="5FD3F16A" w14:textId="77777777" w:rsidTr="00732310">
        <w:tc>
          <w:tcPr>
            <w:tcW w:w="603" w:type="dxa"/>
            <w:tcBorders>
              <w:top w:val="single" w:sz="4" w:space="0" w:color="auto"/>
              <w:left w:val="single" w:sz="4" w:space="0" w:color="auto"/>
              <w:bottom w:val="single" w:sz="4" w:space="0" w:color="auto"/>
              <w:right w:val="single" w:sz="4" w:space="0" w:color="auto"/>
            </w:tcBorders>
          </w:tcPr>
          <w:p w14:paraId="27CA963E" w14:textId="77777777" w:rsidR="00703097" w:rsidRPr="00596BD8" w:rsidRDefault="00703097" w:rsidP="00703097">
            <w:pPr>
              <w:spacing w:after="0" w:line="276" w:lineRule="auto"/>
              <w:jc w:val="both"/>
              <w:rPr>
                <w:rFonts w:ascii="Arial" w:eastAsia="Times New Roman" w:hAnsi="Arial" w:cs="Arial"/>
                <w:b/>
                <w:sz w:val="24"/>
                <w:szCs w:val="24"/>
              </w:rPr>
            </w:pPr>
          </w:p>
        </w:tc>
        <w:tc>
          <w:tcPr>
            <w:tcW w:w="3781" w:type="dxa"/>
            <w:tcBorders>
              <w:top w:val="single" w:sz="4" w:space="0" w:color="auto"/>
              <w:left w:val="single" w:sz="4" w:space="0" w:color="auto"/>
              <w:bottom w:val="single" w:sz="4" w:space="0" w:color="auto"/>
              <w:right w:val="single" w:sz="4" w:space="0" w:color="auto"/>
            </w:tcBorders>
            <w:hideMark/>
          </w:tcPr>
          <w:p w14:paraId="21F28A63" w14:textId="77777777" w:rsidR="00703097" w:rsidRPr="00596BD8" w:rsidRDefault="00703097" w:rsidP="00703097">
            <w:pPr>
              <w:spacing w:after="0" w:line="276" w:lineRule="auto"/>
              <w:jc w:val="both"/>
              <w:rPr>
                <w:rFonts w:ascii="Arial" w:eastAsia="Times New Roman" w:hAnsi="Arial" w:cs="Arial"/>
                <w:b/>
                <w:sz w:val="24"/>
                <w:szCs w:val="24"/>
              </w:rPr>
            </w:pPr>
            <w:r w:rsidRPr="00596BD8">
              <w:rPr>
                <w:rFonts w:ascii="Arial" w:eastAsia="Times New Roman" w:hAnsi="Arial" w:cs="Arial"/>
                <w:b/>
                <w:sz w:val="24"/>
                <w:szCs w:val="24"/>
              </w:rPr>
              <w:t>Ukupno program:</w:t>
            </w:r>
          </w:p>
        </w:tc>
        <w:tc>
          <w:tcPr>
            <w:tcW w:w="1618" w:type="dxa"/>
            <w:tcBorders>
              <w:top w:val="single" w:sz="4" w:space="0" w:color="auto"/>
              <w:left w:val="single" w:sz="4" w:space="0" w:color="auto"/>
              <w:bottom w:val="single" w:sz="4" w:space="0" w:color="auto"/>
              <w:right w:val="single" w:sz="4" w:space="0" w:color="auto"/>
            </w:tcBorders>
          </w:tcPr>
          <w:p w14:paraId="70B3C4D7" w14:textId="413BCC9E" w:rsidR="00703097" w:rsidRPr="00596BD8" w:rsidRDefault="002E464E" w:rsidP="00703097">
            <w:pPr>
              <w:spacing w:after="0" w:line="276" w:lineRule="auto"/>
              <w:jc w:val="center"/>
              <w:rPr>
                <w:rFonts w:ascii="Arial" w:eastAsia="Times New Roman" w:hAnsi="Arial" w:cs="Arial"/>
                <w:b/>
                <w:sz w:val="24"/>
                <w:szCs w:val="24"/>
              </w:rPr>
            </w:pPr>
            <w:r w:rsidRPr="00596BD8">
              <w:rPr>
                <w:rFonts w:ascii="Arial" w:eastAsia="Times New Roman" w:hAnsi="Arial" w:cs="Arial"/>
                <w:b/>
                <w:sz w:val="24"/>
                <w:szCs w:val="24"/>
              </w:rPr>
              <w:t>325.772,00</w:t>
            </w:r>
          </w:p>
        </w:tc>
        <w:tc>
          <w:tcPr>
            <w:tcW w:w="1618" w:type="dxa"/>
            <w:tcBorders>
              <w:top w:val="single" w:sz="4" w:space="0" w:color="auto"/>
              <w:left w:val="single" w:sz="4" w:space="0" w:color="auto"/>
              <w:bottom w:val="single" w:sz="4" w:space="0" w:color="auto"/>
              <w:right w:val="single" w:sz="4" w:space="0" w:color="auto"/>
            </w:tcBorders>
          </w:tcPr>
          <w:p w14:paraId="3B9353E2" w14:textId="66492AFE" w:rsidR="00703097" w:rsidRPr="00596BD8" w:rsidRDefault="002E464E" w:rsidP="00703097">
            <w:pPr>
              <w:jc w:val="right"/>
              <w:rPr>
                <w:rFonts w:ascii="Arial" w:hAnsi="Arial" w:cs="Arial"/>
                <w:b/>
                <w:sz w:val="24"/>
                <w:szCs w:val="24"/>
              </w:rPr>
            </w:pPr>
            <w:r w:rsidRPr="00596BD8">
              <w:rPr>
                <w:rFonts w:ascii="Arial" w:hAnsi="Arial" w:cs="Arial"/>
                <w:b/>
                <w:sz w:val="24"/>
                <w:szCs w:val="24"/>
              </w:rPr>
              <w:t>341.072,00</w:t>
            </w:r>
          </w:p>
        </w:tc>
        <w:tc>
          <w:tcPr>
            <w:tcW w:w="1618" w:type="dxa"/>
            <w:tcBorders>
              <w:top w:val="single" w:sz="4" w:space="0" w:color="auto"/>
              <w:left w:val="single" w:sz="4" w:space="0" w:color="auto"/>
              <w:bottom w:val="single" w:sz="4" w:space="0" w:color="auto"/>
              <w:right w:val="single" w:sz="4" w:space="0" w:color="auto"/>
            </w:tcBorders>
          </w:tcPr>
          <w:p w14:paraId="1E05CE9C" w14:textId="67148DAA" w:rsidR="00703097" w:rsidRPr="00596BD8" w:rsidRDefault="002E464E" w:rsidP="00703097">
            <w:pPr>
              <w:jc w:val="right"/>
              <w:rPr>
                <w:rFonts w:ascii="Arial" w:hAnsi="Arial" w:cs="Arial"/>
                <w:b/>
                <w:sz w:val="24"/>
                <w:szCs w:val="24"/>
              </w:rPr>
            </w:pPr>
            <w:r w:rsidRPr="00596BD8">
              <w:rPr>
                <w:rFonts w:ascii="Arial" w:hAnsi="Arial" w:cs="Arial"/>
                <w:b/>
                <w:sz w:val="24"/>
                <w:szCs w:val="24"/>
              </w:rPr>
              <w:t>343.172,00</w:t>
            </w:r>
          </w:p>
        </w:tc>
      </w:tr>
    </w:tbl>
    <w:p w14:paraId="60E158EE" w14:textId="77777777" w:rsidR="00703097" w:rsidRPr="00596BD8" w:rsidRDefault="00703097" w:rsidP="00703097">
      <w:pPr>
        <w:shd w:val="clear" w:color="auto" w:fill="FFFFFF"/>
        <w:spacing w:after="0" w:line="240" w:lineRule="auto"/>
        <w:jc w:val="both"/>
        <w:rPr>
          <w:rFonts w:ascii="Arial" w:eastAsia="Times New Roman" w:hAnsi="Arial" w:cs="Arial"/>
          <w:b/>
          <w:sz w:val="24"/>
          <w:szCs w:val="24"/>
        </w:rPr>
      </w:pPr>
    </w:p>
    <w:p w14:paraId="401D921B" w14:textId="77777777" w:rsidR="00703097" w:rsidRPr="00596BD8" w:rsidRDefault="00703097" w:rsidP="00703097">
      <w:pPr>
        <w:shd w:val="clear" w:color="auto" w:fill="FFFFFF"/>
        <w:spacing w:after="0" w:line="240" w:lineRule="auto"/>
        <w:jc w:val="both"/>
        <w:rPr>
          <w:rFonts w:ascii="Arial" w:eastAsia="Times New Roman" w:hAnsi="Arial" w:cs="Arial"/>
          <w:sz w:val="24"/>
          <w:szCs w:val="24"/>
        </w:rPr>
      </w:pPr>
      <w:r w:rsidRPr="00596BD8">
        <w:rPr>
          <w:rFonts w:ascii="Arial" w:eastAsia="Times New Roman" w:hAnsi="Arial" w:cs="Arial"/>
          <w:b/>
          <w:sz w:val="24"/>
          <w:szCs w:val="24"/>
        </w:rPr>
        <w:t>RAZLOG ODSTUPANJA OD PROŠLOGODIŠNJIH PROJEKCIJA</w:t>
      </w:r>
      <w:r w:rsidRPr="00596BD8">
        <w:rPr>
          <w:rFonts w:ascii="Arial" w:eastAsia="Times New Roman" w:hAnsi="Arial" w:cs="Arial"/>
          <w:sz w:val="24"/>
          <w:szCs w:val="24"/>
        </w:rPr>
        <w:t xml:space="preserve">: </w:t>
      </w:r>
    </w:p>
    <w:p w14:paraId="497AE203" w14:textId="77777777" w:rsidR="00703097" w:rsidRPr="00596BD8" w:rsidRDefault="00703097" w:rsidP="00703097">
      <w:pPr>
        <w:shd w:val="clear" w:color="auto" w:fill="FFFFFF"/>
        <w:spacing w:after="0" w:line="240" w:lineRule="auto"/>
        <w:jc w:val="both"/>
        <w:rPr>
          <w:rFonts w:ascii="Arial" w:eastAsia="Times New Roman" w:hAnsi="Arial" w:cs="Arial"/>
          <w:sz w:val="24"/>
          <w:szCs w:val="24"/>
        </w:rPr>
      </w:pPr>
    </w:p>
    <w:p w14:paraId="0A3D5C84" w14:textId="7DDB5A2F" w:rsidR="00703097" w:rsidRPr="00596BD8" w:rsidRDefault="00703097" w:rsidP="00703097">
      <w:pPr>
        <w:shd w:val="clear" w:color="auto" w:fill="FFFFFF"/>
        <w:spacing w:after="0" w:line="240" w:lineRule="auto"/>
        <w:jc w:val="both"/>
        <w:rPr>
          <w:rFonts w:ascii="Arial" w:eastAsia="Times New Roman" w:hAnsi="Arial" w:cs="Arial"/>
          <w:sz w:val="24"/>
          <w:szCs w:val="24"/>
        </w:rPr>
      </w:pPr>
      <w:r w:rsidRPr="00596BD8">
        <w:rPr>
          <w:rFonts w:ascii="Arial" w:eastAsia="Times New Roman" w:hAnsi="Arial" w:cs="Arial"/>
          <w:sz w:val="24"/>
          <w:szCs w:val="24"/>
        </w:rPr>
        <w:t xml:space="preserve">U dostavljenom prijedlogu Proračuna Dubrovačko-neretvanske županije za 2024. i projekcije za 2025. i 2026. godinu došlo je do odstupanja u odnosu na prošlogodišnje projekcije. To se odnosi na izdvajanje sredstava za vatrogastvo na području Dubrovačko-neretvanske županije. Ukupna izdvajanja povećana su za </w:t>
      </w:r>
      <w:r w:rsidR="00D6014A" w:rsidRPr="00596BD8">
        <w:rPr>
          <w:rFonts w:ascii="Arial" w:eastAsia="Times New Roman" w:hAnsi="Arial" w:cs="Arial"/>
          <w:sz w:val="24"/>
          <w:szCs w:val="24"/>
        </w:rPr>
        <w:t>18</w:t>
      </w:r>
      <w:r w:rsidRPr="00596BD8">
        <w:rPr>
          <w:rFonts w:ascii="Arial" w:eastAsia="Times New Roman" w:hAnsi="Arial" w:cs="Arial"/>
          <w:sz w:val="24"/>
          <w:szCs w:val="24"/>
        </w:rPr>
        <w:t>.</w:t>
      </w:r>
      <w:r w:rsidR="00D6014A" w:rsidRPr="00596BD8">
        <w:rPr>
          <w:rFonts w:ascii="Arial" w:eastAsia="Times New Roman" w:hAnsi="Arial" w:cs="Arial"/>
          <w:sz w:val="24"/>
          <w:szCs w:val="24"/>
        </w:rPr>
        <w:t>960</w:t>
      </w:r>
      <w:r w:rsidRPr="00596BD8">
        <w:rPr>
          <w:rFonts w:ascii="Arial" w:eastAsia="Times New Roman" w:hAnsi="Arial" w:cs="Arial"/>
          <w:sz w:val="24"/>
          <w:szCs w:val="24"/>
        </w:rPr>
        <w:t xml:space="preserve">,00 €. Smatramo da je to povećanje opravdanim radi niza izmjena koje su se dogodile s razine Hrvatske vatrogasne zajednice, a utječu na troškove županijskih vatrogasnih zajednica. Sredstva osigurana za razvoj vatrogastva ovogodišnjim su prijedlogom drugačije raspoređena među uobičajenim trima aktivnostima – A 110401 Djelatnost Vatrogasne zajednice, A  110402  Program aktivnosti u provedbi posebnih mjera ZOP-a od interesa za RH, A 110403 Godišnji provedbeni plan unaprjeđenja ZOP-a. Ovogodišnjim prijedlogom, na zahtjev i u suradnji s Vatrogasnom zajednicom Dubrovačko-neretvanske županije povećana su sredstva za A 110401 Djelatnost Vatrogasne zajednice DNŽ gdje je pribrojeno i 15.000,00 eura za troškove intervencija po nalogu županijskog vatrogasnog zapovjednika. Umanjenja sredstva namijenjena provedbi Programa aktivnosti Vlade RH i, također, pribrojena su također A 110401 Djelatnost Vatrogasne zajednice DNŽ dok su sredstva za realizaciju Godišnjeg provedbenog plana unaprjeđenja zaštite od požara sukladna prošlogodišnjim projekcijama. </w:t>
      </w:r>
    </w:p>
    <w:p w14:paraId="6F12FC1B" w14:textId="77777777" w:rsidR="00703097" w:rsidRPr="00596BD8" w:rsidRDefault="00703097" w:rsidP="00703097">
      <w:pPr>
        <w:shd w:val="clear" w:color="auto" w:fill="FFFFFF"/>
        <w:spacing w:after="0" w:line="240" w:lineRule="auto"/>
        <w:jc w:val="both"/>
        <w:rPr>
          <w:rFonts w:ascii="Arial" w:eastAsia="Times New Roman" w:hAnsi="Arial" w:cs="Arial"/>
          <w:sz w:val="24"/>
          <w:szCs w:val="24"/>
        </w:rPr>
      </w:pPr>
    </w:p>
    <w:p w14:paraId="465E94F0" w14:textId="77777777" w:rsidR="00703097" w:rsidRPr="00596BD8" w:rsidRDefault="00703097" w:rsidP="00703097">
      <w:pPr>
        <w:shd w:val="clear" w:color="auto" w:fill="FFFFFF"/>
        <w:spacing w:after="0" w:line="240" w:lineRule="auto"/>
        <w:jc w:val="both"/>
        <w:rPr>
          <w:rFonts w:ascii="Arial" w:eastAsia="Times New Roman" w:hAnsi="Arial" w:cs="Arial"/>
          <w:sz w:val="24"/>
          <w:szCs w:val="24"/>
        </w:rPr>
      </w:pPr>
    </w:p>
    <w:p w14:paraId="3584A237" w14:textId="77777777" w:rsidR="00703097" w:rsidRPr="00596BD8" w:rsidRDefault="00703097" w:rsidP="00703097">
      <w:pPr>
        <w:shd w:val="clear" w:color="auto" w:fill="FFFFFF"/>
        <w:tabs>
          <w:tab w:val="left" w:pos="1418"/>
        </w:tabs>
        <w:spacing w:after="0" w:line="240" w:lineRule="auto"/>
        <w:jc w:val="both"/>
        <w:rPr>
          <w:rFonts w:ascii="Arial" w:eastAsia="Times New Roman" w:hAnsi="Arial" w:cs="Arial"/>
          <w:b/>
          <w:sz w:val="24"/>
          <w:szCs w:val="24"/>
        </w:rPr>
      </w:pPr>
      <w:r w:rsidRPr="00596BD8">
        <w:rPr>
          <w:rFonts w:ascii="Arial" w:eastAsia="Times New Roman" w:hAnsi="Arial" w:cs="Arial"/>
          <w:b/>
          <w:sz w:val="24"/>
          <w:szCs w:val="24"/>
        </w:rPr>
        <w:t>NAZIV PROGRAMA: Međunarodni projekti</w:t>
      </w:r>
    </w:p>
    <w:p w14:paraId="3C4FE874" w14:textId="77777777" w:rsidR="00703097" w:rsidRPr="00596BD8" w:rsidRDefault="00703097" w:rsidP="00703097">
      <w:pPr>
        <w:shd w:val="clear" w:color="auto" w:fill="FFFFFF"/>
        <w:tabs>
          <w:tab w:val="left" w:pos="1418"/>
        </w:tabs>
        <w:spacing w:after="0" w:line="240" w:lineRule="auto"/>
        <w:jc w:val="both"/>
        <w:rPr>
          <w:rFonts w:ascii="Arial" w:eastAsia="Calibri" w:hAnsi="Arial" w:cs="Arial"/>
          <w:b/>
          <w:sz w:val="24"/>
          <w:szCs w:val="24"/>
        </w:rPr>
      </w:pPr>
    </w:p>
    <w:p w14:paraId="60958720" w14:textId="77777777" w:rsidR="00703097" w:rsidRPr="00596BD8" w:rsidRDefault="00703097" w:rsidP="00703097">
      <w:pPr>
        <w:shd w:val="clear" w:color="auto" w:fill="FFFFFF"/>
        <w:tabs>
          <w:tab w:val="left" w:pos="1418"/>
        </w:tabs>
        <w:spacing w:after="0" w:line="240" w:lineRule="auto"/>
        <w:jc w:val="both"/>
        <w:rPr>
          <w:rFonts w:ascii="Arial" w:eastAsia="Calibri" w:hAnsi="Arial" w:cs="Arial"/>
          <w:sz w:val="24"/>
          <w:szCs w:val="24"/>
        </w:rPr>
      </w:pPr>
      <w:r w:rsidRPr="00596BD8">
        <w:rPr>
          <w:rFonts w:ascii="Arial" w:eastAsia="Calibri" w:hAnsi="Arial" w:cs="Arial"/>
          <w:b/>
          <w:sz w:val="24"/>
          <w:szCs w:val="24"/>
        </w:rPr>
        <w:t>Opći cilj:</w:t>
      </w:r>
      <w:r w:rsidRPr="00596BD8">
        <w:rPr>
          <w:rFonts w:ascii="Arial" w:eastAsia="Calibri" w:hAnsi="Arial" w:cs="Arial"/>
          <w:sz w:val="24"/>
          <w:szCs w:val="24"/>
        </w:rPr>
        <w:t xml:space="preserve"> Osiguravanje financijskih sredstava za sufinanciranje EU projekata.</w:t>
      </w:r>
    </w:p>
    <w:p w14:paraId="636DC06C" w14:textId="77777777" w:rsidR="00703097" w:rsidRPr="00596BD8" w:rsidRDefault="00703097" w:rsidP="00703097">
      <w:pPr>
        <w:shd w:val="clear" w:color="auto" w:fill="FFFFFF"/>
        <w:tabs>
          <w:tab w:val="left" w:pos="1418"/>
        </w:tabs>
        <w:spacing w:after="0" w:line="240" w:lineRule="auto"/>
        <w:jc w:val="both"/>
        <w:rPr>
          <w:rFonts w:ascii="Arial" w:eastAsia="Calibri" w:hAnsi="Arial" w:cs="Arial"/>
          <w:sz w:val="24"/>
          <w:szCs w:val="24"/>
        </w:rPr>
      </w:pPr>
      <w:r w:rsidRPr="00596BD8">
        <w:rPr>
          <w:rFonts w:ascii="Arial" w:eastAsia="Calibri" w:hAnsi="Arial" w:cs="Arial"/>
          <w:b/>
          <w:sz w:val="24"/>
          <w:szCs w:val="24"/>
        </w:rPr>
        <w:t xml:space="preserve">Posebni cilj: </w:t>
      </w:r>
      <w:r w:rsidRPr="00596BD8">
        <w:rPr>
          <w:rFonts w:ascii="Arial" w:eastAsia="Calibri" w:hAnsi="Arial" w:cs="Arial"/>
          <w:sz w:val="24"/>
          <w:szCs w:val="24"/>
        </w:rPr>
        <w:t>Realizacija projekata koji se sufinanciraju sredstvima iz različitih europskih fondova</w:t>
      </w:r>
    </w:p>
    <w:p w14:paraId="047BDB5C" w14:textId="77777777" w:rsidR="00703097" w:rsidRPr="00596BD8" w:rsidRDefault="00703097" w:rsidP="00703097">
      <w:pPr>
        <w:shd w:val="clear" w:color="auto" w:fill="FFFFFF"/>
        <w:spacing w:after="0" w:line="240" w:lineRule="auto"/>
        <w:jc w:val="both"/>
        <w:rPr>
          <w:rFonts w:ascii="Arial" w:eastAsia="Calibri" w:hAnsi="Arial" w:cs="Arial"/>
          <w:bCs/>
          <w:sz w:val="24"/>
          <w:szCs w:val="24"/>
        </w:rPr>
      </w:pPr>
      <w:r w:rsidRPr="00596BD8">
        <w:rPr>
          <w:rFonts w:ascii="Arial" w:eastAsia="Calibri" w:hAnsi="Arial" w:cs="Arial"/>
          <w:b/>
          <w:sz w:val="24"/>
          <w:szCs w:val="24"/>
        </w:rPr>
        <w:t xml:space="preserve">Povezanost programa sa strateškim dokumentima: </w:t>
      </w:r>
      <w:r w:rsidRPr="00596BD8">
        <w:rPr>
          <w:rFonts w:ascii="Arial" w:eastAsia="Calibri" w:hAnsi="Arial" w:cs="Arial"/>
          <w:bCs/>
          <w:sz w:val="24"/>
          <w:szCs w:val="24"/>
        </w:rPr>
        <w:t xml:space="preserve">Ovaj program doprinosi ostvarenju posebnih ciljeva Plana razvoja Dubrovačko-neretvanske županije do 2027. godine, odnosno Provedbenog programa Dubrovačko-neretvanske županije do 2025. godine: </w:t>
      </w:r>
      <w:r w:rsidRPr="00596BD8">
        <w:rPr>
          <w:rFonts w:ascii="Arial" w:eastAsia="Calibri" w:hAnsi="Arial" w:cs="Arial"/>
          <w:sz w:val="24"/>
          <w:szCs w:val="24"/>
        </w:rPr>
        <w:t xml:space="preserve">Posebnog cilja 4.1. Razvoj sustava prostornog planiranja i upravljanja imovinom te jačanje kvalitete institucija u javnom sektoru, Mjera 4.1.1. Jačanje kvalitete županijskih i lokalnih institucija, (Projekt </w:t>
      </w:r>
      <w:r w:rsidRPr="00596BD8">
        <w:rPr>
          <w:rFonts w:ascii="Arial" w:eastAsia="Times New Roman" w:hAnsi="Arial" w:cs="Arial"/>
          <w:sz w:val="24"/>
          <w:szCs w:val="24"/>
        </w:rPr>
        <w:t>E-Gov4IPAdrion)</w:t>
      </w:r>
      <w:r w:rsidRPr="00596BD8">
        <w:rPr>
          <w:rFonts w:ascii="Arial" w:eastAsia="Calibri" w:hAnsi="Arial" w:cs="Arial"/>
          <w:sz w:val="24"/>
          <w:szCs w:val="24"/>
        </w:rPr>
        <w:t xml:space="preserve"> i </w:t>
      </w:r>
      <w:r w:rsidRPr="00596BD8">
        <w:rPr>
          <w:rFonts w:ascii="Arial" w:eastAsia="Calibri" w:hAnsi="Arial" w:cs="Arial"/>
          <w:bCs/>
          <w:sz w:val="24"/>
          <w:szCs w:val="24"/>
        </w:rPr>
        <w:t>Posebnog cilja 4.2. Povećanje sposobnosti institucija u pogledu odgovora na krizne situacije, Mjera 4.2.1. Poboljšanje sustava vatrogastva (Projekt REACH) i Mjere 4.2.2. Jačanje ostalih  dijelova sustava zaštite i spašavanja (projekti HANDY i TORRENT) te Posebnog cilja 1.3. Poboljšanje konkurentnosti u turizmu, poljoprivredi, akvakulturi i ribarstvu, Mjera 1.3.3. Poboljšanje konkurentnosti u poljoprivredi, akvakulturi i ribarstvu (Projekt MoWaCLIM).</w:t>
      </w:r>
    </w:p>
    <w:p w14:paraId="1E9B1005" w14:textId="77777777" w:rsidR="00703097" w:rsidRPr="00596BD8" w:rsidRDefault="00703097" w:rsidP="00703097">
      <w:pPr>
        <w:shd w:val="clear" w:color="auto" w:fill="FFFFFF"/>
        <w:spacing w:after="0" w:line="240" w:lineRule="auto"/>
        <w:jc w:val="both"/>
        <w:rPr>
          <w:rFonts w:ascii="Arial" w:eastAsia="Calibri" w:hAnsi="Arial" w:cs="Arial"/>
          <w:bCs/>
          <w:sz w:val="24"/>
          <w:szCs w:val="24"/>
        </w:rPr>
      </w:pPr>
      <w:r w:rsidRPr="00596BD8">
        <w:rPr>
          <w:rFonts w:ascii="Arial" w:eastAsia="Calibri" w:hAnsi="Arial" w:cs="Arial"/>
          <w:b/>
          <w:sz w:val="24"/>
          <w:szCs w:val="24"/>
        </w:rPr>
        <w:t>Zakonske osnove</w:t>
      </w:r>
      <w:r w:rsidRPr="00596BD8">
        <w:rPr>
          <w:rFonts w:ascii="Arial" w:eastAsia="Calibri" w:hAnsi="Arial" w:cs="Arial"/>
          <w:sz w:val="24"/>
          <w:szCs w:val="24"/>
        </w:rPr>
        <w:t xml:space="preserve">: </w:t>
      </w:r>
      <w:r w:rsidRPr="00596BD8">
        <w:rPr>
          <w:rFonts w:ascii="Arial" w:eastAsia="Calibri" w:hAnsi="Arial" w:cs="Arial"/>
          <w:bCs/>
          <w:sz w:val="24"/>
          <w:szCs w:val="24"/>
        </w:rPr>
        <w:t>Zakon o uspostavi institucionalnog okvira za provedbu europskih i strukturnih i investicijskih fondova u Republici Hrvatskoj u financijskom razdoblju od 2021.-2027. (NN 116/21)</w:t>
      </w:r>
    </w:p>
    <w:p w14:paraId="3DC2611D" w14:textId="77777777" w:rsidR="00703097" w:rsidRPr="00596BD8" w:rsidRDefault="00703097" w:rsidP="00703097">
      <w:pPr>
        <w:shd w:val="clear" w:color="auto" w:fill="FFFFFF"/>
        <w:spacing w:after="0" w:line="240" w:lineRule="auto"/>
        <w:jc w:val="both"/>
        <w:rPr>
          <w:rFonts w:ascii="Arial" w:eastAsia="Times New Roman" w:hAnsi="Arial" w:cs="Arial"/>
          <w:sz w:val="24"/>
          <w:szCs w:val="24"/>
        </w:rPr>
      </w:pPr>
      <w:r w:rsidRPr="00596BD8">
        <w:rPr>
          <w:rFonts w:ascii="Arial" w:eastAsia="Times New Roman" w:hAnsi="Arial" w:cs="Arial"/>
          <w:b/>
          <w:sz w:val="24"/>
          <w:szCs w:val="24"/>
        </w:rPr>
        <w:t xml:space="preserve">Nositelj aktivnosti: </w:t>
      </w:r>
      <w:r w:rsidRPr="00596BD8">
        <w:rPr>
          <w:rFonts w:ascii="Arial" w:eastAsia="Times New Roman" w:hAnsi="Arial" w:cs="Arial"/>
          <w:sz w:val="24"/>
          <w:szCs w:val="24"/>
        </w:rPr>
        <w:t>Upravni odjel za poslove Župana i Županijske skupštine</w:t>
      </w:r>
    </w:p>
    <w:p w14:paraId="65147272" w14:textId="77777777" w:rsidR="00703097" w:rsidRPr="00596BD8" w:rsidRDefault="00703097" w:rsidP="00703097">
      <w:pPr>
        <w:shd w:val="clear" w:color="auto" w:fill="FFFFFF"/>
        <w:spacing w:after="0" w:line="240" w:lineRule="auto"/>
        <w:jc w:val="both"/>
        <w:rPr>
          <w:rFonts w:ascii="Arial" w:eastAsia="Times New Roman" w:hAnsi="Arial" w:cs="Arial"/>
          <w:sz w:val="24"/>
          <w:szCs w:val="24"/>
        </w:rPr>
      </w:pPr>
    </w:p>
    <w:p w14:paraId="5C77623E" w14:textId="77777777" w:rsidR="00703097" w:rsidRPr="00596BD8" w:rsidRDefault="00703097" w:rsidP="00703097">
      <w:pPr>
        <w:shd w:val="clear" w:color="auto" w:fill="FFFFFF"/>
        <w:tabs>
          <w:tab w:val="left" w:pos="1418"/>
        </w:tabs>
        <w:spacing w:after="0" w:line="240" w:lineRule="auto"/>
        <w:jc w:val="both"/>
        <w:rPr>
          <w:rFonts w:ascii="Arial" w:eastAsia="Times New Roman" w:hAnsi="Arial" w:cs="Arial"/>
          <w:sz w:val="24"/>
          <w:szCs w:val="24"/>
        </w:rPr>
      </w:pPr>
      <w:r w:rsidRPr="00596BD8">
        <w:rPr>
          <w:rFonts w:ascii="Arial" w:eastAsia="Times New Roman" w:hAnsi="Arial" w:cs="Arial"/>
          <w:b/>
          <w:sz w:val="24"/>
          <w:szCs w:val="24"/>
        </w:rPr>
        <w:t>Izvještaj o postignutim ciljevima i rezultatima programa temeljenim na pokazateljima uspješnosti u prethodnoj godini</w:t>
      </w:r>
      <w:r w:rsidRPr="00596BD8">
        <w:rPr>
          <w:rFonts w:ascii="Arial" w:eastAsia="Times New Roman" w:hAnsi="Arial" w:cs="Arial"/>
          <w:sz w:val="24"/>
          <w:szCs w:val="24"/>
        </w:rPr>
        <w:t xml:space="preserve">: Radi se o europskim projektima u </w:t>
      </w:r>
      <w:r w:rsidRPr="00596BD8">
        <w:rPr>
          <w:rFonts w:ascii="Arial" w:eastAsia="Times New Roman" w:hAnsi="Arial" w:cs="Arial"/>
          <w:sz w:val="24"/>
          <w:szCs w:val="24"/>
        </w:rPr>
        <w:lastRenderedPageBreak/>
        <w:t xml:space="preserve">pripremi te nije moguće izvijestiti o postignutim ciljevima i rezultatima programa u prethodnoj godini. </w:t>
      </w:r>
    </w:p>
    <w:p w14:paraId="6B00D4C4" w14:textId="77777777" w:rsidR="00703097" w:rsidRPr="00596BD8" w:rsidRDefault="00703097" w:rsidP="00703097">
      <w:pPr>
        <w:shd w:val="clear" w:color="auto" w:fill="FFFFFF"/>
        <w:tabs>
          <w:tab w:val="left" w:pos="1418"/>
        </w:tabs>
        <w:spacing w:after="0" w:line="240" w:lineRule="auto"/>
        <w:jc w:val="both"/>
        <w:rPr>
          <w:rFonts w:ascii="Arial" w:eastAsia="Times New Roman" w:hAnsi="Arial" w:cs="Arial"/>
          <w:sz w:val="24"/>
          <w:szCs w:val="24"/>
        </w:rPr>
      </w:pPr>
    </w:p>
    <w:p w14:paraId="19EF40CB" w14:textId="77777777" w:rsidR="00703097" w:rsidRPr="00596BD8" w:rsidRDefault="00703097" w:rsidP="00703097">
      <w:pPr>
        <w:shd w:val="clear" w:color="auto" w:fill="FFFFFF"/>
        <w:tabs>
          <w:tab w:val="left" w:pos="1418"/>
        </w:tabs>
        <w:spacing w:after="0" w:line="240" w:lineRule="auto"/>
        <w:jc w:val="both"/>
        <w:rPr>
          <w:rFonts w:ascii="Arial" w:eastAsia="Times New Roman" w:hAnsi="Arial" w:cs="Arial"/>
          <w:b/>
          <w:sz w:val="24"/>
          <w:szCs w:val="24"/>
        </w:rPr>
      </w:pPr>
    </w:p>
    <w:p w14:paraId="0A955A48" w14:textId="77777777" w:rsidR="00703097" w:rsidRPr="00596BD8" w:rsidRDefault="00703097" w:rsidP="00703097">
      <w:pPr>
        <w:shd w:val="clear" w:color="auto" w:fill="FFFFFF"/>
        <w:tabs>
          <w:tab w:val="left" w:pos="1418"/>
        </w:tabs>
        <w:spacing w:after="0" w:line="240" w:lineRule="auto"/>
        <w:jc w:val="both"/>
        <w:rPr>
          <w:rFonts w:ascii="Arial" w:eastAsia="Times New Roman" w:hAnsi="Arial" w:cs="Arial"/>
          <w:b/>
          <w:sz w:val="24"/>
          <w:szCs w:val="24"/>
        </w:rPr>
      </w:pPr>
    </w:p>
    <w:p w14:paraId="1EB527EB" w14:textId="77777777" w:rsidR="00703097" w:rsidRPr="00596BD8" w:rsidRDefault="00703097" w:rsidP="00703097">
      <w:pPr>
        <w:shd w:val="clear" w:color="auto" w:fill="FFFFFF"/>
        <w:tabs>
          <w:tab w:val="left" w:pos="1418"/>
        </w:tabs>
        <w:spacing w:after="0" w:line="240" w:lineRule="auto"/>
        <w:jc w:val="both"/>
        <w:rPr>
          <w:rFonts w:ascii="Arial" w:eastAsia="Times New Roman" w:hAnsi="Arial" w:cs="Arial"/>
          <w:b/>
          <w:sz w:val="24"/>
          <w:szCs w:val="24"/>
        </w:rPr>
      </w:pPr>
    </w:p>
    <w:p w14:paraId="26C918D9" w14:textId="77777777" w:rsidR="00703097" w:rsidRPr="00596BD8" w:rsidRDefault="00703097" w:rsidP="00703097">
      <w:pPr>
        <w:shd w:val="clear" w:color="auto" w:fill="FFFFFF"/>
        <w:tabs>
          <w:tab w:val="left" w:pos="1418"/>
        </w:tabs>
        <w:spacing w:after="0" w:line="240" w:lineRule="auto"/>
        <w:jc w:val="both"/>
        <w:rPr>
          <w:rFonts w:ascii="Arial" w:eastAsia="Times New Roman" w:hAnsi="Arial" w:cs="Arial"/>
          <w:b/>
          <w:sz w:val="24"/>
          <w:szCs w:val="24"/>
        </w:rPr>
      </w:pPr>
      <w:r w:rsidRPr="00596BD8">
        <w:rPr>
          <w:rFonts w:ascii="Arial" w:eastAsia="Times New Roman" w:hAnsi="Arial" w:cs="Arial"/>
          <w:b/>
          <w:sz w:val="24"/>
          <w:szCs w:val="24"/>
        </w:rPr>
        <w:t>NAČIN I SREDSTVA ZA REALIZACIJU PROGRAMA: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3484"/>
        <w:gridCol w:w="1750"/>
        <w:gridCol w:w="1607"/>
        <w:gridCol w:w="1618"/>
      </w:tblGrid>
      <w:tr w:rsidR="00596BD8" w:rsidRPr="00596BD8" w14:paraId="5831809D" w14:textId="77777777" w:rsidTr="00732310">
        <w:tc>
          <w:tcPr>
            <w:tcW w:w="603" w:type="dxa"/>
            <w:tcBorders>
              <w:top w:val="single" w:sz="4" w:space="0" w:color="auto"/>
              <w:left w:val="single" w:sz="4" w:space="0" w:color="auto"/>
              <w:bottom w:val="single" w:sz="4" w:space="0" w:color="auto"/>
              <w:right w:val="single" w:sz="4" w:space="0" w:color="auto"/>
            </w:tcBorders>
            <w:shd w:val="clear" w:color="auto" w:fill="F2F2F2"/>
            <w:hideMark/>
          </w:tcPr>
          <w:p w14:paraId="0BCAF256" w14:textId="77777777" w:rsidR="00703097" w:rsidRPr="00596BD8" w:rsidRDefault="00703097" w:rsidP="00703097">
            <w:pPr>
              <w:tabs>
                <w:tab w:val="left" w:pos="1418"/>
              </w:tabs>
              <w:spacing w:after="0" w:line="276" w:lineRule="auto"/>
              <w:jc w:val="both"/>
              <w:rPr>
                <w:rFonts w:ascii="Arial" w:eastAsia="Times New Roman" w:hAnsi="Arial" w:cs="Arial"/>
                <w:b/>
                <w:sz w:val="24"/>
                <w:szCs w:val="24"/>
              </w:rPr>
            </w:pPr>
            <w:r w:rsidRPr="00596BD8">
              <w:rPr>
                <w:rFonts w:ascii="Arial" w:eastAsia="Times New Roman" w:hAnsi="Arial" w:cs="Arial"/>
                <w:b/>
                <w:sz w:val="24"/>
                <w:szCs w:val="24"/>
              </w:rPr>
              <w:t>Rb.</w:t>
            </w:r>
          </w:p>
        </w:tc>
        <w:tc>
          <w:tcPr>
            <w:tcW w:w="3499" w:type="dxa"/>
            <w:tcBorders>
              <w:top w:val="single" w:sz="4" w:space="0" w:color="auto"/>
              <w:left w:val="single" w:sz="4" w:space="0" w:color="auto"/>
              <w:bottom w:val="single" w:sz="4" w:space="0" w:color="auto"/>
              <w:right w:val="single" w:sz="4" w:space="0" w:color="auto"/>
            </w:tcBorders>
            <w:shd w:val="clear" w:color="auto" w:fill="F2F2F2"/>
            <w:hideMark/>
          </w:tcPr>
          <w:p w14:paraId="03BF74E2" w14:textId="77777777" w:rsidR="00703097" w:rsidRPr="00596BD8" w:rsidRDefault="00703097" w:rsidP="00703097">
            <w:pPr>
              <w:tabs>
                <w:tab w:val="left" w:pos="1418"/>
              </w:tabs>
              <w:spacing w:after="0" w:line="276" w:lineRule="auto"/>
              <w:jc w:val="both"/>
              <w:rPr>
                <w:rFonts w:ascii="Arial" w:eastAsia="Times New Roman" w:hAnsi="Arial" w:cs="Arial"/>
                <w:b/>
                <w:sz w:val="24"/>
                <w:szCs w:val="24"/>
              </w:rPr>
            </w:pPr>
            <w:r w:rsidRPr="00596BD8">
              <w:rPr>
                <w:rFonts w:ascii="Arial" w:eastAsia="Times New Roman" w:hAnsi="Arial" w:cs="Arial"/>
                <w:b/>
                <w:sz w:val="24"/>
                <w:szCs w:val="24"/>
              </w:rPr>
              <w:t>Naziv aktivnosti / projekta</w:t>
            </w:r>
          </w:p>
        </w:tc>
        <w:tc>
          <w:tcPr>
            <w:tcW w:w="1751" w:type="dxa"/>
            <w:tcBorders>
              <w:top w:val="single" w:sz="4" w:space="0" w:color="auto"/>
              <w:left w:val="single" w:sz="4" w:space="0" w:color="auto"/>
              <w:bottom w:val="single" w:sz="4" w:space="0" w:color="auto"/>
              <w:right w:val="single" w:sz="4" w:space="0" w:color="auto"/>
            </w:tcBorders>
            <w:shd w:val="clear" w:color="auto" w:fill="F2F2F2"/>
            <w:vAlign w:val="center"/>
          </w:tcPr>
          <w:p w14:paraId="62F3B8F3" w14:textId="77777777" w:rsidR="00703097" w:rsidRPr="00596BD8" w:rsidRDefault="00703097" w:rsidP="00703097">
            <w:pPr>
              <w:spacing w:after="0" w:line="276" w:lineRule="auto"/>
              <w:jc w:val="center"/>
              <w:rPr>
                <w:rFonts w:ascii="Arial" w:eastAsia="Times New Roman" w:hAnsi="Arial" w:cs="Arial"/>
                <w:b/>
                <w:sz w:val="24"/>
                <w:szCs w:val="24"/>
              </w:rPr>
            </w:pPr>
          </w:p>
        </w:tc>
        <w:tc>
          <w:tcPr>
            <w:tcW w:w="1608" w:type="dxa"/>
            <w:tcBorders>
              <w:top w:val="single" w:sz="4" w:space="0" w:color="auto"/>
              <w:left w:val="single" w:sz="4" w:space="0" w:color="auto"/>
              <w:bottom w:val="single" w:sz="4" w:space="0" w:color="auto"/>
              <w:right w:val="single" w:sz="4" w:space="0" w:color="auto"/>
            </w:tcBorders>
            <w:shd w:val="clear" w:color="auto" w:fill="F2F2F2"/>
            <w:vAlign w:val="center"/>
          </w:tcPr>
          <w:p w14:paraId="3B0B1A9E" w14:textId="77777777" w:rsidR="00703097" w:rsidRPr="00596BD8" w:rsidRDefault="00703097" w:rsidP="00703097">
            <w:pPr>
              <w:spacing w:after="0" w:line="276" w:lineRule="auto"/>
              <w:jc w:val="center"/>
              <w:rPr>
                <w:rFonts w:ascii="Arial" w:eastAsia="Times New Roman" w:hAnsi="Arial" w:cs="Arial"/>
                <w:b/>
                <w:sz w:val="24"/>
                <w:szCs w:val="24"/>
              </w:rPr>
            </w:pPr>
          </w:p>
        </w:tc>
        <w:tc>
          <w:tcPr>
            <w:tcW w:w="1601" w:type="dxa"/>
            <w:tcBorders>
              <w:top w:val="single" w:sz="4" w:space="0" w:color="auto"/>
              <w:left w:val="single" w:sz="4" w:space="0" w:color="auto"/>
              <w:bottom w:val="single" w:sz="4" w:space="0" w:color="auto"/>
              <w:right w:val="single" w:sz="4" w:space="0" w:color="auto"/>
            </w:tcBorders>
            <w:shd w:val="clear" w:color="auto" w:fill="F2F2F2"/>
            <w:vAlign w:val="center"/>
          </w:tcPr>
          <w:p w14:paraId="3408FF28" w14:textId="77777777" w:rsidR="00703097" w:rsidRPr="00596BD8" w:rsidRDefault="00703097" w:rsidP="00703097">
            <w:pPr>
              <w:spacing w:after="0" w:line="276" w:lineRule="auto"/>
              <w:jc w:val="center"/>
              <w:rPr>
                <w:rFonts w:ascii="Arial" w:eastAsia="Times New Roman" w:hAnsi="Arial" w:cs="Arial"/>
                <w:b/>
                <w:sz w:val="24"/>
                <w:szCs w:val="24"/>
              </w:rPr>
            </w:pPr>
          </w:p>
        </w:tc>
      </w:tr>
      <w:tr w:rsidR="00596BD8" w:rsidRPr="00596BD8" w14:paraId="74391F89" w14:textId="77777777" w:rsidTr="00732310">
        <w:tc>
          <w:tcPr>
            <w:tcW w:w="603" w:type="dxa"/>
            <w:tcBorders>
              <w:top w:val="single" w:sz="4" w:space="0" w:color="auto"/>
              <w:left w:val="single" w:sz="4" w:space="0" w:color="auto"/>
              <w:bottom w:val="single" w:sz="4" w:space="0" w:color="auto"/>
              <w:right w:val="single" w:sz="4" w:space="0" w:color="auto"/>
            </w:tcBorders>
            <w:hideMark/>
          </w:tcPr>
          <w:p w14:paraId="7E1FF421" w14:textId="77777777" w:rsidR="00703097" w:rsidRPr="00596BD8" w:rsidRDefault="00703097" w:rsidP="00703097">
            <w:pPr>
              <w:tabs>
                <w:tab w:val="left" w:pos="1418"/>
              </w:tabs>
              <w:spacing w:after="0" w:line="276" w:lineRule="auto"/>
              <w:jc w:val="both"/>
              <w:rPr>
                <w:rFonts w:ascii="Arial" w:eastAsia="Times New Roman" w:hAnsi="Arial" w:cs="Arial"/>
                <w:b/>
                <w:sz w:val="24"/>
                <w:szCs w:val="24"/>
              </w:rPr>
            </w:pPr>
            <w:r w:rsidRPr="00596BD8">
              <w:rPr>
                <w:rFonts w:ascii="Arial" w:eastAsia="Times New Roman" w:hAnsi="Arial" w:cs="Arial"/>
                <w:b/>
                <w:sz w:val="24"/>
                <w:szCs w:val="24"/>
              </w:rPr>
              <w:t>1.</w:t>
            </w:r>
          </w:p>
        </w:tc>
        <w:tc>
          <w:tcPr>
            <w:tcW w:w="3499" w:type="dxa"/>
            <w:tcBorders>
              <w:top w:val="single" w:sz="4" w:space="0" w:color="auto"/>
              <w:left w:val="single" w:sz="4" w:space="0" w:color="auto"/>
              <w:bottom w:val="single" w:sz="4" w:space="0" w:color="auto"/>
              <w:right w:val="single" w:sz="4" w:space="0" w:color="auto"/>
            </w:tcBorders>
          </w:tcPr>
          <w:p w14:paraId="2AE581D0" w14:textId="77777777" w:rsidR="00703097" w:rsidRPr="00596BD8" w:rsidRDefault="00703097" w:rsidP="00703097">
            <w:pPr>
              <w:tabs>
                <w:tab w:val="left" w:pos="1418"/>
              </w:tabs>
              <w:spacing w:after="0" w:line="276" w:lineRule="auto"/>
              <w:jc w:val="both"/>
              <w:rPr>
                <w:rFonts w:ascii="Arial" w:eastAsia="Times New Roman" w:hAnsi="Arial" w:cs="Arial"/>
                <w:bCs/>
                <w:sz w:val="24"/>
                <w:szCs w:val="24"/>
              </w:rPr>
            </w:pPr>
            <w:r w:rsidRPr="00596BD8">
              <w:rPr>
                <w:rFonts w:ascii="Arial" w:eastAsia="Times New Roman" w:hAnsi="Arial" w:cs="Arial"/>
                <w:bCs/>
                <w:sz w:val="24"/>
                <w:szCs w:val="24"/>
              </w:rPr>
              <w:t>Fond za pripremu i provedbu projekata</w:t>
            </w:r>
          </w:p>
        </w:tc>
        <w:tc>
          <w:tcPr>
            <w:tcW w:w="1751" w:type="dxa"/>
            <w:tcBorders>
              <w:top w:val="single" w:sz="4" w:space="0" w:color="auto"/>
              <w:left w:val="single" w:sz="4" w:space="0" w:color="auto"/>
              <w:bottom w:val="single" w:sz="4" w:space="0" w:color="auto"/>
              <w:right w:val="single" w:sz="4" w:space="0" w:color="auto"/>
            </w:tcBorders>
            <w:vAlign w:val="center"/>
          </w:tcPr>
          <w:p w14:paraId="41B1CAB9" w14:textId="16190E47" w:rsidR="00703097" w:rsidRPr="00596BD8" w:rsidRDefault="007D008E" w:rsidP="00703097">
            <w:pPr>
              <w:tabs>
                <w:tab w:val="left" w:pos="1418"/>
              </w:tabs>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1.214.925,00</w:t>
            </w:r>
          </w:p>
        </w:tc>
        <w:tc>
          <w:tcPr>
            <w:tcW w:w="1608" w:type="dxa"/>
            <w:tcBorders>
              <w:top w:val="single" w:sz="4" w:space="0" w:color="auto"/>
              <w:left w:val="single" w:sz="4" w:space="0" w:color="auto"/>
              <w:bottom w:val="single" w:sz="4" w:space="0" w:color="auto"/>
              <w:right w:val="single" w:sz="4" w:space="0" w:color="auto"/>
            </w:tcBorders>
            <w:vAlign w:val="center"/>
          </w:tcPr>
          <w:p w14:paraId="5CBB03F5" w14:textId="753B5EC1" w:rsidR="00703097" w:rsidRPr="00596BD8" w:rsidRDefault="00703097" w:rsidP="00703097">
            <w:pPr>
              <w:tabs>
                <w:tab w:val="left" w:pos="1418"/>
              </w:tabs>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3</w:t>
            </w:r>
            <w:r w:rsidR="007D008E" w:rsidRPr="00596BD8">
              <w:rPr>
                <w:rFonts w:ascii="Arial" w:eastAsia="Times New Roman" w:hAnsi="Arial" w:cs="Arial"/>
                <w:sz w:val="24"/>
                <w:szCs w:val="24"/>
              </w:rPr>
              <w:t>3</w:t>
            </w:r>
            <w:r w:rsidRPr="00596BD8">
              <w:rPr>
                <w:rFonts w:ascii="Arial" w:eastAsia="Times New Roman" w:hAnsi="Arial" w:cs="Arial"/>
                <w:sz w:val="24"/>
                <w:szCs w:val="24"/>
              </w:rPr>
              <w:t>4.</w:t>
            </w:r>
            <w:r w:rsidR="007D008E" w:rsidRPr="00596BD8">
              <w:rPr>
                <w:rFonts w:ascii="Arial" w:eastAsia="Times New Roman" w:hAnsi="Arial" w:cs="Arial"/>
                <w:sz w:val="24"/>
                <w:szCs w:val="24"/>
              </w:rPr>
              <w:t>752,00</w:t>
            </w:r>
          </w:p>
        </w:tc>
        <w:tc>
          <w:tcPr>
            <w:tcW w:w="1601" w:type="dxa"/>
            <w:tcBorders>
              <w:top w:val="single" w:sz="4" w:space="0" w:color="auto"/>
              <w:left w:val="single" w:sz="4" w:space="0" w:color="auto"/>
              <w:bottom w:val="single" w:sz="4" w:space="0" w:color="auto"/>
              <w:right w:val="single" w:sz="4" w:space="0" w:color="auto"/>
            </w:tcBorders>
            <w:vAlign w:val="center"/>
          </w:tcPr>
          <w:p w14:paraId="0D93A54C" w14:textId="7903F9CD" w:rsidR="00703097" w:rsidRPr="00596BD8" w:rsidRDefault="007D008E" w:rsidP="00703097">
            <w:pPr>
              <w:tabs>
                <w:tab w:val="left" w:pos="1418"/>
              </w:tabs>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610.591,00</w:t>
            </w:r>
          </w:p>
        </w:tc>
      </w:tr>
      <w:tr w:rsidR="00596BD8" w:rsidRPr="00596BD8" w14:paraId="76F14DE3" w14:textId="77777777" w:rsidTr="00732310">
        <w:tc>
          <w:tcPr>
            <w:tcW w:w="603" w:type="dxa"/>
            <w:tcBorders>
              <w:top w:val="single" w:sz="4" w:space="0" w:color="auto"/>
              <w:left w:val="single" w:sz="4" w:space="0" w:color="auto"/>
              <w:bottom w:val="single" w:sz="4" w:space="0" w:color="auto"/>
              <w:right w:val="single" w:sz="4" w:space="0" w:color="auto"/>
            </w:tcBorders>
          </w:tcPr>
          <w:p w14:paraId="4E7BBD2F" w14:textId="77777777" w:rsidR="00703097" w:rsidRPr="00596BD8" w:rsidRDefault="00703097" w:rsidP="00703097">
            <w:pPr>
              <w:tabs>
                <w:tab w:val="left" w:pos="1418"/>
              </w:tabs>
              <w:spacing w:after="0" w:line="276" w:lineRule="auto"/>
              <w:jc w:val="both"/>
              <w:rPr>
                <w:rFonts w:ascii="Arial" w:eastAsia="Times New Roman" w:hAnsi="Arial" w:cs="Arial"/>
                <w:b/>
                <w:sz w:val="24"/>
                <w:szCs w:val="24"/>
              </w:rPr>
            </w:pPr>
            <w:r w:rsidRPr="00596BD8">
              <w:rPr>
                <w:rFonts w:ascii="Arial" w:eastAsia="Times New Roman" w:hAnsi="Arial" w:cs="Arial"/>
                <w:b/>
                <w:sz w:val="24"/>
                <w:szCs w:val="24"/>
              </w:rPr>
              <w:t>2.</w:t>
            </w:r>
          </w:p>
        </w:tc>
        <w:tc>
          <w:tcPr>
            <w:tcW w:w="3499" w:type="dxa"/>
            <w:tcBorders>
              <w:top w:val="single" w:sz="4" w:space="0" w:color="auto"/>
              <w:left w:val="single" w:sz="4" w:space="0" w:color="auto"/>
              <w:bottom w:val="single" w:sz="4" w:space="0" w:color="auto"/>
              <w:right w:val="single" w:sz="4" w:space="0" w:color="auto"/>
            </w:tcBorders>
          </w:tcPr>
          <w:p w14:paraId="7C159BFF" w14:textId="37531524" w:rsidR="00703097" w:rsidRPr="00596BD8" w:rsidRDefault="005F610C" w:rsidP="00703097">
            <w:pPr>
              <w:spacing w:after="0" w:line="276" w:lineRule="auto"/>
              <w:jc w:val="both"/>
              <w:rPr>
                <w:rFonts w:ascii="Arial" w:eastAsia="Times New Roman" w:hAnsi="Arial" w:cs="Arial"/>
                <w:bCs/>
                <w:sz w:val="24"/>
                <w:szCs w:val="24"/>
              </w:rPr>
            </w:pPr>
            <w:r w:rsidRPr="00596BD8">
              <w:rPr>
                <w:rFonts w:ascii="Arial" w:eastAsia="Times New Roman" w:hAnsi="Arial" w:cs="Arial"/>
                <w:bCs/>
                <w:sz w:val="24"/>
                <w:szCs w:val="24"/>
              </w:rPr>
              <w:t>EU projekti u pripremi</w:t>
            </w:r>
          </w:p>
        </w:tc>
        <w:tc>
          <w:tcPr>
            <w:tcW w:w="1751" w:type="dxa"/>
            <w:tcBorders>
              <w:top w:val="single" w:sz="4" w:space="0" w:color="auto"/>
              <w:left w:val="single" w:sz="4" w:space="0" w:color="auto"/>
              <w:bottom w:val="single" w:sz="4" w:space="0" w:color="auto"/>
              <w:right w:val="single" w:sz="4" w:space="0" w:color="auto"/>
            </w:tcBorders>
            <w:vAlign w:val="center"/>
          </w:tcPr>
          <w:p w14:paraId="640E835D" w14:textId="75BD9083" w:rsidR="00703097" w:rsidRPr="00596BD8" w:rsidRDefault="005F610C" w:rsidP="00703097">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626.020,00</w:t>
            </w:r>
          </w:p>
        </w:tc>
        <w:tc>
          <w:tcPr>
            <w:tcW w:w="1608" w:type="dxa"/>
            <w:tcBorders>
              <w:top w:val="single" w:sz="4" w:space="0" w:color="auto"/>
              <w:left w:val="single" w:sz="4" w:space="0" w:color="auto"/>
              <w:bottom w:val="single" w:sz="4" w:space="0" w:color="auto"/>
              <w:right w:val="single" w:sz="4" w:space="0" w:color="auto"/>
            </w:tcBorders>
            <w:vAlign w:val="center"/>
          </w:tcPr>
          <w:p w14:paraId="1BD27F33" w14:textId="7BCD8BD4" w:rsidR="00703097" w:rsidRPr="00596BD8" w:rsidRDefault="005F610C" w:rsidP="00703097">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626.270,00</w:t>
            </w:r>
          </w:p>
        </w:tc>
        <w:tc>
          <w:tcPr>
            <w:tcW w:w="1601" w:type="dxa"/>
            <w:tcBorders>
              <w:top w:val="single" w:sz="4" w:space="0" w:color="auto"/>
              <w:left w:val="single" w:sz="4" w:space="0" w:color="auto"/>
              <w:bottom w:val="single" w:sz="4" w:space="0" w:color="auto"/>
              <w:right w:val="single" w:sz="4" w:space="0" w:color="auto"/>
            </w:tcBorders>
            <w:vAlign w:val="center"/>
          </w:tcPr>
          <w:p w14:paraId="75667707" w14:textId="4B4389B7" w:rsidR="00703097" w:rsidRPr="00596BD8" w:rsidRDefault="005F610C" w:rsidP="00703097">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441.080,00</w:t>
            </w:r>
          </w:p>
        </w:tc>
      </w:tr>
      <w:tr w:rsidR="00596BD8" w:rsidRPr="00596BD8" w14:paraId="08684939" w14:textId="77777777" w:rsidTr="00732310">
        <w:tc>
          <w:tcPr>
            <w:tcW w:w="603" w:type="dxa"/>
            <w:tcBorders>
              <w:top w:val="single" w:sz="4" w:space="0" w:color="auto"/>
              <w:left w:val="single" w:sz="4" w:space="0" w:color="auto"/>
              <w:bottom w:val="single" w:sz="4" w:space="0" w:color="auto"/>
              <w:right w:val="single" w:sz="4" w:space="0" w:color="auto"/>
            </w:tcBorders>
          </w:tcPr>
          <w:p w14:paraId="16880EF0" w14:textId="77777777" w:rsidR="00703097" w:rsidRPr="00596BD8" w:rsidRDefault="00703097" w:rsidP="00703097">
            <w:pPr>
              <w:tabs>
                <w:tab w:val="left" w:pos="1418"/>
              </w:tabs>
              <w:spacing w:after="0" w:line="276" w:lineRule="auto"/>
              <w:jc w:val="both"/>
              <w:rPr>
                <w:rFonts w:ascii="Arial" w:eastAsia="Times New Roman" w:hAnsi="Arial" w:cs="Arial"/>
                <w:b/>
                <w:sz w:val="24"/>
                <w:szCs w:val="24"/>
              </w:rPr>
            </w:pPr>
          </w:p>
        </w:tc>
        <w:tc>
          <w:tcPr>
            <w:tcW w:w="3499" w:type="dxa"/>
            <w:tcBorders>
              <w:top w:val="single" w:sz="4" w:space="0" w:color="auto"/>
              <w:left w:val="single" w:sz="4" w:space="0" w:color="auto"/>
              <w:bottom w:val="single" w:sz="4" w:space="0" w:color="auto"/>
              <w:right w:val="single" w:sz="4" w:space="0" w:color="auto"/>
            </w:tcBorders>
            <w:hideMark/>
          </w:tcPr>
          <w:p w14:paraId="7CB1C754" w14:textId="77777777" w:rsidR="00703097" w:rsidRPr="00596BD8" w:rsidRDefault="00703097" w:rsidP="00703097">
            <w:pPr>
              <w:tabs>
                <w:tab w:val="left" w:pos="1418"/>
              </w:tabs>
              <w:spacing w:after="0" w:line="276" w:lineRule="auto"/>
              <w:jc w:val="both"/>
              <w:rPr>
                <w:rFonts w:ascii="Arial" w:eastAsia="Times New Roman" w:hAnsi="Arial" w:cs="Arial"/>
                <w:b/>
                <w:sz w:val="24"/>
                <w:szCs w:val="24"/>
              </w:rPr>
            </w:pPr>
            <w:r w:rsidRPr="00596BD8">
              <w:rPr>
                <w:rFonts w:ascii="Arial" w:eastAsia="Times New Roman" w:hAnsi="Arial" w:cs="Arial"/>
                <w:b/>
                <w:sz w:val="24"/>
                <w:szCs w:val="24"/>
              </w:rPr>
              <w:t>Ukupno program:</w:t>
            </w:r>
          </w:p>
        </w:tc>
        <w:tc>
          <w:tcPr>
            <w:tcW w:w="1751" w:type="dxa"/>
            <w:tcBorders>
              <w:top w:val="single" w:sz="4" w:space="0" w:color="auto"/>
              <w:left w:val="single" w:sz="4" w:space="0" w:color="auto"/>
              <w:bottom w:val="single" w:sz="4" w:space="0" w:color="auto"/>
              <w:right w:val="single" w:sz="4" w:space="0" w:color="auto"/>
            </w:tcBorders>
          </w:tcPr>
          <w:p w14:paraId="4B38DFEB" w14:textId="2658D061" w:rsidR="00703097" w:rsidRPr="000138CC" w:rsidRDefault="0017236B" w:rsidP="00703097">
            <w:pPr>
              <w:tabs>
                <w:tab w:val="left" w:pos="1418"/>
              </w:tabs>
              <w:spacing w:after="0" w:line="276" w:lineRule="auto"/>
              <w:jc w:val="right"/>
              <w:rPr>
                <w:rFonts w:ascii="Arial" w:eastAsia="Times New Roman" w:hAnsi="Arial" w:cs="Arial"/>
                <w:b/>
                <w:bCs/>
                <w:sz w:val="24"/>
                <w:szCs w:val="24"/>
              </w:rPr>
            </w:pPr>
            <w:r w:rsidRPr="000138CC">
              <w:rPr>
                <w:rFonts w:ascii="Arial" w:eastAsia="Times New Roman" w:hAnsi="Arial" w:cs="Arial"/>
                <w:b/>
                <w:bCs/>
                <w:sz w:val="24"/>
                <w:szCs w:val="24"/>
              </w:rPr>
              <w:t>1.840.945,00</w:t>
            </w:r>
          </w:p>
        </w:tc>
        <w:tc>
          <w:tcPr>
            <w:tcW w:w="1608" w:type="dxa"/>
            <w:tcBorders>
              <w:top w:val="single" w:sz="4" w:space="0" w:color="auto"/>
              <w:left w:val="single" w:sz="4" w:space="0" w:color="auto"/>
              <w:bottom w:val="single" w:sz="4" w:space="0" w:color="auto"/>
              <w:right w:val="single" w:sz="4" w:space="0" w:color="auto"/>
            </w:tcBorders>
            <w:vAlign w:val="center"/>
          </w:tcPr>
          <w:p w14:paraId="5FF324B1" w14:textId="4AA08304" w:rsidR="00703097" w:rsidRPr="000138CC" w:rsidRDefault="0017236B" w:rsidP="00703097">
            <w:pPr>
              <w:tabs>
                <w:tab w:val="left" w:pos="1418"/>
              </w:tabs>
              <w:spacing w:after="0" w:line="276" w:lineRule="auto"/>
              <w:jc w:val="right"/>
              <w:rPr>
                <w:rFonts w:ascii="Arial" w:eastAsia="Times New Roman" w:hAnsi="Arial" w:cs="Arial"/>
                <w:b/>
                <w:bCs/>
                <w:sz w:val="24"/>
                <w:szCs w:val="24"/>
              </w:rPr>
            </w:pPr>
            <w:r w:rsidRPr="000138CC">
              <w:rPr>
                <w:rFonts w:ascii="Arial" w:eastAsia="Times New Roman" w:hAnsi="Arial" w:cs="Arial"/>
                <w:b/>
                <w:bCs/>
                <w:sz w:val="24"/>
                <w:szCs w:val="24"/>
              </w:rPr>
              <w:t>961.022.00</w:t>
            </w:r>
          </w:p>
        </w:tc>
        <w:tc>
          <w:tcPr>
            <w:tcW w:w="1601" w:type="dxa"/>
            <w:tcBorders>
              <w:top w:val="single" w:sz="4" w:space="0" w:color="auto"/>
              <w:left w:val="single" w:sz="4" w:space="0" w:color="auto"/>
              <w:bottom w:val="single" w:sz="4" w:space="0" w:color="auto"/>
              <w:right w:val="single" w:sz="4" w:space="0" w:color="auto"/>
            </w:tcBorders>
            <w:vAlign w:val="center"/>
          </w:tcPr>
          <w:p w14:paraId="0DD390D7" w14:textId="4DC7A176" w:rsidR="00703097" w:rsidRPr="000138CC" w:rsidRDefault="0017236B" w:rsidP="00703097">
            <w:pPr>
              <w:tabs>
                <w:tab w:val="left" w:pos="1418"/>
              </w:tabs>
              <w:spacing w:after="0" w:line="276" w:lineRule="auto"/>
              <w:jc w:val="right"/>
              <w:rPr>
                <w:rFonts w:ascii="Arial" w:eastAsia="Times New Roman" w:hAnsi="Arial" w:cs="Arial"/>
                <w:b/>
                <w:bCs/>
                <w:sz w:val="24"/>
                <w:szCs w:val="24"/>
              </w:rPr>
            </w:pPr>
            <w:r w:rsidRPr="000138CC">
              <w:rPr>
                <w:rFonts w:ascii="Arial" w:eastAsia="Times New Roman" w:hAnsi="Arial" w:cs="Arial"/>
                <w:b/>
                <w:bCs/>
                <w:sz w:val="24"/>
                <w:szCs w:val="24"/>
              </w:rPr>
              <w:t>1.051.671,00</w:t>
            </w:r>
          </w:p>
        </w:tc>
      </w:tr>
    </w:tbl>
    <w:p w14:paraId="23CDBD44" w14:textId="77777777" w:rsidR="00703097" w:rsidRPr="00596BD8" w:rsidRDefault="00703097" w:rsidP="00703097">
      <w:pPr>
        <w:shd w:val="clear" w:color="auto" w:fill="FFFFFF"/>
        <w:spacing w:after="0" w:line="240" w:lineRule="auto"/>
        <w:jc w:val="both"/>
        <w:rPr>
          <w:rFonts w:ascii="Arial" w:eastAsia="Times New Roman" w:hAnsi="Arial" w:cs="Arial"/>
          <w:b/>
          <w:sz w:val="24"/>
          <w:szCs w:val="24"/>
        </w:rPr>
      </w:pPr>
    </w:p>
    <w:p w14:paraId="26E29DF7" w14:textId="77777777" w:rsidR="00703097" w:rsidRPr="00596BD8" w:rsidRDefault="00703097" w:rsidP="00703097">
      <w:pPr>
        <w:shd w:val="clear" w:color="auto" w:fill="FFFFFF"/>
        <w:spacing w:after="0" w:line="240" w:lineRule="auto"/>
        <w:jc w:val="both"/>
        <w:rPr>
          <w:rFonts w:ascii="Arial" w:eastAsia="Times New Roman" w:hAnsi="Arial" w:cs="Arial"/>
          <w:sz w:val="24"/>
          <w:szCs w:val="24"/>
        </w:rPr>
      </w:pPr>
      <w:r w:rsidRPr="00596BD8">
        <w:rPr>
          <w:rFonts w:ascii="Arial" w:eastAsia="Times New Roman" w:hAnsi="Arial" w:cs="Arial"/>
          <w:b/>
          <w:sz w:val="24"/>
          <w:szCs w:val="24"/>
        </w:rPr>
        <w:t>RAZLOG ODSTUPANJA OD PROŠLOGODIŠNJIH PROJEKCIJA</w:t>
      </w:r>
      <w:r w:rsidRPr="00596BD8">
        <w:rPr>
          <w:rFonts w:ascii="Arial" w:eastAsia="Times New Roman" w:hAnsi="Arial" w:cs="Arial"/>
          <w:sz w:val="24"/>
          <w:szCs w:val="24"/>
        </w:rPr>
        <w:t>:</w:t>
      </w:r>
    </w:p>
    <w:p w14:paraId="24108BCA" w14:textId="2E22FFC5" w:rsidR="002F0B65" w:rsidRPr="00596BD8" w:rsidRDefault="002F0B65" w:rsidP="00703097">
      <w:pPr>
        <w:shd w:val="clear" w:color="auto" w:fill="FFFFFF"/>
        <w:spacing w:after="0" w:line="240" w:lineRule="auto"/>
        <w:jc w:val="both"/>
        <w:rPr>
          <w:rFonts w:ascii="Arial" w:eastAsia="Times New Roman" w:hAnsi="Arial" w:cs="Arial"/>
          <w:sz w:val="24"/>
          <w:szCs w:val="24"/>
        </w:rPr>
      </w:pPr>
      <w:r w:rsidRPr="00596BD8">
        <w:rPr>
          <w:rFonts w:ascii="Arial" w:eastAsia="Times New Roman" w:hAnsi="Arial" w:cs="Arial"/>
          <w:sz w:val="24"/>
          <w:szCs w:val="24"/>
        </w:rPr>
        <w:t xml:space="preserve">Odstupanja od prošlogodišnjih aktivnosti nije bilo s obzirom da se radi o EU projektima čije planiranje u postupku predlaganja Proračuna Dubrovačko-neretvanske županije za 2023. s projekcijama za 2024. i 2025. godinu nije bilo moguće predvidjeti. </w:t>
      </w:r>
    </w:p>
    <w:p w14:paraId="5ED2D26A" w14:textId="4BBAAD5A" w:rsidR="00703097" w:rsidRPr="00596BD8" w:rsidRDefault="002F0B65" w:rsidP="00703097">
      <w:pPr>
        <w:shd w:val="clear" w:color="auto" w:fill="FFFFFF"/>
        <w:spacing w:after="0" w:line="240" w:lineRule="auto"/>
        <w:jc w:val="both"/>
        <w:rPr>
          <w:rFonts w:ascii="Arial" w:eastAsia="Times New Roman" w:hAnsi="Arial" w:cs="Arial"/>
          <w:sz w:val="24"/>
          <w:szCs w:val="24"/>
        </w:rPr>
      </w:pPr>
      <w:r w:rsidRPr="00596BD8">
        <w:rPr>
          <w:rFonts w:ascii="Arial" w:eastAsia="Times New Roman" w:hAnsi="Arial" w:cs="Arial"/>
          <w:sz w:val="24"/>
          <w:szCs w:val="24"/>
        </w:rPr>
        <w:t xml:space="preserve">Naime, </w:t>
      </w:r>
      <w:r w:rsidR="005F610C" w:rsidRPr="00596BD8">
        <w:rPr>
          <w:rFonts w:ascii="Arial" w:eastAsia="Times New Roman" w:hAnsi="Arial" w:cs="Arial"/>
          <w:sz w:val="24"/>
          <w:szCs w:val="24"/>
        </w:rPr>
        <w:t xml:space="preserve">Dubrovačko-neretvanska županija, u suradnji s Regionalnom razvojnom agencijom DUNEA radi na pripremi EU projekata čije je sufinanciranje dostupno putem različitih programa prekogranične suradnje. Tijekom 2023. godine otvoreno je nekoliko javnih poziva za dostavu projektnih prijedloga, uglavnom iz različitih programa prekogranične suradnje. </w:t>
      </w:r>
      <w:r w:rsidRPr="00596BD8">
        <w:rPr>
          <w:rFonts w:ascii="Arial" w:eastAsia="Times New Roman" w:hAnsi="Arial" w:cs="Arial"/>
          <w:sz w:val="24"/>
          <w:szCs w:val="24"/>
        </w:rPr>
        <w:t>Evaluacija</w:t>
      </w:r>
      <w:r w:rsidR="005F610C" w:rsidRPr="00596BD8">
        <w:rPr>
          <w:rFonts w:ascii="Arial" w:eastAsia="Times New Roman" w:hAnsi="Arial" w:cs="Arial"/>
          <w:sz w:val="24"/>
          <w:szCs w:val="24"/>
        </w:rPr>
        <w:t xml:space="preserve"> </w:t>
      </w:r>
      <w:r w:rsidRPr="00596BD8">
        <w:rPr>
          <w:rFonts w:ascii="Arial" w:eastAsia="Times New Roman" w:hAnsi="Arial" w:cs="Arial"/>
          <w:sz w:val="24"/>
          <w:szCs w:val="24"/>
        </w:rPr>
        <w:t>prijavljenih</w:t>
      </w:r>
      <w:r w:rsidR="005F610C" w:rsidRPr="00596BD8">
        <w:rPr>
          <w:rFonts w:ascii="Arial" w:eastAsia="Times New Roman" w:hAnsi="Arial" w:cs="Arial"/>
          <w:sz w:val="24"/>
          <w:szCs w:val="24"/>
        </w:rPr>
        <w:t xml:space="preserve"> projektnih prijedloga u </w:t>
      </w:r>
      <w:r w:rsidRPr="00596BD8">
        <w:rPr>
          <w:rFonts w:ascii="Arial" w:eastAsia="Times New Roman" w:hAnsi="Arial" w:cs="Arial"/>
          <w:sz w:val="24"/>
          <w:szCs w:val="24"/>
        </w:rPr>
        <w:t>tijeku</w:t>
      </w:r>
      <w:r w:rsidR="005F610C" w:rsidRPr="00596BD8">
        <w:rPr>
          <w:rFonts w:ascii="Arial" w:eastAsia="Times New Roman" w:hAnsi="Arial" w:cs="Arial"/>
          <w:sz w:val="24"/>
          <w:szCs w:val="24"/>
        </w:rPr>
        <w:t xml:space="preserve"> te nije moguće znati ishod</w:t>
      </w:r>
      <w:r w:rsidRPr="00596BD8">
        <w:rPr>
          <w:rFonts w:ascii="Arial" w:eastAsia="Times New Roman" w:hAnsi="Arial" w:cs="Arial"/>
          <w:sz w:val="24"/>
          <w:szCs w:val="24"/>
        </w:rPr>
        <w:t xml:space="preserve">. Međutim, uzimajući u obzir činjenicu da </w:t>
      </w:r>
      <w:r w:rsidR="005F610C" w:rsidRPr="00596BD8">
        <w:rPr>
          <w:rFonts w:ascii="Arial" w:eastAsia="Times New Roman" w:hAnsi="Arial" w:cs="Arial"/>
          <w:sz w:val="24"/>
          <w:szCs w:val="24"/>
        </w:rPr>
        <w:t>je provedba projekata planirana već početkom 2024. godine</w:t>
      </w:r>
      <w:r w:rsidRPr="00596BD8">
        <w:rPr>
          <w:rFonts w:ascii="Arial" w:eastAsia="Times New Roman" w:hAnsi="Arial" w:cs="Arial"/>
          <w:sz w:val="24"/>
          <w:szCs w:val="24"/>
        </w:rPr>
        <w:t xml:space="preserve"> ovim prijedlogom Proračuna osiguravamo sredstva nužna za njihovu provedbu pod </w:t>
      </w:r>
      <w:r w:rsidRPr="00596BD8">
        <w:rPr>
          <w:rFonts w:ascii="Arial" w:eastAsia="Times New Roman" w:hAnsi="Arial" w:cs="Arial"/>
          <w:i/>
          <w:iCs/>
          <w:sz w:val="24"/>
          <w:szCs w:val="24"/>
        </w:rPr>
        <w:t>Kapitalnim projektom K 110511 EU projekti u pripremi</w:t>
      </w:r>
      <w:r w:rsidRPr="00596BD8">
        <w:rPr>
          <w:rFonts w:ascii="Arial" w:eastAsia="Times New Roman" w:hAnsi="Arial" w:cs="Arial"/>
          <w:sz w:val="24"/>
          <w:szCs w:val="24"/>
        </w:rPr>
        <w:t xml:space="preserve"> u prikazanim iznosima. </w:t>
      </w:r>
      <w:r w:rsidR="00703097" w:rsidRPr="00596BD8">
        <w:rPr>
          <w:rFonts w:ascii="Arial" w:eastAsia="Times New Roman" w:hAnsi="Arial" w:cs="Arial"/>
          <w:sz w:val="24"/>
          <w:szCs w:val="24"/>
        </w:rPr>
        <w:t xml:space="preserve">Radi se o </w:t>
      </w:r>
      <w:r w:rsidRPr="00596BD8">
        <w:rPr>
          <w:rFonts w:ascii="Arial" w:eastAsia="Times New Roman" w:hAnsi="Arial" w:cs="Arial"/>
          <w:sz w:val="24"/>
          <w:szCs w:val="24"/>
        </w:rPr>
        <w:t xml:space="preserve">sljedećim </w:t>
      </w:r>
      <w:r w:rsidR="00703097" w:rsidRPr="00596BD8">
        <w:rPr>
          <w:rFonts w:ascii="Arial" w:eastAsia="Times New Roman" w:hAnsi="Arial" w:cs="Arial"/>
          <w:sz w:val="24"/>
          <w:szCs w:val="24"/>
        </w:rPr>
        <w:t>europskim projektima u pripremi</w:t>
      </w:r>
      <w:r w:rsidRPr="00596BD8">
        <w:rPr>
          <w:rFonts w:ascii="Arial" w:eastAsia="Times New Roman" w:hAnsi="Arial" w:cs="Arial"/>
          <w:sz w:val="24"/>
          <w:szCs w:val="24"/>
        </w:rPr>
        <w:t xml:space="preserve">: </w:t>
      </w:r>
    </w:p>
    <w:p w14:paraId="49E46167" w14:textId="77777777" w:rsidR="002F0B65" w:rsidRPr="00596BD8" w:rsidRDefault="00703097" w:rsidP="008B3D8D">
      <w:pPr>
        <w:pStyle w:val="ListParagraph"/>
        <w:numPr>
          <w:ilvl w:val="0"/>
          <w:numId w:val="7"/>
        </w:numPr>
        <w:shd w:val="clear" w:color="auto" w:fill="FFFFFF"/>
        <w:spacing w:after="0" w:line="240" w:lineRule="auto"/>
        <w:jc w:val="both"/>
        <w:rPr>
          <w:rFonts w:ascii="Arial" w:eastAsia="Times New Roman" w:hAnsi="Arial" w:cs="Arial"/>
          <w:sz w:val="24"/>
          <w:szCs w:val="24"/>
        </w:rPr>
      </w:pPr>
      <w:r w:rsidRPr="00596BD8">
        <w:rPr>
          <w:rFonts w:ascii="Arial" w:eastAsia="Times New Roman" w:hAnsi="Arial" w:cs="Arial"/>
          <w:sz w:val="24"/>
          <w:szCs w:val="24"/>
        </w:rPr>
        <w:t>Projekt HANDY: radi se o nastavku projekta FIRESPILL iz prethodnog strateškog poziva programa prekogranične suradnje Interreg Hrvatska-Italija. Ukupan proračun projekta je 2.531.880,00 € , a vrijednost projektnih aktivnosti Dubrovačko-neretvanske županije je 493.8800,00 €.</w:t>
      </w:r>
      <w:r w:rsidR="002F0B65" w:rsidRPr="00596BD8">
        <w:rPr>
          <w:rFonts w:ascii="Arial" w:eastAsia="Times New Roman" w:hAnsi="Arial" w:cs="Arial"/>
          <w:sz w:val="24"/>
          <w:szCs w:val="24"/>
        </w:rPr>
        <w:t xml:space="preserve"> </w:t>
      </w:r>
      <w:r w:rsidRPr="00596BD8">
        <w:rPr>
          <w:rFonts w:ascii="Arial" w:eastAsia="Times New Roman" w:hAnsi="Arial" w:cs="Arial"/>
          <w:sz w:val="24"/>
          <w:szCs w:val="24"/>
        </w:rPr>
        <w:t>Realizacijom projekta cilj je nabaviti tronošac (alat za spašavanje iz potresa i teško pristupačnih terena), prijenosni agregat, opremu za rad inženjera statičara Hrvatskog centar za potresno inženjerstvo, set hidrauličnih podupirača za spašavanje iz ruševina, vibrafon, šatore te educirati inženjere statičare Hrvatskog centra za potresno inženjerstvo za rad i stručnu procjenu statike objekata neposredno nakon potresa. Navedena projektna ideja je u fazi evaluacije.</w:t>
      </w:r>
    </w:p>
    <w:p w14:paraId="2BEAE7EB" w14:textId="77777777" w:rsidR="002F0B65" w:rsidRPr="00596BD8" w:rsidRDefault="00703097" w:rsidP="00C4385C">
      <w:pPr>
        <w:pStyle w:val="ListParagraph"/>
        <w:numPr>
          <w:ilvl w:val="0"/>
          <w:numId w:val="7"/>
        </w:numPr>
        <w:shd w:val="clear" w:color="auto" w:fill="FFFFFF"/>
        <w:spacing w:after="0" w:line="240" w:lineRule="auto"/>
        <w:jc w:val="both"/>
        <w:rPr>
          <w:rFonts w:ascii="Arial" w:eastAsia="Times New Roman" w:hAnsi="Arial" w:cs="Arial"/>
          <w:sz w:val="24"/>
          <w:szCs w:val="24"/>
        </w:rPr>
      </w:pPr>
      <w:r w:rsidRPr="00596BD8">
        <w:rPr>
          <w:rFonts w:ascii="Arial" w:eastAsia="Times New Roman" w:hAnsi="Arial" w:cs="Arial"/>
          <w:sz w:val="24"/>
          <w:szCs w:val="24"/>
        </w:rPr>
        <w:t>Projekt TORRENT: radi se o nastavku projekta STREAM iz prethodnog strateškog poziva programa prekogranične suradnje Interreg Hrvatska-Italija. Ukupan proračun projekta je 2.583.450,15 €, a vrijednost projektnih aktivnosti Dubrovačko-neretvanske županije je 301.140,00 €. Realizacijom projekta cilj je nabaviti različitu vrstu opreme namijene operativnim snagama civilne zaštite na području Dubrovačko-neretvanske županije. Riječ je o komunikacijskim uređajima, satelitskom internetu, prijenosnim agregatima, odvlaživačima zraka, šatorima, AVD uređajima te specijaliziranim odjelima za tehničke intervencije. Navedena projektna ideja je u fazi evaluacije.</w:t>
      </w:r>
    </w:p>
    <w:p w14:paraId="076CD139" w14:textId="77777777" w:rsidR="002F0B65" w:rsidRPr="00596BD8" w:rsidRDefault="00703097" w:rsidP="00053FEB">
      <w:pPr>
        <w:pStyle w:val="ListParagraph"/>
        <w:numPr>
          <w:ilvl w:val="0"/>
          <w:numId w:val="7"/>
        </w:numPr>
        <w:shd w:val="clear" w:color="auto" w:fill="FFFFFF"/>
        <w:spacing w:after="0" w:line="240" w:lineRule="auto"/>
        <w:jc w:val="both"/>
        <w:rPr>
          <w:rFonts w:ascii="Arial" w:eastAsia="Times New Roman" w:hAnsi="Arial" w:cs="Arial"/>
          <w:sz w:val="24"/>
          <w:szCs w:val="24"/>
        </w:rPr>
      </w:pPr>
      <w:r w:rsidRPr="00596BD8">
        <w:rPr>
          <w:rFonts w:ascii="Arial" w:eastAsia="Times New Roman" w:hAnsi="Arial" w:cs="Arial"/>
          <w:sz w:val="24"/>
          <w:szCs w:val="24"/>
        </w:rPr>
        <w:t>Projekt REACH: radi se o projektu prijavljenom u sklopu programa prekogranične suradnje Interreg Hrvatska-Bosna i Hercegovina-Crna Gora. Ukupan proračun projekta je 1.803.919,89 €, a vrijednost projektnih aktivnosti Dubrovačko-neretvanske županije je 478.674,00 €</w:t>
      </w:r>
      <w:r w:rsidR="002F0B65" w:rsidRPr="00596BD8">
        <w:rPr>
          <w:rFonts w:ascii="Arial" w:eastAsia="Times New Roman" w:hAnsi="Arial" w:cs="Arial"/>
          <w:sz w:val="24"/>
          <w:szCs w:val="24"/>
        </w:rPr>
        <w:t>.</w:t>
      </w:r>
      <w:r w:rsidRPr="00596BD8">
        <w:rPr>
          <w:rFonts w:ascii="Arial" w:eastAsia="Times New Roman" w:hAnsi="Arial" w:cs="Arial"/>
          <w:sz w:val="24"/>
          <w:szCs w:val="24"/>
        </w:rPr>
        <w:t xml:space="preserve">Realizacijom projekta nabavili bismo nabavili bioradar (uređaj za potragu za nestalim osobama koji signalizira moždanu i srčanu aktivnost te disanje iako je osoba u nesvijesti), </w:t>
      </w:r>
      <w:r w:rsidRPr="00596BD8">
        <w:rPr>
          <w:rFonts w:ascii="Arial" w:eastAsia="Times New Roman" w:hAnsi="Arial" w:cs="Arial"/>
          <w:sz w:val="24"/>
          <w:szCs w:val="24"/>
        </w:rPr>
        <w:lastRenderedPageBreak/>
        <w:t>pojedinačnu i skupnu opremu za intervencije tijekom požara otvorenog prostora karakterističnih za pogranično područje, vibraskop i prijenosni agregat. U sklopu projektnih aktivnosti proveli bi se različiti programi osposobljavanja, a posebno značajni su obuka dva K9 tima za spašavanje iz ruševina (tim čini čovjek i potražni pas), tečaj za spašavanje iz ruševina te tečaj za pružanje napredne medicinske pomoći i korištenje AVD uređaja. Navedena projektna ideja je u fazi evaluacije.</w:t>
      </w:r>
    </w:p>
    <w:p w14:paraId="1C3C876F" w14:textId="77777777" w:rsidR="002F0B65" w:rsidRPr="00596BD8" w:rsidRDefault="00703097" w:rsidP="00633A44">
      <w:pPr>
        <w:pStyle w:val="ListParagraph"/>
        <w:numPr>
          <w:ilvl w:val="0"/>
          <w:numId w:val="7"/>
        </w:numPr>
        <w:shd w:val="clear" w:color="auto" w:fill="FFFFFF"/>
        <w:spacing w:after="0" w:line="240" w:lineRule="auto"/>
        <w:jc w:val="both"/>
        <w:rPr>
          <w:rFonts w:ascii="Arial" w:eastAsia="Times New Roman" w:hAnsi="Arial" w:cs="Arial"/>
          <w:sz w:val="24"/>
          <w:szCs w:val="24"/>
        </w:rPr>
      </w:pPr>
      <w:r w:rsidRPr="00596BD8">
        <w:rPr>
          <w:rFonts w:ascii="Arial" w:eastAsia="Times New Roman" w:hAnsi="Arial" w:cs="Arial"/>
          <w:sz w:val="24"/>
          <w:szCs w:val="24"/>
        </w:rPr>
        <w:t xml:space="preserve">Projekt EGOV4IPADRION: radi se o projektu prijavljenom u sklopu programa prekogranične suradnje Interreg IPA Adrion. Cilj projekta je odgovoriti na zajednički izazov digitalnog jaza i udaljenosti između građana i javnih tijela u jonskoj i jadranskoj regiji. Opći cilj projekta je poboljšati sudjelovanje građana u procesu donošenju odluka i planiranju korištenjem digitalnih alata i strategija. Projektom se želi osigurati jednak pristup digitalnim uslugama i promicanje inkluzivnosti u jadranskoj regiji. Projekt je usmjeren na provedbu pilot projekta putem kojeg će se testirati “gamification” platforma za premošćivanje digitalnog jaza čime se građani uključuju u procese participativnog planiranja. Platforma će potaknuti građane na korištenje online usluga te da razvijaju svoje digitalne vještine i aktivno sudjeluju u procesima donošenja odluka. Također, projekt će osmisliti i isporučiti programe osposobljavanja za poboljšanje digitalnih vještina građana te poznavanje javnih institucija u jadranskoj regiji. Navedena projektna ideja je u fazi evaluacije. </w:t>
      </w:r>
    </w:p>
    <w:p w14:paraId="01F600CD" w14:textId="4C0CA5AC" w:rsidR="00703097" w:rsidRPr="00596BD8" w:rsidRDefault="00703097" w:rsidP="00633A44">
      <w:pPr>
        <w:pStyle w:val="ListParagraph"/>
        <w:numPr>
          <w:ilvl w:val="0"/>
          <w:numId w:val="7"/>
        </w:numPr>
        <w:shd w:val="clear" w:color="auto" w:fill="FFFFFF"/>
        <w:spacing w:after="0" w:line="240" w:lineRule="auto"/>
        <w:jc w:val="both"/>
        <w:rPr>
          <w:rFonts w:ascii="Arial" w:eastAsia="Times New Roman" w:hAnsi="Arial" w:cs="Arial"/>
          <w:sz w:val="24"/>
          <w:szCs w:val="24"/>
        </w:rPr>
      </w:pPr>
      <w:r w:rsidRPr="00596BD8">
        <w:rPr>
          <w:rFonts w:ascii="Arial" w:eastAsia="Times New Roman" w:hAnsi="Arial" w:cs="Arial"/>
          <w:sz w:val="24"/>
          <w:szCs w:val="24"/>
        </w:rPr>
        <w:t xml:space="preserve">Projekt MoWaCLIM: radi se o projektu prijavljenom u sklopu programa prekogranične suradnje Interreg Hrvatska-Bosna i Hercegovina-Crna Gora. Ukupan proračun projekta je 1.596.954,00 €, a vrijednost projektnih aktivnosti Dubrovačko-neretvanske županije je 288.822,00 €. Realizacijom projekta cilj je uspostaviti sustav prikupljanja i praćenja podataka o utjecaju zaslanjanja donjeg toka Neretve i njezinih pritoka na poljoprivredne kulture i biološku raznolikost. Mjerenja će se obaviti na 7 lokacija u Hrvatskoj i Bosni i Hercegovini, a zahvaljujući dobivenim rezultatima previdjet će se mjere i aktivnosti koje će pomoći borbi protiv klimatskih promjena očuvanju biološke raznolikosti te unapređenju poljoprivredne proizvodnje. Navedena projektna ideja je u fazi evaluacije. </w:t>
      </w:r>
    </w:p>
    <w:p w14:paraId="55896667" w14:textId="77777777" w:rsidR="009100A9" w:rsidRPr="00596BD8" w:rsidRDefault="009100A9" w:rsidP="009100A9">
      <w:pPr>
        <w:shd w:val="clear" w:color="auto" w:fill="FFFFFF"/>
        <w:spacing w:after="0" w:line="240" w:lineRule="auto"/>
        <w:jc w:val="both"/>
        <w:rPr>
          <w:rFonts w:ascii="Arial" w:eastAsia="Times New Roman" w:hAnsi="Arial" w:cs="Arial"/>
          <w:b/>
          <w:sz w:val="24"/>
          <w:szCs w:val="24"/>
        </w:rPr>
      </w:pPr>
    </w:p>
    <w:p w14:paraId="132A6486" w14:textId="77777777" w:rsidR="009100A9" w:rsidRPr="00596BD8" w:rsidRDefault="009100A9" w:rsidP="009100A9">
      <w:pPr>
        <w:shd w:val="clear" w:color="auto" w:fill="FFFFFF"/>
        <w:spacing w:after="0" w:line="240" w:lineRule="auto"/>
        <w:jc w:val="both"/>
        <w:rPr>
          <w:rFonts w:ascii="Arial" w:eastAsia="Times New Roman" w:hAnsi="Arial" w:cs="Arial"/>
          <w:i/>
          <w:sz w:val="24"/>
          <w:szCs w:val="24"/>
        </w:rPr>
      </w:pPr>
    </w:p>
    <w:p w14:paraId="5C5F30C2" w14:textId="77777777" w:rsidR="00AA0E53" w:rsidRPr="00596BD8" w:rsidRDefault="00AA0E53" w:rsidP="00AA0E53">
      <w:pPr>
        <w:shd w:val="clear" w:color="auto" w:fill="FFFFFF"/>
        <w:spacing w:after="0" w:line="240" w:lineRule="auto"/>
        <w:jc w:val="both"/>
        <w:rPr>
          <w:rFonts w:ascii="Arial" w:eastAsia="Times New Roman" w:hAnsi="Arial" w:cs="Arial"/>
          <w:b/>
          <w:sz w:val="24"/>
          <w:szCs w:val="24"/>
        </w:rPr>
      </w:pPr>
      <w:r w:rsidRPr="00596BD8">
        <w:rPr>
          <w:rFonts w:ascii="Arial" w:eastAsia="Times New Roman" w:hAnsi="Arial" w:cs="Arial"/>
          <w:b/>
          <w:sz w:val="24"/>
          <w:szCs w:val="24"/>
        </w:rPr>
        <w:t xml:space="preserve">NAZIV PROGRAMA: </w:t>
      </w:r>
      <w:r w:rsidR="00DA4D6E" w:rsidRPr="00596BD8">
        <w:rPr>
          <w:rFonts w:ascii="Arial" w:eastAsia="Times New Roman" w:hAnsi="Arial" w:cs="Arial"/>
          <w:b/>
          <w:sz w:val="24"/>
          <w:szCs w:val="24"/>
        </w:rPr>
        <w:t>Z</w:t>
      </w:r>
      <w:r w:rsidRPr="00596BD8">
        <w:rPr>
          <w:rFonts w:ascii="Arial" w:eastAsia="Times New Roman" w:hAnsi="Arial" w:cs="Arial"/>
          <w:b/>
          <w:sz w:val="24"/>
          <w:szCs w:val="24"/>
        </w:rPr>
        <w:t>ajednički troškovi upravnih tijela DNŽ</w:t>
      </w:r>
    </w:p>
    <w:p w14:paraId="4ADE78A3" w14:textId="77777777" w:rsidR="00AA0E53" w:rsidRPr="00596BD8" w:rsidRDefault="00AA0E53" w:rsidP="00AA0E53">
      <w:pPr>
        <w:shd w:val="clear" w:color="auto" w:fill="FFFFFF"/>
        <w:spacing w:after="0" w:line="240" w:lineRule="auto"/>
        <w:jc w:val="both"/>
        <w:rPr>
          <w:rFonts w:ascii="Arial" w:eastAsia="Times New Roman" w:hAnsi="Arial" w:cs="Arial"/>
          <w:sz w:val="24"/>
          <w:szCs w:val="24"/>
        </w:rPr>
      </w:pPr>
    </w:p>
    <w:p w14:paraId="53C6F036" w14:textId="77777777" w:rsidR="00AA0E53" w:rsidRPr="00596BD8" w:rsidRDefault="00AA0E53" w:rsidP="00AA0E53">
      <w:pPr>
        <w:shd w:val="clear" w:color="auto" w:fill="FFFFFF"/>
        <w:spacing w:after="0" w:line="240" w:lineRule="auto"/>
        <w:jc w:val="both"/>
        <w:rPr>
          <w:rFonts w:ascii="Arial" w:eastAsia="Calibri" w:hAnsi="Arial" w:cs="Arial"/>
          <w:sz w:val="24"/>
          <w:szCs w:val="24"/>
        </w:rPr>
      </w:pPr>
      <w:r w:rsidRPr="00596BD8">
        <w:rPr>
          <w:rFonts w:ascii="Arial" w:eastAsia="Calibri" w:hAnsi="Arial" w:cs="Arial"/>
          <w:b/>
          <w:sz w:val="24"/>
          <w:szCs w:val="24"/>
        </w:rPr>
        <w:t>Opći cilj:</w:t>
      </w:r>
      <w:r w:rsidRPr="00596BD8">
        <w:rPr>
          <w:rFonts w:ascii="Arial" w:eastAsia="Calibri" w:hAnsi="Arial" w:cs="Arial"/>
          <w:sz w:val="24"/>
          <w:szCs w:val="24"/>
        </w:rPr>
        <w:t xml:space="preserve"> Programom Zajednički troškovi upravnih tijela DNŽ ostvaruje se neometano djelovanje upravnih tijela Dubrovačko-neretvanske županije u svrhu rješavanja svih javnih potreba koje su u nadležnosti ove jedinice regionalne samouprave</w:t>
      </w:r>
    </w:p>
    <w:p w14:paraId="11FA3025" w14:textId="77777777" w:rsidR="00AA0E53" w:rsidRPr="00596BD8" w:rsidRDefault="00AA0E53" w:rsidP="00AA0E53">
      <w:pPr>
        <w:shd w:val="clear" w:color="auto" w:fill="FFFFFF"/>
        <w:spacing w:after="0" w:line="240" w:lineRule="auto"/>
        <w:jc w:val="both"/>
        <w:rPr>
          <w:rFonts w:ascii="Arial" w:eastAsia="Calibri" w:hAnsi="Arial" w:cs="Arial"/>
          <w:b/>
          <w:sz w:val="24"/>
          <w:szCs w:val="24"/>
        </w:rPr>
      </w:pPr>
      <w:r w:rsidRPr="00596BD8">
        <w:rPr>
          <w:rFonts w:ascii="Arial" w:eastAsia="Calibri" w:hAnsi="Arial" w:cs="Arial"/>
          <w:b/>
          <w:sz w:val="24"/>
          <w:szCs w:val="24"/>
        </w:rPr>
        <w:t xml:space="preserve">Posebni cilj: </w:t>
      </w:r>
      <w:r w:rsidRPr="00596BD8">
        <w:rPr>
          <w:rFonts w:ascii="Arial" w:eastAsia="Calibri" w:hAnsi="Arial" w:cs="Arial"/>
          <w:sz w:val="24"/>
          <w:szCs w:val="24"/>
        </w:rPr>
        <w:t>Programom Zajednički troškovi upravnih tijela DNŽ ostvaruje se neometano djelovanje upravnih tijela Dubrovačko-neretvanske županije u svrhu rješavanja svih javnih potreba koje su u nadležnosti ove jedinice regionalne samouprave.</w:t>
      </w:r>
    </w:p>
    <w:p w14:paraId="4615BDD4" w14:textId="77777777" w:rsidR="004A3F4F" w:rsidRPr="00596BD8" w:rsidRDefault="00473202" w:rsidP="00AA0E53">
      <w:pPr>
        <w:shd w:val="clear" w:color="auto" w:fill="FFFFFF"/>
        <w:spacing w:after="0" w:line="240" w:lineRule="auto"/>
        <w:jc w:val="both"/>
        <w:rPr>
          <w:rFonts w:ascii="Arial" w:eastAsia="Calibri" w:hAnsi="Arial" w:cs="Arial"/>
          <w:sz w:val="24"/>
          <w:szCs w:val="24"/>
        </w:rPr>
      </w:pPr>
      <w:r w:rsidRPr="00596BD8">
        <w:rPr>
          <w:rFonts w:ascii="Arial" w:eastAsia="Calibri" w:hAnsi="Arial" w:cs="Arial"/>
          <w:b/>
          <w:sz w:val="24"/>
          <w:szCs w:val="24"/>
        </w:rPr>
        <w:t xml:space="preserve">Povezanost programa sa strateškim dokumentima: </w:t>
      </w:r>
      <w:r w:rsidR="004A3F4F" w:rsidRPr="00596BD8">
        <w:rPr>
          <w:rFonts w:ascii="Arial" w:eastAsia="Calibri" w:hAnsi="Arial" w:cs="Arial"/>
          <w:bCs/>
          <w:sz w:val="24"/>
          <w:szCs w:val="24"/>
        </w:rPr>
        <w:t>Ovaj program doprinosi ostvarenju posebnih ciljeva Plana razvoja Dubrovačko-neretvanske županije do 2027,</w:t>
      </w:r>
      <w:r w:rsidR="004A3F4F" w:rsidRPr="00596BD8">
        <w:rPr>
          <w:rFonts w:ascii="Arial" w:eastAsia="Calibri" w:hAnsi="Arial" w:cs="Arial"/>
          <w:sz w:val="24"/>
          <w:szCs w:val="24"/>
        </w:rPr>
        <w:t xml:space="preserve"> Provedbeni program Dubrovačko-neretvanske županije za razdoblje do 2025. godine: Posebnog cilja 4.1. Razvoj sustava prostornog planiranja i upravljanja imovinom te jačanje kvalitete institucija u javnom sektoru, Mjera 4.1.1. Jačanje kvalitete županijskih i lokalnih institucija</w:t>
      </w:r>
    </w:p>
    <w:p w14:paraId="4B20454F" w14:textId="77777777" w:rsidR="00AA0E53" w:rsidRPr="00596BD8" w:rsidRDefault="00AA0E53" w:rsidP="00AA0E53">
      <w:pPr>
        <w:shd w:val="clear" w:color="auto" w:fill="FFFFFF"/>
        <w:spacing w:after="0" w:line="240" w:lineRule="auto"/>
        <w:jc w:val="both"/>
        <w:rPr>
          <w:rFonts w:ascii="Arial" w:eastAsia="Calibri" w:hAnsi="Arial" w:cs="Arial"/>
          <w:b/>
          <w:sz w:val="24"/>
          <w:szCs w:val="24"/>
        </w:rPr>
      </w:pPr>
      <w:r w:rsidRPr="00596BD8">
        <w:rPr>
          <w:rFonts w:ascii="Arial" w:eastAsia="Calibri" w:hAnsi="Arial" w:cs="Arial"/>
          <w:b/>
          <w:sz w:val="24"/>
          <w:szCs w:val="24"/>
        </w:rPr>
        <w:t>Zakonske osnove:</w:t>
      </w:r>
      <w:r w:rsidRPr="00596BD8">
        <w:rPr>
          <w:rFonts w:ascii="Arial" w:eastAsia="Calibri" w:hAnsi="Arial" w:cs="Arial"/>
          <w:sz w:val="24"/>
          <w:szCs w:val="24"/>
        </w:rPr>
        <w:t xml:space="preserve"> Zakon o proračunu, Zakon o službenicima i namještenicima u lokalnoj i područnoj (regionalnoj) samoupravi, Zakon o lokalnoj i područnoj (regionalnoj) samoupravi,  Zakon o javnoj nabavi, Statut DNŽ-e.</w:t>
      </w:r>
    </w:p>
    <w:p w14:paraId="300FB2A1" w14:textId="77777777" w:rsidR="00AA0E53" w:rsidRPr="00596BD8" w:rsidRDefault="00AA0E53" w:rsidP="00AA0E53">
      <w:pPr>
        <w:spacing w:after="0" w:line="240" w:lineRule="auto"/>
        <w:jc w:val="both"/>
        <w:rPr>
          <w:rFonts w:ascii="Arial" w:eastAsia="Times New Roman" w:hAnsi="Arial" w:cs="Arial"/>
          <w:sz w:val="24"/>
          <w:szCs w:val="24"/>
        </w:rPr>
      </w:pPr>
      <w:r w:rsidRPr="00596BD8">
        <w:rPr>
          <w:rFonts w:ascii="Arial" w:eastAsia="Times New Roman" w:hAnsi="Arial" w:cs="Arial"/>
          <w:b/>
          <w:sz w:val="24"/>
          <w:szCs w:val="24"/>
        </w:rPr>
        <w:lastRenderedPageBreak/>
        <w:t xml:space="preserve">Nositelj aktivnosti: </w:t>
      </w:r>
      <w:r w:rsidRPr="00596BD8">
        <w:rPr>
          <w:rFonts w:ascii="Arial" w:eastAsia="Times New Roman" w:hAnsi="Arial" w:cs="Arial"/>
          <w:sz w:val="24"/>
          <w:szCs w:val="24"/>
        </w:rPr>
        <w:t xml:space="preserve">Upravni odjel </w:t>
      </w:r>
      <w:r w:rsidR="0085570C" w:rsidRPr="00596BD8">
        <w:rPr>
          <w:rFonts w:ascii="Arial" w:eastAsia="Times New Roman" w:hAnsi="Arial" w:cs="Arial"/>
          <w:sz w:val="24"/>
          <w:szCs w:val="24"/>
        </w:rPr>
        <w:t>za poslove Ž</w:t>
      </w:r>
      <w:r w:rsidR="00252142" w:rsidRPr="00596BD8">
        <w:rPr>
          <w:rFonts w:ascii="Arial" w:eastAsia="Times New Roman" w:hAnsi="Arial" w:cs="Arial"/>
          <w:sz w:val="24"/>
          <w:szCs w:val="24"/>
        </w:rPr>
        <w:t>upana</w:t>
      </w:r>
      <w:r w:rsidR="0085570C" w:rsidRPr="00596BD8">
        <w:rPr>
          <w:rFonts w:ascii="Arial" w:eastAsia="Times New Roman" w:hAnsi="Arial" w:cs="Arial"/>
          <w:sz w:val="24"/>
          <w:szCs w:val="24"/>
        </w:rPr>
        <w:t xml:space="preserve"> i</w:t>
      </w:r>
      <w:r w:rsidR="00252142" w:rsidRPr="00596BD8">
        <w:rPr>
          <w:rFonts w:ascii="Arial" w:eastAsia="Times New Roman" w:hAnsi="Arial" w:cs="Arial"/>
          <w:sz w:val="24"/>
          <w:szCs w:val="24"/>
        </w:rPr>
        <w:t xml:space="preserve"> Županijske skupštine</w:t>
      </w:r>
      <w:r w:rsidR="0085570C" w:rsidRPr="00596BD8">
        <w:rPr>
          <w:rFonts w:ascii="Arial" w:eastAsia="Times New Roman" w:hAnsi="Arial" w:cs="Arial"/>
          <w:sz w:val="24"/>
          <w:szCs w:val="24"/>
        </w:rPr>
        <w:t>.</w:t>
      </w:r>
    </w:p>
    <w:p w14:paraId="6544968A" w14:textId="77777777" w:rsidR="00AA0E53" w:rsidRPr="00596BD8" w:rsidRDefault="00AA0E53" w:rsidP="00AA0E53">
      <w:pPr>
        <w:shd w:val="clear" w:color="auto" w:fill="FFFFFF"/>
        <w:spacing w:after="0" w:line="240" w:lineRule="auto"/>
        <w:jc w:val="both"/>
        <w:rPr>
          <w:rFonts w:ascii="Arial" w:eastAsia="Times New Roman" w:hAnsi="Arial" w:cs="Arial"/>
          <w:i/>
          <w:sz w:val="24"/>
          <w:szCs w:val="24"/>
        </w:rPr>
      </w:pPr>
      <w:r w:rsidRPr="00596BD8">
        <w:rPr>
          <w:rFonts w:ascii="Arial" w:eastAsia="Times New Roman" w:hAnsi="Arial" w:cs="Arial"/>
          <w:b/>
          <w:sz w:val="24"/>
          <w:szCs w:val="24"/>
        </w:rPr>
        <w:t>Ishodište i pokazatelji na kojima se zasnivaju izračuni i ocjene</w:t>
      </w:r>
      <w:r w:rsidRPr="00596BD8">
        <w:rPr>
          <w:rFonts w:ascii="Arial" w:eastAsia="Times New Roman" w:hAnsi="Arial" w:cs="Arial"/>
          <w:sz w:val="24"/>
          <w:szCs w:val="24"/>
        </w:rPr>
        <w:t xml:space="preserve"> </w:t>
      </w:r>
      <w:r w:rsidRPr="00596BD8">
        <w:rPr>
          <w:rFonts w:ascii="Arial" w:eastAsia="Times New Roman" w:hAnsi="Arial" w:cs="Arial"/>
          <w:b/>
          <w:sz w:val="24"/>
          <w:szCs w:val="24"/>
        </w:rPr>
        <w:t>potrebnih sredstava za provođenje programa:</w:t>
      </w:r>
      <w:r w:rsidRPr="00596BD8">
        <w:rPr>
          <w:rFonts w:ascii="Arial" w:eastAsia="Times New Roman" w:hAnsi="Arial" w:cs="Arial"/>
          <w:sz w:val="24"/>
          <w:szCs w:val="24"/>
        </w:rPr>
        <w:t xml:space="preserve"> Planske veličine su određene u predloženim iznosima temeljem ostvarenih ciljeva i postignutih rezultata iz prethodnih godina, te predviđanja promjena u izvršenju ciljeva u narednom razdoblju.</w:t>
      </w:r>
    </w:p>
    <w:p w14:paraId="135013FD" w14:textId="77777777" w:rsidR="00AA0E53" w:rsidRPr="00596BD8" w:rsidRDefault="00AA0E53" w:rsidP="00AA0E53">
      <w:pPr>
        <w:shd w:val="clear" w:color="auto" w:fill="FFFFFF"/>
        <w:spacing w:after="0" w:line="240" w:lineRule="auto"/>
        <w:jc w:val="both"/>
        <w:rPr>
          <w:rFonts w:ascii="Arial" w:eastAsia="Times New Roman" w:hAnsi="Arial" w:cs="Arial"/>
          <w:sz w:val="24"/>
          <w:szCs w:val="24"/>
        </w:rPr>
      </w:pPr>
      <w:r w:rsidRPr="00596BD8">
        <w:rPr>
          <w:rFonts w:ascii="Arial" w:eastAsia="Times New Roman" w:hAnsi="Arial" w:cs="Arial"/>
          <w:b/>
          <w:sz w:val="24"/>
          <w:szCs w:val="24"/>
        </w:rPr>
        <w:t>Izvještaj o postignutim ciljevima i rezultatima programa temeljenim na pokazateljima uspješnosti u prethodnoj godini</w:t>
      </w:r>
      <w:r w:rsidRPr="00596BD8">
        <w:rPr>
          <w:rFonts w:ascii="Arial" w:eastAsia="Times New Roman" w:hAnsi="Arial" w:cs="Arial"/>
          <w:sz w:val="24"/>
          <w:szCs w:val="24"/>
        </w:rPr>
        <w:t>: Izvršenje je u skladu s predviđanjima</w:t>
      </w:r>
    </w:p>
    <w:p w14:paraId="021B7AF3" w14:textId="77777777" w:rsidR="00AA0E53" w:rsidRPr="00596BD8" w:rsidRDefault="00AA0E53" w:rsidP="00AA0E53">
      <w:pPr>
        <w:shd w:val="clear" w:color="auto" w:fill="FFFFFF"/>
        <w:spacing w:after="0" w:line="240" w:lineRule="auto"/>
        <w:jc w:val="both"/>
        <w:rPr>
          <w:rFonts w:ascii="Arial" w:eastAsia="Times New Roman" w:hAnsi="Arial" w:cs="Arial"/>
          <w:sz w:val="24"/>
          <w:szCs w:val="24"/>
        </w:rPr>
      </w:pPr>
    </w:p>
    <w:p w14:paraId="73486BEE" w14:textId="77777777" w:rsidR="00AA0E53" w:rsidRPr="00596BD8" w:rsidRDefault="00AA0E53" w:rsidP="00AA0E53">
      <w:pPr>
        <w:shd w:val="clear" w:color="auto" w:fill="FFFFFF"/>
        <w:spacing w:after="0" w:line="240" w:lineRule="auto"/>
        <w:jc w:val="both"/>
        <w:rPr>
          <w:rFonts w:ascii="Arial" w:eastAsia="Times New Roman" w:hAnsi="Arial" w:cs="Arial"/>
          <w:b/>
          <w:sz w:val="24"/>
          <w:szCs w:val="24"/>
        </w:rPr>
      </w:pPr>
      <w:r w:rsidRPr="00596BD8">
        <w:rPr>
          <w:rFonts w:ascii="Arial" w:eastAsia="Times New Roman" w:hAnsi="Arial" w:cs="Arial"/>
          <w:b/>
          <w:sz w:val="24"/>
          <w:szCs w:val="24"/>
        </w:rPr>
        <w:t>NAČIN I SREDSTVA ZA REALIZACIJU PROGRAMA:</w:t>
      </w:r>
      <w:r w:rsidR="00E26A84" w:rsidRPr="00596BD8">
        <w:rPr>
          <w:rFonts w:ascii="Arial" w:eastAsia="Times New Roman" w:hAnsi="Arial" w:cs="Arial"/>
          <w:b/>
          <w:sz w:val="24"/>
          <w:szCs w:val="24"/>
        </w:rPr>
        <w:t xml:space="preserve"> (€)</w:t>
      </w:r>
    </w:p>
    <w:p w14:paraId="3C617762" w14:textId="77777777" w:rsidR="00AA0E53" w:rsidRPr="00596BD8" w:rsidRDefault="00AA0E53" w:rsidP="00AA0E53">
      <w:pPr>
        <w:shd w:val="clear" w:color="auto" w:fill="FFFFFF"/>
        <w:spacing w:after="0" w:line="240" w:lineRule="auto"/>
        <w:jc w:val="both"/>
        <w:rPr>
          <w:rFonts w:ascii="Arial" w:eastAsia="Times New Roman"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3003"/>
        <w:gridCol w:w="1780"/>
        <w:gridCol w:w="1853"/>
        <w:gridCol w:w="1823"/>
      </w:tblGrid>
      <w:tr w:rsidR="00596BD8" w:rsidRPr="00596BD8" w14:paraId="0FD1ACE0" w14:textId="77777777" w:rsidTr="005C3811">
        <w:tc>
          <w:tcPr>
            <w:tcW w:w="603" w:type="dxa"/>
            <w:tcBorders>
              <w:top w:val="single" w:sz="4" w:space="0" w:color="auto"/>
              <w:left w:val="single" w:sz="4" w:space="0" w:color="auto"/>
              <w:bottom w:val="single" w:sz="4" w:space="0" w:color="auto"/>
              <w:right w:val="single" w:sz="4" w:space="0" w:color="auto"/>
            </w:tcBorders>
            <w:shd w:val="clear" w:color="auto" w:fill="auto"/>
            <w:hideMark/>
          </w:tcPr>
          <w:p w14:paraId="022DC6FE" w14:textId="77777777" w:rsidR="00DF518F" w:rsidRPr="00596BD8" w:rsidRDefault="00DF518F" w:rsidP="00DF518F">
            <w:pPr>
              <w:spacing w:after="0" w:line="276" w:lineRule="auto"/>
              <w:jc w:val="both"/>
              <w:rPr>
                <w:rFonts w:ascii="Arial" w:eastAsia="Times New Roman" w:hAnsi="Arial" w:cs="Arial"/>
                <w:b/>
                <w:sz w:val="24"/>
                <w:szCs w:val="24"/>
              </w:rPr>
            </w:pPr>
            <w:r w:rsidRPr="00596BD8">
              <w:rPr>
                <w:rFonts w:ascii="Arial" w:eastAsia="Times New Roman" w:hAnsi="Arial" w:cs="Arial"/>
                <w:b/>
                <w:sz w:val="24"/>
                <w:szCs w:val="24"/>
              </w:rPr>
              <w:t>Rb.</w:t>
            </w:r>
          </w:p>
        </w:tc>
        <w:tc>
          <w:tcPr>
            <w:tcW w:w="3003" w:type="dxa"/>
            <w:tcBorders>
              <w:top w:val="single" w:sz="4" w:space="0" w:color="auto"/>
              <w:left w:val="single" w:sz="4" w:space="0" w:color="auto"/>
              <w:bottom w:val="single" w:sz="4" w:space="0" w:color="auto"/>
              <w:right w:val="single" w:sz="4" w:space="0" w:color="auto"/>
            </w:tcBorders>
            <w:shd w:val="clear" w:color="auto" w:fill="auto"/>
            <w:hideMark/>
          </w:tcPr>
          <w:p w14:paraId="3137B054" w14:textId="77777777" w:rsidR="00DF518F" w:rsidRPr="00596BD8" w:rsidRDefault="00DF518F" w:rsidP="00DF518F">
            <w:pPr>
              <w:spacing w:after="0" w:line="276" w:lineRule="auto"/>
              <w:jc w:val="both"/>
              <w:rPr>
                <w:rFonts w:ascii="Arial" w:eastAsia="Times New Roman" w:hAnsi="Arial" w:cs="Arial"/>
                <w:b/>
                <w:sz w:val="24"/>
                <w:szCs w:val="24"/>
              </w:rPr>
            </w:pPr>
            <w:r w:rsidRPr="00596BD8">
              <w:rPr>
                <w:rFonts w:ascii="Arial" w:eastAsia="Times New Roman" w:hAnsi="Arial" w:cs="Arial"/>
                <w:b/>
                <w:sz w:val="24"/>
                <w:szCs w:val="24"/>
              </w:rPr>
              <w:t>Naziv aktivnosti / projekta</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14:paraId="407446E2" w14:textId="77777777" w:rsidR="00DF518F" w:rsidRPr="00596BD8" w:rsidRDefault="00DF518F" w:rsidP="00DF518F">
            <w:pPr>
              <w:jc w:val="center"/>
              <w:rPr>
                <w:rFonts w:ascii="Arial" w:hAnsi="Arial" w:cs="Arial"/>
                <w:sz w:val="24"/>
                <w:szCs w:val="24"/>
              </w:rPr>
            </w:pP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tcPr>
          <w:p w14:paraId="47D017B4" w14:textId="77777777" w:rsidR="00DF518F" w:rsidRPr="00596BD8" w:rsidRDefault="00DF518F" w:rsidP="00DF518F">
            <w:pPr>
              <w:jc w:val="center"/>
              <w:rPr>
                <w:rFonts w:ascii="Arial" w:hAnsi="Arial" w:cs="Arial"/>
                <w:sz w:val="24"/>
                <w:szCs w:val="24"/>
              </w:rPr>
            </w:pP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14:paraId="152A38CC" w14:textId="77777777" w:rsidR="00DF518F" w:rsidRPr="00596BD8" w:rsidRDefault="00DF518F" w:rsidP="00DF518F">
            <w:pPr>
              <w:jc w:val="center"/>
              <w:rPr>
                <w:rFonts w:ascii="Arial" w:hAnsi="Arial" w:cs="Arial"/>
                <w:sz w:val="24"/>
                <w:szCs w:val="24"/>
              </w:rPr>
            </w:pPr>
          </w:p>
        </w:tc>
      </w:tr>
      <w:tr w:rsidR="00596BD8" w:rsidRPr="00596BD8" w14:paraId="0618BB9C" w14:textId="77777777" w:rsidTr="005C3811">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1BAC7" w14:textId="77777777" w:rsidR="00AA0E53" w:rsidRPr="00596BD8" w:rsidRDefault="00AA0E53" w:rsidP="00193044">
            <w:pPr>
              <w:spacing w:after="0" w:line="276" w:lineRule="auto"/>
              <w:jc w:val="center"/>
              <w:rPr>
                <w:rFonts w:ascii="Arial" w:eastAsia="Times New Roman" w:hAnsi="Arial" w:cs="Arial"/>
                <w:b/>
                <w:sz w:val="24"/>
                <w:szCs w:val="24"/>
              </w:rPr>
            </w:pPr>
            <w:r w:rsidRPr="00596BD8">
              <w:rPr>
                <w:rFonts w:ascii="Arial" w:eastAsia="Times New Roman" w:hAnsi="Arial" w:cs="Arial"/>
                <w:b/>
                <w:sz w:val="24"/>
                <w:szCs w:val="24"/>
              </w:rPr>
              <w:t>1.</w:t>
            </w:r>
          </w:p>
        </w:tc>
        <w:tc>
          <w:tcPr>
            <w:tcW w:w="3003" w:type="dxa"/>
            <w:tcBorders>
              <w:top w:val="single" w:sz="4" w:space="0" w:color="auto"/>
              <w:left w:val="single" w:sz="4" w:space="0" w:color="auto"/>
              <w:bottom w:val="single" w:sz="4" w:space="0" w:color="auto"/>
              <w:right w:val="single" w:sz="4" w:space="0" w:color="auto"/>
            </w:tcBorders>
            <w:shd w:val="clear" w:color="auto" w:fill="auto"/>
            <w:hideMark/>
          </w:tcPr>
          <w:p w14:paraId="63C76757" w14:textId="77777777" w:rsidR="00AA0E53" w:rsidRPr="00596BD8" w:rsidRDefault="00AA0E53" w:rsidP="00AA0E53">
            <w:pPr>
              <w:spacing w:after="0" w:line="276" w:lineRule="auto"/>
              <w:rPr>
                <w:rFonts w:ascii="Arial" w:eastAsia="Times New Roman" w:hAnsi="Arial" w:cs="Arial"/>
                <w:bCs/>
                <w:sz w:val="24"/>
                <w:szCs w:val="24"/>
              </w:rPr>
            </w:pPr>
            <w:r w:rsidRPr="00596BD8">
              <w:rPr>
                <w:rFonts w:ascii="Arial" w:eastAsia="Times New Roman" w:hAnsi="Arial" w:cs="Arial"/>
                <w:bCs/>
                <w:sz w:val="24"/>
                <w:szCs w:val="24"/>
              </w:rPr>
              <w:t>Redovni rashodi upravnih tijela</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468F7" w14:textId="00101A0D" w:rsidR="00AA0E53" w:rsidRPr="00596BD8" w:rsidRDefault="002324FD" w:rsidP="00EC211F">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1.</w:t>
            </w:r>
            <w:r w:rsidR="00A53230" w:rsidRPr="00596BD8">
              <w:rPr>
                <w:rFonts w:ascii="Arial" w:eastAsia="Times New Roman" w:hAnsi="Arial" w:cs="Arial"/>
                <w:sz w:val="24"/>
                <w:szCs w:val="24"/>
              </w:rPr>
              <w:t>250</w:t>
            </w:r>
            <w:r w:rsidRPr="00596BD8">
              <w:rPr>
                <w:rFonts w:ascii="Arial" w:eastAsia="Times New Roman" w:hAnsi="Arial" w:cs="Arial"/>
                <w:sz w:val="24"/>
                <w:szCs w:val="24"/>
              </w:rPr>
              <w:t>.</w:t>
            </w:r>
            <w:r w:rsidR="00EC211F" w:rsidRPr="00596BD8">
              <w:rPr>
                <w:rFonts w:ascii="Arial" w:eastAsia="Times New Roman" w:hAnsi="Arial" w:cs="Arial"/>
                <w:sz w:val="24"/>
                <w:szCs w:val="24"/>
              </w:rPr>
              <w:t>000</w:t>
            </w:r>
            <w:r w:rsidRPr="00596BD8">
              <w:rPr>
                <w:rFonts w:ascii="Arial" w:eastAsia="Times New Roman" w:hAnsi="Arial" w:cs="Arial"/>
                <w:sz w:val="24"/>
                <w:szCs w:val="24"/>
              </w:rPr>
              <w:t>,00</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CBCF4E" w14:textId="01155062" w:rsidR="00AA0E53" w:rsidRPr="00596BD8" w:rsidRDefault="002324FD" w:rsidP="00EC211F">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1.</w:t>
            </w:r>
            <w:r w:rsidR="00A53230" w:rsidRPr="00596BD8">
              <w:rPr>
                <w:rFonts w:ascii="Arial" w:eastAsia="Times New Roman" w:hAnsi="Arial" w:cs="Arial"/>
                <w:sz w:val="24"/>
                <w:szCs w:val="24"/>
              </w:rPr>
              <w:t>268</w:t>
            </w:r>
            <w:r w:rsidRPr="00596BD8">
              <w:rPr>
                <w:rFonts w:ascii="Arial" w:eastAsia="Times New Roman" w:hAnsi="Arial" w:cs="Arial"/>
                <w:sz w:val="24"/>
                <w:szCs w:val="24"/>
              </w:rPr>
              <w:t>.</w:t>
            </w:r>
            <w:r w:rsidR="00A53230" w:rsidRPr="00596BD8">
              <w:rPr>
                <w:rFonts w:ascii="Arial" w:eastAsia="Times New Roman" w:hAnsi="Arial" w:cs="Arial"/>
                <w:sz w:val="24"/>
                <w:szCs w:val="24"/>
              </w:rPr>
              <w:t>223</w:t>
            </w:r>
            <w:r w:rsidRPr="00596BD8">
              <w:rPr>
                <w:rFonts w:ascii="Arial" w:eastAsia="Times New Roman" w:hAnsi="Arial" w:cs="Arial"/>
                <w:sz w:val="24"/>
                <w:szCs w:val="24"/>
              </w:rPr>
              <w:t>,00</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DCBBAD" w14:textId="0131FAA7" w:rsidR="00AA0E53" w:rsidRPr="00596BD8" w:rsidRDefault="002324FD" w:rsidP="00EC211F">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1.</w:t>
            </w:r>
            <w:r w:rsidR="00A53230" w:rsidRPr="00596BD8">
              <w:rPr>
                <w:rFonts w:ascii="Arial" w:eastAsia="Times New Roman" w:hAnsi="Arial" w:cs="Arial"/>
                <w:sz w:val="24"/>
                <w:szCs w:val="24"/>
              </w:rPr>
              <w:t>503</w:t>
            </w:r>
            <w:r w:rsidRPr="00596BD8">
              <w:rPr>
                <w:rFonts w:ascii="Arial" w:eastAsia="Times New Roman" w:hAnsi="Arial" w:cs="Arial"/>
                <w:sz w:val="24"/>
                <w:szCs w:val="24"/>
              </w:rPr>
              <w:t>.</w:t>
            </w:r>
            <w:r w:rsidR="00A53230" w:rsidRPr="00596BD8">
              <w:rPr>
                <w:rFonts w:ascii="Arial" w:eastAsia="Times New Roman" w:hAnsi="Arial" w:cs="Arial"/>
                <w:sz w:val="24"/>
                <w:szCs w:val="24"/>
              </w:rPr>
              <w:t>9</w:t>
            </w:r>
            <w:r w:rsidR="00EC211F" w:rsidRPr="00596BD8">
              <w:rPr>
                <w:rFonts w:ascii="Arial" w:eastAsia="Times New Roman" w:hAnsi="Arial" w:cs="Arial"/>
                <w:sz w:val="24"/>
                <w:szCs w:val="24"/>
              </w:rPr>
              <w:t>00</w:t>
            </w:r>
            <w:r w:rsidRPr="00596BD8">
              <w:rPr>
                <w:rFonts w:ascii="Arial" w:eastAsia="Times New Roman" w:hAnsi="Arial" w:cs="Arial"/>
                <w:sz w:val="24"/>
                <w:szCs w:val="24"/>
              </w:rPr>
              <w:t>,00</w:t>
            </w:r>
          </w:p>
        </w:tc>
      </w:tr>
      <w:tr w:rsidR="00596BD8" w:rsidRPr="00596BD8" w14:paraId="77B312A2" w14:textId="77777777" w:rsidTr="005C3811">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14:paraId="7DE20864" w14:textId="77777777" w:rsidR="00065D67" w:rsidRPr="00596BD8" w:rsidRDefault="004A3F4F" w:rsidP="00193044">
            <w:pPr>
              <w:spacing w:after="0" w:line="276" w:lineRule="auto"/>
              <w:jc w:val="center"/>
              <w:rPr>
                <w:rFonts w:ascii="Arial" w:eastAsia="Times New Roman" w:hAnsi="Arial" w:cs="Arial"/>
                <w:b/>
                <w:sz w:val="24"/>
                <w:szCs w:val="24"/>
              </w:rPr>
            </w:pPr>
            <w:r w:rsidRPr="00596BD8">
              <w:rPr>
                <w:rFonts w:ascii="Arial" w:eastAsia="Times New Roman" w:hAnsi="Arial" w:cs="Arial"/>
                <w:b/>
                <w:sz w:val="24"/>
                <w:szCs w:val="24"/>
              </w:rPr>
              <w:t>2</w:t>
            </w:r>
            <w:r w:rsidR="0061654A" w:rsidRPr="00596BD8">
              <w:rPr>
                <w:rFonts w:ascii="Arial" w:eastAsia="Times New Roman" w:hAnsi="Arial" w:cs="Arial"/>
                <w:b/>
                <w:sz w:val="24"/>
                <w:szCs w:val="24"/>
              </w:rPr>
              <w:t>.</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6368D16C" w14:textId="77777777" w:rsidR="00065D67" w:rsidRPr="00596BD8" w:rsidRDefault="00065D67" w:rsidP="00065D67">
            <w:pPr>
              <w:spacing w:after="0" w:line="276" w:lineRule="auto"/>
              <w:rPr>
                <w:rFonts w:ascii="Arial" w:eastAsia="Times New Roman" w:hAnsi="Arial" w:cs="Arial"/>
                <w:bCs/>
                <w:sz w:val="24"/>
                <w:szCs w:val="24"/>
              </w:rPr>
            </w:pPr>
            <w:r w:rsidRPr="00596BD8">
              <w:rPr>
                <w:rFonts w:ascii="Arial" w:eastAsia="Times New Roman" w:hAnsi="Arial" w:cs="Arial"/>
                <w:bCs/>
                <w:sz w:val="24"/>
                <w:szCs w:val="24"/>
              </w:rPr>
              <w:t>Zaštita na radu</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14:paraId="4737080E" w14:textId="77777777" w:rsidR="00065D67" w:rsidRPr="00596BD8" w:rsidRDefault="00EC211F" w:rsidP="00EC211F">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42</w:t>
            </w:r>
            <w:r w:rsidR="00E26A84" w:rsidRPr="00596BD8">
              <w:rPr>
                <w:rFonts w:ascii="Arial" w:eastAsia="Times New Roman" w:hAnsi="Arial" w:cs="Arial"/>
                <w:sz w:val="24"/>
                <w:szCs w:val="24"/>
              </w:rPr>
              <w:t>.</w:t>
            </w:r>
            <w:r w:rsidRPr="00596BD8">
              <w:rPr>
                <w:rFonts w:ascii="Arial" w:eastAsia="Times New Roman" w:hAnsi="Arial" w:cs="Arial"/>
                <w:sz w:val="24"/>
                <w:szCs w:val="24"/>
              </w:rPr>
              <w:t>000</w:t>
            </w:r>
            <w:r w:rsidR="00E26A84" w:rsidRPr="00596BD8">
              <w:rPr>
                <w:rFonts w:ascii="Arial" w:eastAsia="Times New Roman" w:hAnsi="Arial" w:cs="Arial"/>
                <w:sz w:val="24"/>
                <w:szCs w:val="24"/>
              </w:rPr>
              <w:t>,00</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tcPr>
          <w:p w14:paraId="253CE98A" w14:textId="77777777" w:rsidR="00065D67" w:rsidRPr="00596BD8" w:rsidRDefault="00EC211F" w:rsidP="00EC211F">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32</w:t>
            </w:r>
            <w:r w:rsidR="00E26A84" w:rsidRPr="00596BD8">
              <w:rPr>
                <w:rFonts w:ascii="Arial" w:eastAsia="Times New Roman" w:hAnsi="Arial" w:cs="Arial"/>
                <w:sz w:val="24"/>
                <w:szCs w:val="24"/>
              </w:rPr>
              <w:t>.</w:t>
            </w:r>
            <w:r w:rsidRPr="00596BD8">
              <w:rPr>
                <w:rFonts w:ascii="Arial" w:eastAsia="Times New Roman" w:hAnsi="Arial" w:cs="Arial"/>
                <w:sz w:val="24"/>
                <w:szCs w:val="24"/>
              </w:rPr>
              <w:t>00</w:t>
            </w:r>
            <w:r w:rsidR="00E26A84" w:rsidRPr="00596BD8">
              <w:rPr>
                <w:rFonts w:ascii="Arial" w:eastAsia="Times New Roman" w:hAnsi="Arial" w:cs="Arial"/>
                <w:sz w:val="24"/>
                <w:szCs w:val="24"/>
              </w:rPr>
              <w:t>0,00</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14:paraId="2CD80E8D" w14:textId="77777777" w:rsidR="00065D67" w:rsidRPr="00596BD8" w:rsidRDefault="00EC211F" w:rsidP="00EC211F">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42</w:t>
            </w:r>
            <w:r w:rsidR="00E26A84" w:rsidRPr="00596BD8">
              <w:rPr>
                <w:rFonts w:ascii="Arial" w:eastAsia="Times New Roman" w:hAnsi="Arial" w:cs="Arial"/>
                <w:sz w:val="24"/>
                <w:szCs w:val="24"/>
              </w:rPr>
              <w:t>.</w:t>
            </w:r>
            <w:r w:rsidRPr="00596BD8">
              <w:rPr>
                <w:rFonts w:ascii="Arial" w:eastAsia="Times New Roman" w:hAnsi="Arial" w:cs="Arial"/>
                <w:sz w:val="24"/>
                <w:szCs w:val="24"/>
              </w:rPr>
              <w:t>00</w:t>
            </w:r>
            <w:r w:rsidR="00E26A84" w:rsidRPr="00596BD8">
              <w:rPr>
                <w:rFonts w:ascii="Arial" w:eastAsia="Times New Roman" w:hAnsi="Arial" w:cs="Arial"/>
                <w:sz w:val="24"/>
                <w:szCs w:val="24"/>
              </w:rPr>
              <w:t>0,00</w:t>
            </w:r>
          </w:p>
        </w:tc>
      </w:tr>
      <w:tr w:rsidR="00596BD8" w:rsidRPr="00596BD8" w14:paraId="16D14D6C" w14:textId="77777777" w:rsidTr="005C3811">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14:paraId="2BDEC1C5" w14:textId="77777777" w:rsidR="00065D67" w:rsidRPr="00596BD8" w:rsidRDefault="004A3F4F" w:rsidP="00193044">
            <w:pPr>
              <w:spacing w:after="0" w:line="276" w:lineRule="auto"/>
              <w:jc w:val="center"/>
              <w:rPr>
                <w:rFonts w:ascii="Arial" w:eastAsia="Times New Roman" w:hAnsi="Arial" w:cs="Arial"/>
                <w:b/>
                <w:sz w:val="24"/>
                <w:szCs w:val="24"/>
              </w:rPr>
            </w:pPr>
            <w:r w:rsidRPr="00596BD8">
              <w:rPr>
                <w:rFonts w:ascii="Arial" w:eastAsia="Times New Roman" w:hAnsi="Arial" w:cs="Arial"/>
                <w:b/>
                <w:sz w:val="24"/>
                <w:szCs w:val="24"/>
              </w:rPr>
              <w:t>3</w:t>
            </w:r>
            <w:r w:rsidR="0061654A" w:rsidRPr="00596BD8">
              <w:rPr>
                <w:rFonts w:ascii="Arial" w:eastAsia="Times New Roman" w:hAnsi="Arial" w:cs="Arial"/>
                <w:b/>
                <w:sz w:val="24"/>
                <w:szCs w:val="24"/>
              </w:rPr>
              <w:t>.</w:t>
            </w:r>
          </w:p>
        </w:tc>
        <w:tc>
          <w:tcPr>
            <w:tcW w:w="3003" w:type="dxa"/>
            <w:tcBorders>
              <w:top w:val="single" w:sz="4" w:space="0" w:color="auto"/>
              <w:left w:val="single" w:sz="4" w:space="0" w:color="auto"/>
              <w:bottom w:val="single" w:sz="4" w:space="0" w:color="auto"/>
              <w:right w:val="single" w:sz="4" w:space="0" w:color="auto"/>
            </w:tcBorders>
            <w:shd w:val="clear" w:color="auto" w:fill="auto"/>
            <w:hideMark/>
          </w:tcPr>
          <w:p w14:paraId="1BBC7238" w14:textId="77777777" w:rsidR="00065D67" w:rsidRPr="00596BD8" w:rsidRDefault="00065D67" w:rsidP="00065D67">
            <w:pPr>
              <w:spacing w:after="0" w:line="276" w:lineRule="auto"/>
              <w:rPr>
                <w:rFonts w:ascii="Arial" w:eastAsia="Times New Roman" w:hAnsi="Arial" w:cs="Arial"/>
                <w:bCs/>
                <w:sz w:val="24"/>
                <w:szCs w:val="24"/>
              </w:rPr>
            </w:pPr>
            <w:r w:rsidRPr="00596BD8">
              <w:rPr>
                <w:rFonts w:ascii="Arial" w:eastAsia="Times New Roman" w:hAnsi="Arial" w:cs="Arial"/>
                <w:bCs/>
                <w:sz w:val="24"/>
                <w:szCs w:val="24"/>
              </w:rPr>
              <w:t>Službenički sud</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76850B" w14:textId="77777777" w:rsidR="00065D67" w:rsidRPr="00596BD8" w:rsidRDefault="00E26A84" w:rsidP="00193044">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1.327,00</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AC167" w14:textId="77777777" w:rsidR="00065D67" w:rsidRPr="00596BD8" w:rsidRDefault="00E26A84" w:rsidP="00193044">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1.327,00</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A4E0E" w14:textId="77777777" w:rsidR="00065D67" w:rsidRPr="00596BD8" w:rsidRDefault="00E26A84" w:rsidP="00193044">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1.327,00</w:t>
            </w:r>
          </w:p>
        </w:tc>
      </w:tr>
      <w:tr w:rsidR="00596BD8" w:rsidRPr="00596BD8" w14:paraId="0CCE10DD" w14:textId="77777777" w:rsidTr="005C3811">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14:paraId="7693F602" w14:textId="77777777" w:rsidR="0061654A" w:rsidRPr="00596BD8" w:rsidRDefault="004A3F4F" w:rsidP="00193044">
            <w:pPr>
              <w:spacing w:after="0" w:line="276" w:lineRule="auto"/>
              <w:jc w:val="center"/>
              <w:rPr>
                <w:rFonts w:ascii="Arial" w:eastAsia="Times New Roman" w:hAnsi="Arial" w:cs="Arial"/>
                <w:b/>
                <w:sz w:val="24"/>
                <w:szCs w:val="24"/>
              </w:rPr>
            </w:pPr>
            <w:r w:rsidRPr="00596BD8">
              <w:rPr>
                <w:rFonts w:ascii="Arial" w:eastAsia="Times New Roman" w:hAnsi="Arial" w:cs="Arial"/>
                <w:b/>
                <w:sz w:val="24"/>
                <w:szCs w:val="24"/>
              </w:rPr>
              <w:t>4</w:t>
            </w:r>
            <w:r w:rsidR="00193044" w:rsidRPr="00596BD8">
              <w:rPr>
                <w:rFonts w:ascii="Arial" w:eastAsia="Times New Roman" w:hAnsi="Arial" w:cs="Arial"/>
                <w:b/>
                <w:sz w:val="24"/>
                <w:szCs w:val="24"/>
              </w:rPr>
              <w:t>.</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25519966" w14:textId="77777777" w:rsidR="0061654A" w:rsidRPr="00596BD8" w:rsidRDefault="00193044" w:rsidP="00065D67">
            <w:pPr>
              <w:spacing w:after="0" w:line="276" w:lineRule="auto"/>
              <w:jc w:val="both"/>
              <w:rPr>
                <w:rFonts w:ascii="Arial" w:eastAsia="Times New Roman" w:hAnsi="Arial" w:cs="Arial"/>
                <w:sz w:val="24"/>
                <w:szCs w:val="24"/>
              </w:rPr>
            </w:pPr>
            <w:r w:rsidRPr="00596BD8">
              <w:rPr>
                <w:rFonts w:ascii="Arial" w:eastAsia="Times New Roman" w:hAnsi="Arial" w:cs="Arial"/>
                <w:sz w:val="24"/>
                <w:szCs w:val="24"/>
              </w:rPr>
              <w:t>Informatička oprema i računalni programi</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14:paraId="46769C78" w14:textId="77777777" w:rsidR="0061654A" w:rsidRPr="00596BD8" w:rsidRDefault="00E26A84" w:rsidP="00875D1A">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1</w:t>
            </w:r>
            <w:r w:rsidR="00875D1A" w:rsidRPr="00596BD8">
              <w:rPr>
                <w:rFonts w:ascii="Arial" w:eastAsia="Times New Roman" w:hAnsi="Arial" w:cs="Arial"/>
                <w:sz w:val="24"/>
                <w:szCs w:val="24"/>
              </w:rPr>
              <w:t>4</w:t>
            </w:r>
            <w:r w:rsidRPr="00596BD8">
              <w:rPr>
                <w:rFonts w:ascii="Arial" w:eastAsia="Times New Roman" w:hAnsi="Arial" w:cs="Arial"/>
                <w:sz w:val="24"/>
                <w:szCs w:val="24"/>
              </w:rPr>
              <w:t>.</w:t>
            </w:r>
            <w:r w:rsidR="00875D1A" w:rsidRPr="00596BD8">
              <w:rPr>
                <w:rFonts w:ascii="Arial" w:eastAsia="Times New Roman" w:hAnsi="Arial" w:cs="Arial"/>
                <w:sz w:val="24"/>
                <w:szCs w:val="24"/>
              </w:rPr>
              <w:t>000</w:t>
            </w:r>
            <w:r w:rsidRPr="00596BD8">
              <w:rPr>
                <w:rFonts w:ascii="Arial" w:eastAsia="Times New Roman" w:hAnsi="Arial" w:cs="Arial"/>
                <w:sz w:val="24"/>
                <w:szCs w:val="24"/>
              </w:rPr>
              <w:t>,00</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tcPr>
          <w:p w14:paraId="4F5D8D32" w14:textId="77777777" w:rsidR="0061654A" w:rsidRPr="00596BD8" w:rsidRDefault="00E26A84" w:rsidP="00875D1A">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1</w:t>
            </w:r>
            <w:r w:rsidR="00875D1A" w:rsidRPr="00596BD8">
              <w:rPr>
                <w:rFonts w:ascii="Arial" w:eastAsia="Times New Roman" w:hAnsi="Arial" w:cs="Arial"/>
                <w:sz w:val="24"/>
                <w:szCs w:val="24"/>
              </w:rPr>
              <w:t>5</w:t>
            </w:r>
            <w:r w:rsidRPr="00596BD8">
              <w:rPr>
                <w:rFonts w:ascii="Arial" w:eastAsia="Times New Roman" w:hAnsi="Arial" w:cs="Arial"/>
                <w:sz w:val="24"/>
                <w:szCs w:val="24"/>
              </w:rPr>
              <w:t>.</w:t>
            </w:r>
            <w:r w:rsidR="00875D1A" w:rsidRPr="00596BD8">
              <w:rPr>
                <w:rFonts w:ascii="Arial" w:eastAsia="Times New Roman" w:hAnsi="Arial" w:cs="Arial"/>
                <w:sz w:val="24"/>
                <w:szCs w:val="24"/>
              </w:rPr>
              <w:t>000</w:t>
            </w:r>
            <w:r w:rsidRPr="00596BD8">
              <w:rPr>
                <w:rFonts w:ascii="Arial" w:eastAsia="Times New Roman" w:hAnsi="Arial" w:cs="Arial"/>
                <w:sz w:val="24"/>
                <w:szCs w:val="24"/>
              </w:rPr>
              <w:t>,00</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14:paraId="52FE9CB1" w14:textId="77777777" w:rsidR="0061654A" w:rsidRPr="00596BD8" w:rsidRDefault="00E26A84" w:rsidP="00875D1A">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1</w:t>
            </w:r>
            <w:r w:rsidR="00875D1A" w:rsidRPr="00596BD8">
              <w:rPr>
                <w:rFonts w:ascii="Arial" w:eastAsia="Times New Roman" w:hAnsi="Arial" w:cs="Arial"/>
                <w:sz w:val="24"/>
                <w:szCs w:val="24"/>
              </w:rPr>
              <w:t>5</w:t>
            </w:r>
            <w:r w:rsidRPr="00596BD8">
              <w:rPr>
                <w:rFonts w:ascii="Arial" w:eastAsia="Times New Roman" w:hAnsi="Arial" w:cs="Arial"/>
                <w:sz w:val="24"/>
                <w:szCs w:val="24"/>
              </w:rPr>
              <w:t>.</w:t>
            </w:r>
            <w:r w:rsidR="00875D1A" w:rsidRPr="00596BD8">
              <w:rPr>
                <w:rFonts w:ascii="Arial" w:eastAsia="Times New Roman" w:hAnsi="Arial" w:cs="Arial"/>
                <w:sz w:val="24"/>
                <w:szCs w:val="24"/>
              </w:rPr>
              <w:t>000</w:t>
            </w:r>
            <w:r w:rsidRPr="00596BD8">
              <w:rPr>
                <w:rFonts w:ascii="Arial" w:eastAsia="Times New Roman" w:hAnsi="Arial" w:cs="Arial"/>
                <w:sz w:val="24"/>
                <w:szCs w:val="24"/>
              </w:rPr>
              <w:t>,00</w:t>
            </w:r>
          </w:p>
        </w:tc>
      </w:tr>
      <w:tr w:rsidR="00596BD8" w:rsidRPr="00596BD8" w14:paraId="1E9EC17F" w14:textId="77777777" w:rsidTr="005C3811">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14:paraId="5869AA9A" w14:textId="77777777" w:rsidR="0061654A" w:rsidRPr="00596BD8" w:rsidRDefault="004A3F4F" w:rsidP="00193044">
            <w:pPr>
              <w:spacing w:after="0" w:line="276" w:lineRule="auto"/>
              <w:jc w:val="center"/>
              <w:rPr>
                <w:rFonts w:ascii="Arial" w:eastAsia="Times New Roman" w:hAnsi="Arial" w:cs="Arial"/>
                <w:b/>
                <w:sz w:val="24"/>
                <w:szCs w:val="24"/>
              </w:rPr>
            </w:pPr>
            <w:r w:rsidRPr="00596BD8">
              <w:rPr>
                <w:rFonts w:ascii="Arial" w:eastAsia="Times New Roman" w:hAnsi="Arial" w:cs="Arial"/>
                <w:b/>
                <w:sz w:val="24"/>
                <w:szCs w:val="24"/>
              </w:rPr>
              <w:t>5</w:t>
            </w:r>
            <w:r w:rsidR="00193044" w:rsidRPr="00596BD8">
              <w:rPr>
                <w:rFonts w:ascii="Arial" w:eastAsia="Times New Roman" w:hAnsi="Arial" w:cs="Arial"/>
                <w:b/>
                <w:sz w:val="24"/>
                <w:szCs w:val="24"/>
              </w:rPr>
              <w:t>.</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68C2B840" w14:textId="77777777" w:rsidR="0061654A" w:rsidRPr="00596BD8" w:rsidRDefault="00193044" w:rsidP="00065D67">
            <w:pPr>
              <w:spacing w:after="0" w:line="276" w:lineRule="auto"/>
              <w:jc w:val="both"/>
              <w:rPr>
                <w:rFonts w:ascii="Arial" w:eastAsia="Times New Roman" w:hAnsi="Arial" w:cs="Arial"/>
                <w:sz w:val="24"/>
                <w:szCs w:val="24"/>
              </w:rPr>
            </w:pPr>
            <w:r w:rsidRPr="00596BD8">
              <w:rPr>
                <w:rFonts w:ascii="Arial" w:eastAsia="Times New Roman" w:hAnsi="Arial" w:cs="Arial"/>
                <w:sz w:val="24"/>
                <w:szCs w:val="24"/>
              </w:rPr>
              <w:t>Uređenje poslovnih prostora i nabava opreme za upravna tijela</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14:paraId="11235515" w14:textId="70BFAF8A" w:rsidR="0061654A" w:rsidRPr="00596BD8" w:rsidRDefault="00E26A84" w:rsidP="00875D1A">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1</w:t>
            </w:r>
            <w:r w:rsidR="00A53230" w:rsidRPr="00596BD8">
              <w:rPr>
                <w:rFonts w:ascii="Arial" w:eastAsia="Times New Roman" w:hAnsi="Arial" w:cs="Arial"/>
                <w:sz w:val="24"/>
                <w:szCs w:val="24"/>
              </w:rPr>
              <w:t>18</w:t>
            </w:r>
            <w:r w:rsidRPr="00596BD8">
              <w:rPr>
                <w:rFonts w:ascii="Arial" w:eastAsia="Times New Roman" w:hAnsi="Arial" w:cs="Arial"/>
                <w:sz w:val="24"/>
                <w:szCs w:val="24"/>
              </w:rPr>
              <w:t>.</w:t>
            </w:r>
            <w:r w:rsidR="00A53230" w:rsidRPr="00596BD8">
              <w:rPr>
                <w:rFonts w:ascii="Arial" w:eastAsia="Times New Roman" w:hAnsi="Arial" w:cs="Arial"/>
                <w:sz w:val="24"/>
                <w:szCs w:val="24"/>
              </w:rPr>
              <w:t>140</w:t>
            </w:r>
            <w:r w:rsidRPr="00596BD8">
              <w:rPr>
                <w:rFonts w:ascii="Arial" w:eastAsia="Times New Roman" w:hAnsi="Arial" w:cs="Arial"/>
                <w:sz w:val="24"/>
                <w:szCs w:val="24"/>
              </w:rPr>
              <w:t>,00</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tcPr>
          <w:p w14:paraId="1383B457" w14:textId="77777777" w:rsidR="0061654A" w:rsidRPr="00596BD8" w:rsidRDefault="00E26A84" w:rsidP="00875D1A">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1</w:t>
            </w:r>
            <w:r w:rsidR="00875D1A" w:rsidRPr="00596BD8">
              <w:rPr>
                <w:rFonts w:ascii="Arial" w:eastAsia="Times New Roman" w:hAnsi="Arial" w:cs="Arial"/>
                <w:sz w:val="24"/>
                <w:szCs w:val="24"/>
              </w:rPr>
              <w:t>20</w:t>
            </w:r>
            <w:r w:rsidRPr="00596BD8">
              <w:rPr>
                <w:rFonts w:ascii="Arial" w:eastAsia="Times New Roman" w:hAnsi="Arial" w:cs="Arial"/>
                <w:sz w:val="24"/>
                <w:szCs w:val="24"/>
              </w:rPr>
              <w:t>.</w:t>
            </w:r>
            <w:r w:rsidR="00875D1A" w:rsidRPr="00596BD8">
              <w:rPr>
                <w:rFonts w:ascii="Arial" w:eastAsia="Times New Roman" w:hAnsi="Arial" w:cs="Arial"/>
                <w:sz w:val="24"/>
                <w:szCs w:val="24"/>
              </w:rPr>
              <w:t>000</w:t>
            </w:r>
            <w:r w:rsidRPr="00596BD8">
              <w:rPr>
                <w:rFonts w:ascii="Arial" w:eastAsia="Times New Roman" w:hAnsi="Arial" w:cs="Arial"/>
                <w:sz w:val="24"/>
                <w:szCs w:val="24"/>
              </w:rPr>
              <w:t>,00</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14:paraId="3EAA1970" w14:textId="77777777" w:rsidR="0061654A" w:rsidRPr="00596BD8" w:rsidRDefault="00E26A84" w:rsidP="00875D1A">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1</w:t>
            </w:r>
            <w:r w:rsidR="00875D1A" w:rsidRPr="00596BD8">
              <w:rPr>
                <w:rFonts w:ascii="Arial" w:eastAsia="Times New Roman" w:hAnsi="Arial" w:cs="Arial"/>
                <w:sz w:val="24"/>
                <w:szCs w:val="24"/>
              </w:rPr>
              <w:t>20</w:t>
            </w:r>
            <w:r w:rsidRPr="00596BD8">
              <w:rPr>
                <w:rFonts w:ascii="Arial" w:eastAsia="Times New Roman" w:hAnsi="Arial" w:cs="Arial"/>
                <w:sz w:val="24"/>
                <w:szCs w:val="24"/>
              </w:rPr>
              <w:t>.</w:t>
            </w:r>
            <w:r w:rsidR="00875D1A" w:rsidRPr="00596BD8">
              <w:rPr>
                <w:rFonts w:ascii="Arial" w:eastAsia="Times New Roman" w:hAnsi="Arial" w:cs="Arial"/>
                <w:sz w:val="24"/>
                <w:szCs w:val="24"/>
              </w:rPr>
              <w:t>000</w:t>
            </w:r>
            <w:r w:rsidRPr="00596BD8">
              <w:rPr>
                <w:rFonts w:ascii="Arial" w:eastAsia="Times New Roman" w:hAnsi="Arial" w:cs="Arial"/>
                <w:sz w:val="24"/>
                <w:szCs w:val="24"/>
              </w:rPr>
              <w:t>,00</w:t>
            </w:r>
          </w:p>
        </w:tc>
      </w:tr>
      <w:tr w:rsidR="00596BD8" w:rsidRPr="00596BD8" w14:paraId="7D5B78F8" w14:textId="77777777" w:rsidTr="005C3811">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14:paraId="4B71D684" w14:textId="77777777" w:rsidR="00DF518F" w:rsidRPr="00596BD8" w:rsidRDefault="004A3F4F" w:rsidP="00193044">
            <w:pPr>
              <w:spacing w:after="0" w:line="276" w:lineRule="auto"/>
              <w:jc w:val="center"/>
              <w:rPr>
                <w:rFonts w:ascii="Arial" w:eastAsia="Times New Roman" w:hAnsi="Arial" w:cs="Arial"/>
                <w:b/>
                <w:sz w:val="24"/>
                <w:szCs w:val="24"/>
              </w:rPr>
            </w:pPr>
            <w:r w:rsidRPr="00596BD8">
              <w:rPr>
                <w:rFonts w:ascii="Arial" w:eastAsia="Times New Roman" w:hAnsi="Arial" w:cs="Arial"/>
                <w:b/>
                <w:sz w:val="24"/>
                <w:szCs w:val="24"/>
              </w:rPr>
              <w:t>6</w:t>
            </w:r>
            <w:r w:rsidR="008550DC" w:rsidRPr="00596BD8">
              <w:rPr>
                <w:rFonts w:ascii="Arial" w:eastAsia="Times New Roman" w:hAnsi="Arial" w:cs="Arial"/>
                <w:b/>
                <w:sz w:val="24"/>
                <w:szCs w:val="24"/>
              </w:rPr>
              <w:t>.</w:t>
            </w:r>
          </w:p>
        </w:tc>
        <w:tc>
          <w:tcPr>
            <w:tcW w:w="3003" w:type="dxa"/>
            <w:tcBorders>
              <w:top w:val="single" w:sz="4" w:space="0" w:color="auto"/>
              <w:left w:val="single" w:sz="4" w:space="0" w:color="auto"/>
              <w:bottom w:val="single" w:sz="4" w:space="0" w:color="auto"/>
              <w:right w:val="single" w:sz="4" w:space="0" w:color="auto"/>
            </w:tcBorders>
            <w:shd w:val="clear" w:color="auto" w:fill="auto"/>
          </w:tcPr>
          <w:p w14:paraId="693F5453" w14:textId="77777777" w:rsidR="00DF518F" w:rsidRPr="00596BD8" w:rsidRDefault="00DF518F" w:rsidP="00065D67">
            <w:pPr>
              <w:spacing w:after="0" w:line="276" w:lineRule="auto"/>
              <w:jc w:val="both"/>
              <w:rPr>
                <w:rFonts w:ascii="Arial" w:eastAsia="Times New Roman" w:hAnsi="Arial" w:cs="Arial"/>
                <w:sz w:val="24"/>
                <w:szCs w:val="24"/>
              </w:rPr>
            </w:pPr>
            <w:r w:rsidRPr="00596BD8">
              <w:rPr>
                <w:rFonts w:ascii="Arial" w:eastAsia="Times New Roman" w:hAnsi="Arial" w:cs="Arial"/>
                <w:sz w:val="24"/>
                <w:szCs w:val="24"/>
              </w:rPr>
              <w:t>Certificiranje sustava upravljanja kvalitetom – HRN ISO</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14:paraId="3D92F435" w14:textId="77777777" w:rsidR="00DF518F" w:rsidRPr="00596BD8" w:rsidRDefault="00E26A84" w:rsidP="00875D1A">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6.</w:t>
            </w:r>
            <w:r w:rsidR="00875D1A" w:rsidRPr="00596BD8">
              <w:rPr>
                <w:rFonts w:ascii="Arial" w:eastAsia="Times New Roman" w:hAnsi="Arial" w:cs="Arial"/>
                <w:sz w:val="24"/>
                <w:szCs w:val="24"/>
              </w:rPr>
              <w:t>000</w:t>
            </w:r>
            <w:r w:rsidRPr="00596BD8">
              <w:rPr>
                <w:rFonts w:ascii="Arial" w:eastAsia="Times New Roman" w:hAnsi="Arial" w:cs="Arial"/>
                <w:sz w:val="24"/>
                <w:szCs w:val="24"/>
              </w:rPr>
              <w:t>,00</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tcPr>
          <w:p w14:paraId="49AF58FD" w14:textId="77777777" w:rsidR="00DF518F" w:rsidRPr="00596BD8" w:rsidRDefault="00E26A84" w:rsidP="00875D1A">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6.</w:t>
            </w:r>
            <w:r w:rsidR="00875D1A" w:rsidRPr="00596BD8">
              <w:rPr>
                <w:rFonts w:ascii="Arial" w:eastAsia="Times New Roman" w:hAnsi="Arial" w:cs="Arial"/>
                <w:sz w:val="24"/>
                <w:szCs w:val="24"/>
              </w:rPr>
              <w:t>000</w:t>
            </w:r>
            <w:r w:rsidRPr="00596BD8">
              <w:rPr>
                <w:rFonts w:ascii="Arial" w:eastAsia="Times New Roman" w:hAnsi="Arial" w:cs="Arial"/>
                <w:sz w:val="24"/>
                <w:szCs w:val="24"/>
              </w:rPr>
              <w:t>,00</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14:paraId="66F5C38A" w14:textId="77777777" w:rsidR="00DF518F" w:rsidRPr="00596BD8" w:rsidRDefault="00E26A84" w:rsidP="00875D1A">
            <w:pPr>
              <w:spacing w:after="0" w:line="276" w:lineRule="auto"/>
              <w:jc w:val="right"/>
              <w:rPr>
                <w:rFonts w:ascii="Arial" w:eastAsia="Times New Roman" w:hAnsi="Arial" w:cs="Arial"/>
                <w:sz w:val="24"/>
                <w:szCs w:val="24"/>
              </w:rPr>
            </w:pPr>
            <w:r w:rsidRPr="00596BD8">
              <w:rPr>
                <w:rFonts w:ascii="Arial" w:eastAsia="Times New Roman" w:hAnsi="Arial" w:cs="Arial"/>
                <w:sz w:val="24"/>
                <w:szCs w:val="24"/>
              </w:rPr>
              <w:t>6.</w:t>
            </w:r>
            <w:r w:rsidR="00875D1A" w:rsidRPr="00596BD8">
              <w:rPr>
                <w:rFonts w:ascii="Arial" w:eastAsia="Times New Roman" w:hAnsi="Arial" w:cs="Arial"/>
                <w:sz w:val="24"/>
                <w:szCs w:val="24"/>
              </w:rPr>
              <w:t>000</w:t>
            </w:r>
            <w:r w:rsidRPr="00596BD8">
              <w:rPr>
                <w:rFonts w:ascii="Arial" w:eastAsia="Times New Roman" w:hAnsi="Arial" w:cs="Arial"/>
                <w:sz w:val="24"/>
                <w:szCs w:val="24"/>
              </w:rPr>
              <w:t>,00</w:t>
            </w:r>
          </w:p>
        </w:tc>
      </w:tr>
      <w:tr w:rsidR="00A53230" w:rsidRPr="00596BD8" w14:paraId="4607EB87" w14:textId="77777777" w:rsidTr="005C3811">
        <w:tc>
          <w:tcPr>
            <w:tcW w:w="603" w:type="dxa"/>
            <w:tcBorders>
              <w:top w:val="single" w:sz="4" w:space="0" w:color="auto"/>
              <w:left w:val="single" w:sz="4" w:space="0" w:color="auto"/>
              <w:bottom w:val="single" w:sz="4" w:space="0" w:color="auto"/>
              <w:right w:val="single" w:sz="4" w:space="0" w:color="auto"/>
            </w:tcBorders>
            <w:shd w:val="clear" w:color="auto" w:fill="auto"/>
          </w:tcPr>
          <w:p w14:paraId="393CBB41" w14:textId="77777777" w:rsidR="00065D67" w:rsidRPr="00596BD8" w:rsidRDefault="00065D67" w:rsidP="00065D67">
            <w:pPr>
              <w:spacing w:after="0" w:line="276" w:lineRule="auto"/>
              <w:jc w:val="both"/>
              <w:rPr>
                <w:rFonts w:ascii="Arial" w:eastAsia="Times New Roman" w:hAnsi="Arial" w:cs="Arial"/>
                <w:b/>
                <w:sz w:val="24"/>
                <w:szCs w:val="24"/>
              </w:rPr>
            </w:pPr>
          </w:p>
        </w:tc>
        <w:tc>
          <w:tcPr>
            <w:tcW w:w="3003" w:type="dxa"/>
            <w:tcBorders>
              <w:top w:val="single" w:sz="4" w:space="0" w:color="auto"/>
              <w:left w:val="single" w:sz="4" w:space="0" w:color="auto"/>
              <w:bottom w:val="single" w:sz="4" w:space="0" w:color="auto"/>
              <w:right w:val="single" w:sz="4" w:space="0" w:color="auto"/>
            </w:tcBorders>
            <w:shd w:val="clear" w:color="auto" w:fill="auto"/>
            <w:hideMark/>
          </w:tcPr>
          <w:p w14:paraId="69E87B83" w14:textId="77777777" w:rsidR="00065D67" w:rsidRPr="00596BD8" w:rsidRDefault="00065D67" w:rsidP="00065D67">
            <w:pPr>
              <w:spacing w:after="0" w:line="276" w:lineRule="auto"/>
              <w:jc w:val="both"/>
              <w:rPr>
                <w:rFonts w:ascii="Arial" w:eastAsia="Times New Roman" w:hAnsi="Arial" w:cs="Arial"/>
                <w:b/>
                <w:sz w:val="24"/>
                <w:szCs w:val="24"/>
              </w:rPr>
            </w:pPr>
            <w:r w:rsidRPr="00596BD8">
              <w:rPr>
                <w:rFonts w:ascii="Arial" w:eastAsia="Times New Roman" w:hAnsi="Arial" w:cs="Arial"/>
                <w:b/>
                <w:sz w:val="24"/>
                <w:szCs w:val="24"/>
              </w:rPr>
              <w:t>Ukupno program:</w:t>
            </w:r>
          </w:p>
        </w:tc>
        <w:tc>
          <w:tcPr>
            <w:tcW w:w="1780" w:type="dxa"/>
            <w:tcBorders>
              <w:top w:val="single" w:sz="4" w:space="0" w:color="auto"/>
              <w:left w:val="single" w:sz="4" w:space="0" w:color="auto"/>
              <w:bottom w:val="single" w:sz="4" w:space="0" w:color="auto"/>
              <w:right w:val="single" w:sz="4" w:space="0" w:color="auto"/>
            </w:tcBorders>
            <w:shd w:val="clear" w:color="auto" w:fill="auto"/>
          </w:tcPr>
          <w:p w14:paraId="16D734B2" w14:textId="3D59548A" w:rsidR="00065D67" w:rsidRPr="00596BD8" w:rsidRDefault="00875D1A" w:rsidP="00065D67">
            <w:pPr>
              <w:spacing w:after="0" w:line="276" w:lineRule="auto"/>
              <w:jc w:val="right"/>
              <w:rPr>
                <w:rFonts w:ascii="Arial" w:eastAsia="Times New Roman" w:hAnsi="Arial" w:cs="Arial"/>
                <w:b/>
                <w:sz w:val="24"/>
                <w:szCs w:val="24"/>
              </w:rPr>
            </w:pPr>
            <w:r w:rsidRPr="00596BD8">
              <w:rPr>
                <w:rFonts w:ascii="Arial" w:eastAsia="Times New Roman" w:hAnsi="Arial" w:cs="Arial"/>
                <w:b/>
                <w:sz w:val="24"/>
                <w:szCs w:val="24"/>
              </w:rPr>
              <w:fldChar w:fldCharType="begin"/>
            </w:r>
            <w:r w:rsidRPr="00596BD8">
              <w:rPr>
                <w:rFonts w:ascii="Arial" w:eastAsia="Times New Roman" w:hAnsi="Arial" w:cs="Arial"/>
                <w:b/>
                <w:sz w:val="24"/>
                <w:szCs w:val="24"/>
              </w:rPr>
              <w:instrText xml:space="preserve"> =SUM(ABOVE) </w:instrText>
            </w:r>
            <w:r w:rsidRPr="00596BD8">
              <w:rPr>
                <w:rFonts w:ascii="Arial" w:eastAsia="Times New Roman" w:hAnsi="Arial" w:cs="Arial"/>
                <w:b/>
                <w:sz w:val="24"/>
                <w:szCs w:val="24"/>
              </w:rPr>
              <w:fldChar w:fldCharType="separate"/>
            </w:r>
            <w:r w:rsidRPr="00596BD8">
              <w:rPr>
                <w:rFonts w:ascii="Arial" w:eastAsia="Times New Roman" w:hAnsi="Arial" w:cs="Arial"/>
                <w:b/>
                <w:noProof/>
                <w:sz w:val="24"/>
                <w:szCs w:val="24"/>
              </w:rPr>
              <w:t>1.4</w:t>
            </w:r>
            <w:r w:rsidR="00A53230" w:rsidRPr="00596BD8">
              <w:rPr>
                <w:rFonts w:ascii="Arial" w:eastAsia="Times New Roman" w:hAnsi="Arial" w:cs="Arial"/>
                <w:b/>
                <w:noProof/>
                <w:sz w:val="24"/>
                <w:szCs w:val="24"/>
              </w:rPr>
              <w:t>31</w:t>
            </w:r>
            <w:r w:rsidRPr="00596BD8">
              <w:rPr>
                <w:rFonts w:ascii="Arial" w:eastAsia="Times New Roman" w:hAnsi="Arial" w:cs="Arial"/>
                <w:b/>
                <w:noProof/>
                <w:sz w:val="24"/>
                <w:szCs w:val="24"/>
              </w:rPr>
              <w:t>.</w:t>
            </w:r>
            <w:r w:rsidR="00A53230" w:rsidRPr="00596BD8">
              <w:rPr>
                <w:rFonts w:ascii="Arial" w:eastAsia="Times New Roman" w:hAnsi="Arial" w:cs="Arial"/>
                <w:b/>
                <w:noProof/>
                <w:sz w:val="24"/>
                <w:szCs w:val="24"/>
              </w:rPr>
              <w:t>467</w:t>
            </w:r>
            <w:r w:rsidRPr="00596BD8">
              <w:rPr>
                <w:rFonts w:ascii="Arial" w:eastAsia="Times New Roman" w:hAnsi="Arial" w:cs="Arial"/>
                <w:b/>
                <w:sz w:val="24"/>
                <w:szCs w:val="24"/>
              </w:rPr>
              <w:fldChar w:fldCharType="end"/>
            </w:r>
            <w:r w:rsidRPr="00596BD8">
              <w:rPr>
                <w:rFonts w:ascii="Arial" w:eastAsia="Times New Roman" w:hAnsi="Arial" w:cs="Arial"/>
                <w:b/>
                <w:sz w:val="24"/>
                <w:szCs w:val="24"/>
              </w:rPr>
              <w:t>,00</w:t>
            </w:r>
          </w:p>
        </w:tc>
        <w:tc>
          <w:tcPr>
            <w:tcW w:w="1853" w:type="dxa"/>
            <w:tcBorders>
              <w:top w:val="single" w:sz="4" w:space="0" w:color="auto"/>
              <w:left w:val="single" w:sz="4" w:space="0" w:color="auto"/>
              <w:bottom w:val="single" w:sz="4" w:space="0" w:color="auto"/>
              <w:right w:val="single" w:sz="4" w:space="0" w:color="auto"/>
            </w:tcBorders>
            <w:shd w:val="clear" w:color="auto" w:fill="auto"/>
          </w:tcPr>
          <w:p w14:paraId="590D5DEA" w14:textId="01010596" w:rsidR="00065D67" w:rsidRPr="00596BD8" w:rsidRDefault="00875D1A" w:rsidP="00065D67">
            <w:pPr>
              <w:spacing w:after="0" w:line="276" w:lineRule="auto"/>
              <w:jc w:val="right"/>
              <w:rPr>
                <w:rFonts w:ascii="Arial" w:eastAsia="Times New Roman" w:hAnsi="Arial" w:cs="Arial"/>
                <w:b/>
                <w:sz w:val="24"/>
                <w:szCs w:val="24"/>
              </w:rPr>
            </w:pPr>
            <w:r w:rsidRPr="00596BD8">
              <w:rPr>
                <w:rFonts w:ascii="Arial" w:eastAsia="Times New Roman" w:hAnsi="Arial" w:cs="Arial"/>
                <w:b/>
                <w:sz w:val="24"/>
                <w:szCs w:val="24"/>
              </w:rPr>
              <w:fldChar w:fldCharType="begin"/>
            </w:r>
            <w:r w:rsidRPr="00596BD8">
              <w:rPr>
                <w:rFonts w:ascii="Arial" w:eastAsia="Times New Roman" w:hAnsi="Arial" w:cs="Arial"/>
                <w:b/>
                <w:sz w:val="24"/>
                <w:szCs w:val="24"/>
              </w:rPr>
              <w:instrText xml:space="preserve"> =SUM(ABOVE) </w:instrText>
            </w:r>
            <w:r w:rsidRPr="00596BD8">
              <w:rPr>
                <w:rFonts w:ascii="Arial" w:eastAsia="Times New Roman" w:hAnsi="Arial" w:cs="Arial"/>
                <w:b/>
                <w:sz w:val="24"/>
                <w:szCs w:val="24"/>
              </w:rPr>
              <w:fldChar w:fldCharType="separate"/>
            </w:r>
            <w:r w:rsidRPr="00596BD8">
              <w:rPr>
                <w:rFonts w:ascii="Arial" w:eastAsia="Times New Roman" w:hAnsi="Arial" w:cs="Arial"/>
                <w:b/>
                <w:noProof/>
                <w:sz w:val="24"/>
                <w:szCs w:val="24"/>
              </w:rPr>
              <w:t>1.</w:t>
            </w:r>
            <w:r w:rsidR="00A53230" w:rsidRPr="00596BD8">
              <w:rPr>
                <w:rFonts w:ascii="Arial" w:eastAsia="Times New Roman" w:hAnsi="Arial" w:cs="Arial"/>
                <w:b/>
                <w:noProof/>
                <w:sz w:val="24"/>
                <w:szCs w:val="24"/>
              </w:rPr>
              <w:t>442.550</w:t>
            </w:r>
            <w:r w:rsidRPr="00596BD8">
              <w:rPr>
                <w:rFonts w:ascii="Arial" w:eastAsia="Times New Roman" w:hAnsi="Arial" w:cs="Arial"/>
                <w:b/>
                <w:sz w:val="24"/>
                <w:szCs w:val="24"/>
              </w:rPr>
              <w:fldChar w:fldCharType="end"/>
            </w:r>
            <w:r w:rsidRPr="00596BD8">
              <w:rPr>
                <w:rFonts w:ascii="Arial" w:eastAsia="Times New Roman" w:hAnsi="Arial" w:cs="Arial"/>
                <w:b/>
                <w:sz w:val="24"/>
                <w:szCs w:val="24"/>
              </w:rPr>
              <w:t>,00</w:t>
            </w: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70D8BE42" w14:textId="6FA55C54" w:rsidR="00065D67" w:rsidRPr="00596BD8" w:rsidRDefault="00875D1A" w:rsidP="002324FD">
            <w:pPr>
              <w:jc w:val="right"/>
              <w:rPr>
                <w:rFonts w:ascii="Arial" w:hAnsi="Arial" w:cs="Arial"/>
                <w:b/>
                <w:sz w:val="24"/>
                <w:szCs w:val="24"/>
              </w:rPr>
            </w:pPr>
            <w:r w:rsidRPr="00596BD8">
              <w:rPr>
                <w:rFonts w:ascii="Arial" w:hAnsi="Arial" w:cs="Arial"/>
                <w:b/>
                <w:sz w:val="24"/>
                <w:szCs w:val="24"/>
              </w:rPr>
              <w:fldChar w:fldCharType="begin"/>
            </w:r>
            <w:r w:rsidRPr="00596BD8">
              <w:rPr>
                <w:rFonts w:ascii="Arial" w:hAnsi="Arial" w:cs="Arial"/>
                <w:b/>
                <w:sz w:val="24"/>
                <w:szCs w:val="24"/>
              </w:rPr>
              <w:instrText xml:space="preserve"> =SUM(ABOVE) </w:instrText>
            </w:r>
            <w:r w:rsidRPr="00596BD8">
              <w:rPr>
                <w:rFonts w:ascii="Arial" w:hAnsi="Arial" w:cs="Arial"/>
                <w:b/>
                <w:sz w:val="24"/>
                <w:szCs w:val="24"/>
              </w:rPr>
              <w:fldChar w:fldCharType="separate"/>
            </w:r>
            <w:r w:rsidRPr="00596BD8">
              <w:rPr>
                <w:rFonts w:ascii="Arial" w:hAnsi="Arial" w:cs="Arial"/>
                <w:b/>
                <w:noProof/>
                <w:sz w:val="24"/>
                <w:szCs w:val="24"/>
              </w:rPr>
              <w:t>1.</w:t>
            </w:r>
            <w:r w:rsidR="00A53230" w:rsidRPr="00596BD8">
              <w:rPr>
                <w:rFonts w:ascii="Arial" w:hAnsi="Arial" w:cs="Arial"/>
                <w:b/>
                <w:noProof/>
                <w:sz w:val="24"/>
                <w:szCs w:val="24"/>
              </w:rPr>
              <w:t>688</w:t>
            </w:r>
            <w:r w:rsidRPr="00596BD8">
              <w:rPr>
                <w:rFonts w:ascii="Arial" w:hAnsi="Arial" w:cs="Arial"/>
                <w:b/>
                <w:noProof/>
                <w:sz w:val="24"/>
                <w:szCs w:val="24"/>
              </w:rPr>
              <w:t>.</w:t>
            </w:r>
            <w:r w:rsidR="00A53230" w:rsidRPr="00596BD8">
              <w:rPr>
                <w:rFonts w:ascii="Arial" w:hAnsi="Arial" w:cs="Arial"/>
                <w:b/>
                <w:noProof/>
                <w:sz w:val="24"/>
                <w:szCs w:val="24"/>
              </w:rPr>
              <w:t>2</w:t>
            </w:r>
            <w:r w:rsidRPr="00596BD8">
              <w:rPr>
                <w:rFonts w:ascii="Arial" w:hAnsi="Arial" w:cs="Arial"/>
                <w:b/>
                <w:noProof/>
                <w:sz w:val="24"/>
                <w:szCs w:val="24"/>
              </w:rPr>
              <w:t>27</w:t>
            </w:r>
            <w:r w:rsidRPr="00596BD8">
              <w:rPr>
                <w:rFonts w:ascii="Arial" w:hAnsi="Arial" w:cs="Arial"/>
                <w:b/>
                <w:sz w:val="24"/>
                <w:szCs w:val="24"/>
              </w:rPr>
              <w:fldChar w:fldCharType="end"/>
            </w:r>
            <w:r w:rsidRPr="00596BD8">
              <w:rPr>
                <w:rFonts w:ascii="Arial" w:hAnsi="Arial" w:cs="Arial"/>
                <w:b/>
                <w:sz w:val="24"/>
                <w:szCs w:val="24"/>
              </w:rPr>
              <w:t>,00</w:t>
            </w:r>
          </w:p>
        </w:tc>
      </w:tr>
    </w:tbl>
    <w:p w14:paraId="38E37621" w14:textId="77777777" w:rsidR="00AA0E53" w:rsidRPr="00596BD8" w:rsidRDefault="00AA0E53" w:rsidP="00AA0E53">
      <w:pPr>
        <w:shd w:val="clear" w:color="auto" w:fill="FFFFFF"/>
        <w:spacing w:after="0" w:line="240" w:lineRule="auto"/>
        <w:jc w:val="both"/>
        <w:rPr>
          <w:rFonts w:ascii="Arial" w:eastAsia="Times New Roman" w:hAnsi="Arial" w:cs="Arial"/>
          <w:b/>
          <w:sz w:val="24"/>
          <w:szCs w:val="24"/>
        </w:rPr>
      </w:pPr>
    </w:p>
    <w:p w14:paraId="0937B2E6" w14:textId="77777777" w:rsidR="00AA0E53" w:rsidRPr="00596BD8" w:rsidRDefault="00AA0E53" w:rsidP="00AA0E53">
      <w:pPr>
        <w:shd w:val="clear" w:color="auto" w:fill="FFFFFF"/>
        <w:spacing w:after="0" w:line="240" w:lineRule="auto"/>
        <w:jc w:val="both"/>
        <w:rPr>
          <w:rFonts w:ascii="Arial" w:eastAsia="Times New Roman" w:hAnsi="Arial" w:cs="Arial"/>
          <w:sz w:val="24"/>
          <w:szCs w:val="24"/>
        </w:rPr>
      </w:pPr>
      <w:r w:rsidRPr="00596BD8">
        <w:rPr>
          <w:rFonts w:ascii="Arial" w:eastAsia="Times New Roman" w:hAnsi="Arial" w:cs="Arial"/>
          <w:b/>
          <w:sz w:val="24"/>
          <w:szCs w:val="24"/>
        </w:rPr>
        <w:t>RAZLOG ODSTUPANJA OD PROŠLOGODIŠNJIH PROJEKCIJA</w:t>
      </w:r>
      <w:r w:rsidRPr="00596BD8">
        <w:rPr>
          <w:rFonts w:ascii="Arial" w:eastAsia="Times New Roman" w:hAnsi="Arial" w:cs="Arial"/>
          <w:sz w:val="24"/>
          <w:szCs w:val="24"/>
        </w:rPr>
        <w:t xml:space="preserve">: </w:t>
      </w:r>
    </w:p>
    <w:p w14:paraId="38D6CC0A" w14:textId="77777777" w:rsidR="00AA0E53" w:rsidRPr="00875D1A" w:rsidRDefault="00E26A84" w:rsidP="00AA0E53">
      <w:pPr>
        <w:shd w:val="clear" w:color="auto" w:fill="FFFFFF"/>
        <w:spacing w:after="0" w:line="240" w:lineRule="auto"/>
        <w:jc w:val="both"/>
        <w:rPr>
          <w:rFonts w:ascii="Arial" w:eastAsia="Times New Roman" w:hAnsi="Arial" w:cs="Arial"/>
          <w:b/>
          <w:sz w:val="24"/>
          <w:szCs w:val="24"/>
        </w:rPr>
      </w:pPr>
      <w:r w:rsidRPr="00596BD8">
        <w:rPr>
          <w:rFonts w:ascii="Arial" w:eastAsia="Times New Roman" w:hAnsi="Arial" w:cs="Arial"/>
          <w:sz w:val="24"/>
          <w:szCs w:val="24"/>
        </w:rPr>
        <w:t>Po naved</w:t>
      </w:r>
      <w:r w:rsidRPr="00875D1A">
        <w:rPr>
          <w:rFonts w:ascii="Arial" w:eastAsia="Times New Roman" w:hAnsi="Arial" w:cs="Arial"/>
          <w:sz w:val="24"/>
          <w:szCs w:val="24"/>
        </w:rPr>
        <w:t>enom programu nije bilo odstupanja.</w:t>
      </w:r>
    </w:p>
    <w:sectPr w:rsidR="00AA0E53" w:rsidRPr="00875D1A" w:rsidSect="00544171">
      <w:pgSz w:w="11906" w:h="16838"/>
      <w:pgMar w:top="1134"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3857"/>
    <w:multiLevelType w:val="hybridMultilevel"/>
    <w:tmpl w:val="3C62EF7C"/>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C7E79AF"/>
    <w:multiLevelType w:val="hybridMultilevel"/>
    <w:tmpl w:val="FEA4791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B6247BB"/>
    <w:multiLevelType w:val="hybridMultilevel"/>
    <w:tmpl w:val="43F0A836"/>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271043E6"/>
    <w:multiLevelType w:val="hybridMultilevel"/>
    <w:tmpl w:val="B0509EBE"/>
    <w:lvl w:ilvl="0" w:tplc="041A0001">
      <w:start w:val="1"/>
      <w:numFmt w:val="bullet"/>
      <w:lvlText w:val=""/>
      <w:lvlJc w:val="left"/>
      <w:pPr>
        <w:ind w:left="1080" w:hanging="360"/>
      </w:pPr>
      <w:rPr>
        <w:rFonts w:ascii="Symbol" w:hAnsi="Symbol" w:hint="default"/>
      </w:rPr>
    </w:lvl>
    <w:lvl w:ilvl="1" w:tplc="C65E7766">
      <w:numFmt w:val="bullet"/>
      <w:lvlText w:val="-"/>
      <w:lvlJc w:val="left"/>
      <w:pPr>
        <w:ind w:left="1800" w:hanging="360"/>
      </w:pPr>
      <w:rPr>
        <w:rFonts w:ascii="Times New Roman" w:eastAsia="Times New Roman" w:hAnsi="Times New Roman" w:cs="Times New Roman"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4" w15:restartNumberingAfterBreak="0">
    <w:nsid w:val="4B2520F1"/>
    <w:multiLevelType w:val="hybridMultilevel"/>
    <w:tmpl w:val="F926C9B2"/>
    <w:lvl w:ilvl="0" w:tplc="C65E7766">
      <w:numFmt w:val="bullet"/>
      <w:lvlText w:val="-"/>
      <w:lvlJc w:val="left"/>
      <w:pPr>
        <w:ind w:left="1146" w:hanging="360"/>
      </w:pPr>
      <w:rPr>
        <w:rFonts w:ascii="Times New Roman" w:eastAsia="Times New Roman" w:hAnsi="Times New Roman" w:cs="Times New Roman" w:hint="default"/>
      </w:rPr>
    </w:lvl>
    <w:lvl w:ilvl="1" w:tplc="041A0003">
      <w:start w:val="1"/>
      <w:numFmt w:val="bullet"/>
      <w:lvlText w:val="o"/>
      <w:lvlJc w:val="left"/>
      <w:pPr>
        <w:ind w:left="1866" w:hanging="360"/>
      </w:pPr>
      <w:rPr>
        <w:rFonts w:ascii="Courier New" w:hAnsi="Courier New" w:cs="Courier New" w:hint="default"/>
      </w:rPr>
    </w:lvl>
    <w:lvl w:ilvl="2" w:tplc="041A0005">
      <w:start w:val="1"/>
      <w:numFmt w:val="bullet"/>
      <w:lvlText w:val=""/>
      <w:lvlJc w:val="left"/>
      <w:pPr>
        <w:ind w:left="2586" w:hanging="360"/>
      </w:pPr>
      <w:rPr>
        <w:rFonts w:ascii="Wingdings" w:hAnsi="Wingdings" w:hint="default"/>
      </w:rPr>
    </w:lvl>
    <w:lvl w:ilvl="3" w:tplc="041A0001">
      <w:start w:val="1"/>
      <w:numFmt w:val="bullet"/>
      <w:lvlText w:val=""/>
      <w:lvlJc w:val="left"/>
      <w:pPr>
        <w:ind w:left="3306" w:hanging="360"/>
      </w:pPr>
      <w:rPr>
        <w:rFonts w:ascii="Symbol" w:hAnsi="Symbol" w:hint="default"/>
      </w:rPr>
    </w:lvl>
    <w:lvl w:ilvl="4" w:tplc="041A0003">
      <w:start w:val="1"/>
      <w:numFmt w:val="bullet"/>
      <w:lvlText w:val="o"/>
      <w:lvlJc w:val="left"/>
      <w:pPr>
        <w:ind w:left="4026" w:hanging="360"/>
      </w:pPr>
      <w:rPr>
        <w:rFonts w:ascii="Courier New" w:hAnsi="Courier New" w:cs="Courier New" w:hint="default"/>
      </w:rPr>
    </w:lvl>
    <w:lvl w:ilvl="5" w:tplc="041A0005">
      <w:start w:val="1"/>
      <w:numFmt w:val="bullet"/>
      <w:lvlText w:val=""/>
      <w:lvlJc w:val="left"/>
      <w:pPr>
        <w:ind w:left="4746" w:hanging="360"/>
      </w:pPr>
      <w:rPr>
        <w:rFonts w:ascii="Wingdings" w:hAnsi="Wingdings" w:hint="default"/>
      </w:rPr>
    </w:lvl>
    <w:lvl w:ilvl="6" w:tplc="041A0001">
      <w:start w:val="1"/>
      <w:numFmt w:val="bullet"/>
      <w:lvlText w:val=""/>
      <w:lvlJc w:val="left"/>
      <w:pPr>
        <w:ind w:left="5466" w:hanging="360"/>
      </w:pPr>
      <w:rPr>
        <w:rFonts w:ascii="Symbol" w:hAnsi="Symbol" w:hint="default"/>
      </w:rPr>
    </w:lvl>
    <w:lvl w:ilvl="7" w:tplc="041A0003">
      <w:start w:val="1"/>
      <w:numFmt w:val="bullet"/>
      <w:lvlText w:val="o"/>
      <w:lvlJc w:val="left"/>
      <w:pPr>
        <w:ind w:left="6186" w:hanging="360"/>
      </w:pPr>
      <w:rPr>
        <w:rFonts w:ascii="Courier New" w:hAnsi="Courier New" w:cs="Courier New" w:hint="default"/>
      </w:rPr>
    </w:lvl>
    <w:lvl w:ilvl="8" w:tplc="041A0005">
      <w:start w:val="1"/>
      <w:numFmt w:val="bullet"/>
      <w:lvlText w:val=""/>
      <w:lvlJc w:val="left"/>
      <w:pPr>
        <w:ind w:left="6906" w:hanging="360"/>
      </w:pPr>
      <w:rPr>
        <w:rFonts w:ascii="Wingdings" w:hAnsi="Wingdings" w:hint="default"/>
      </w:rPr>
    </w:lvl>
  </w:abstractNum>
  <w:abstractNum w:abstractNumId="5" w15:restartNumberingAfterBreak="0">
    <w:nsid w:val="645D0F60"/>
    <w:multiLevelType w:val="hybridMultilevel"/>
    <w:tmpl w:val="15B8850A"/>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64D7610B"/>
    <w:multiLevelType w:val="hybridMultilevel"/>
    <w:tmpl w:val="3FD8AC70"/>
    <w:lvl w:ilvl="0" w:tplc="0809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392968974">
    <w:abstractNumId w:val="1"/>
  </w:num>
  <w:num w:numId="2" w16cid:durableId="644430036">
    <w:abstractNumId w:val="3"/>
  </w:num>
  <w:num w:numId="3" w16cid:durableId="1656759948">
    <w:abstractNumId w:val="2"/>
  </w:num>
  <w:num w:numId="4" w16cid:durableId="288361979">
    <w:abstractNumId w:val="0"/>
  </w:num>
  <w:num w:numId="5" w16cid:durableId="1257784434">
    <w:abstractNumId w:val="5"/>
  </w:num>
  <w:num w:numId="6" w16cid:durableId="1347714189">
    <w:abstractNumId w:val="4"/>
  </w:num>
  <w:num w:numId="7" w16cid:durableId="1254434122">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arPagination" w:val="True"/>
    <w:docVar w:name="varZoom" w:val="200"/>
  </w:docVars>
  <w:rsids>
    <w:rsidRoot w:val="000B1438"/>
    <w:rsid w:val="000138CC"/>
    <w:rsid w:val="00063FAB"/>
    <w:rsid w:val="00065D67"/>
    <w:rsid w:val="000B1438"/>
    <w:rsid w:val="000E0CD2"/>
    <w:rsid w:val="000E7892"/>
    <w:rsid w:val="000F7B9B"/>
    <w:rsid w:val="00102056"/>
    <w:rsid w:val="001342C6"/>
    <w:rsid w:val="0017236B"/>
    <w:rsid w:val="00193044"/>
    <w:rsid w:val="001A30C5"/>
    <w:rsid w:val="001A4BB0"/>
    <w:rsid w:val="002324FD"/>
    <w:rsid w:val="00252142"/>
    <w:rsid w:val="002B5C99"/>
    <w:rsid w:val="002E464E"/>
    <w:rsid w:val="002F0B65"/>
    <w:rsid w:val="002F424A"/>
    <w:rsid w:val="002F4709"/>
    <w:rsid w:val="00307C6A"/>
    <w:rsid w:val="003111C0"/>
    <w:rsid w:val="003716EF"/>
    <w:rsid w:val="004033E9"/>
    <w:rsid w:val="0044642D"/>
    <w:rsid w:val="00473202"/>
    <w:rsid w:val="004A3F4F"/>
    <w:rsid w:val="004C1E67"/>
    <w:rsid w:val="004C23DB"/>
    <w:rsid w:val="004F6238"/>
    <w:rsid w:val="005379DB"/>
    <w:rsid w:val="00544171"/>
    <w:rsid w:val="00554A6C"/>
    <w:rsid w:val="00572035"/>
    <w:rsid w:val="00596BD8"/>
    <w:rsid w:val="005C3811"/>
    <w:rsid w:val="005F610C"/>
    <w:rsid w:val="006116F9"/>
    <w:rsid w:val="0061262E"/>
    <w:rsid w:val="00613757"/>
    <w:rsid w:val="0061654A"/>
    <w:rsid w:val="006637D9"/>
    <w:rsid w:val="00695102"/>
    <w:rsid w:val="006C66AA"/>
    <w:rsid w:val="006D60C5"/>
    <w:rsid w:val="00700F42"/>
    <w:rsid w:val="00703097"/>
    <w:rsid w:val="00715D12"/>
    <w:rsid w:val="007733A9"/>
    <w:rsid w:val="00775395"/>
    <w:rsid w:val="007C43F4"/>
    <w:rsid w:val="007D008E"/>
    <w:rsid w:val="007E6260"/>
    <w:rsid w:val="008550DC"/>
    <w:rsid w:val="0085570C"/>
    <w:rsid w:val="00875D1A"/>
    <w:rsid w:val="008B35B4"/>
    <w:rsid w:val="008D7538"/>
    <w:rsid w:val="009100A9"/>
    <w:rsid w:val="00941D10"/>
    <w:rsid w:val="00947B33"/>
    <w:rsid w:val="00973347"/>
    <w:rsid w:val="009C0FD8"/>
    <w:rsid w:val="009E482D"/>
    <w:rsid w:val="00A2796F"/>
    <w:rsid w:val="00A53230"/>
    <w:rsid w:val="00AA0E53"/>
    <w:rsid w:val="00AA68C3"/>
    <w:rsid w:val="00AB1BCE"/>
    <w:rsid w:val="00B052A7"/>
    <w:rsid w:val="00B17768"/>
    <w:rsid w:val="00BE4976"/>
    <w:rsid w:val="00BF2FB2"/>
    <w:rsid w:val="00C161C7"/>
    <w:rsid w:val="00C40934"/>
    <w:rsid w:val="00C57F1C"/>
    <w:rsid w:val="00C62E6A"/>
    <w:rsid w:val="00C735A4"/>
    <w:rsid w:val="00C85ED9"/>
    <w:rsid w:val="00C931E4"/>
    <w:rsid w:val="00C938A7"/>
    <w:rsid w:val="00CA18B3"/>
    <w:rsid w:val="00CB2106"/>
    <w:rsid w:val="00D04F85"/>
    <w:rsid w:val="00D420CA"/>
    <w:rsid w:val="00D6014A"/>
    <w:rsid w:val="00D60248"/>
    <w:rsid w:val="00DA4D6E"/>
    <w:rsid w:val="00DB0F88"/>
    <w:rsid w:val="00DE6D1C"/>
    <w:rsid w:val="00DF518F"/>
    <w:rsid w:val="00DF7EAD"/>
    <w:rsid w:val="00E054D7"/>
    <w:rsid w:val="00E1720A"/>
    <w:rsid w:val="00E26A84"/>
    <w:rsid w:val="00E456C6"/>
    <w:rsid w:val="00E76023"/>
    <w:rsid w:val="00EC211F"/>
    <w:rsid w:val="00EC4FAA"/>
    <w:rsid w:val="00F13FC2"/>
    <w:rsid w:val="00F4304B"/>
    <w:rsid w:val="00F63C3E"/>
    <w:rsid w:val="00FA168C"/>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F1546"/>
  <w15:chartTrackingRefBased/>
  <w15:docId w15:val="{061DD52E-4005-45A8-9103-8D238E793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B14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438"/>
    <w:rPr>
      <w:rFonts w:ascii="Times New Roman" w:eastAsia="Times New Roman" w:hAnsi="Times New Roman" w:cs="Times New Roman"/>
      <w:b/>
      <w:bCs/>
      <w:kern w:val="36"/>
      <w:sz w:val="48"/>
      <w:szCs w:val="48"/>
      <w:lang w:eastAsia="hr-HR"/>
    </w:rPr>
  </w:style>
  <w:style w:type="numbering" w:customStyle="1" w:styleId="NoList1">
    <w:name w:val="No List1"/>
    <w:next w:val="NoList"/>
    <w:uiPriority w:val="99"/>
    <w:semiHidden/>
    <w:unhideWhenUsed/>
    <w:rsid w:val="000B1438"/>
  </w:style>
  <w:style w:type="paragraph" w:styleId="NoSpacing">
    <w:name w:val="No Spacing"/>
    <w:link w:val="NoSpacingChar"/>
    <w:uiPriority w:val="1"/>
    <w:qFormat/>
    <w:rsid w:val="000B1438"/>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0B1438"/>
    <w:rPr>
      <w:rFonts w:ascii="Calibri" w:eastAsia="Times New Roman" w:hAnsi="Calibri" w:cs="Times New Roman"/>
    </w:rPr>
  </w:style>
  <w:style w:type="table" w:styleId="TableGrid">
    <w:name w:val="Table Grid"/>
    <w:basedOn w:val="TableNormal"/>
    <w:uiPriority w:val="39"/>
    <w:rsid w:val="000B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next w:val="ListParagraph"/>
    <w:uiPriority w:val="34"/>
    <w:qFormat/>
    <w:rsid w:val="000B1438"/>
    <w:pPr>
      <w:spacing w:after="200" w:line="276" w:lineRule="auto"/>
      <w:ind w:left="720"/>
      <w:contextualSpacing/>
    </w:pPr>
  </w:style>
  <w:style w:type="character" w:customStyle="1" w:styleId="apple-converted-space">
    <w:name w:val="apple-converted-space"/>
    <w:rsid w:val="000B1438"/>
  </w:style>
  <w:style w:type="character" w:styleId="Hyperlink">
    <w:name w:val="Hyperlink"/>
    <w:uiPriority w:val="99"/>
    <w:unhideWhenUsed/>
    <w:rsid w:val="000B1438"/>
    <w:rPr>
      <w:color w:val="0000FF"/>
      <w:u w:val="single"/>
    </w:rPr>
  </w:style>
  <w:style w:type="paragraph" w:styleId="Header">
    <w:name w:val="header"/>
    <w:basedOn w:val="Normal"/>
    <w:link w:val="HeaderChar"/>
    <w:uiPriority w:val="99"/>
    <w:unhideWhenUsed/>
    <w:rsid w:val="000B1438"/>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0B1438"/>
    <w:rPr>
      <w:rFonts w:ascii="Times New Roman" w:eastAsia="Calibri" w:hAnsi="Times New Roman" w:cs="Times New Roman"/>
      <w:sz w:val="24"/>
    </w:rPr>
  </w:style>
  <w:style w:type="paragraph" w:styleId="Footer">
    <w:name w:val="footer"/>
    <w:basedOn w:val="Normal"/>
    <w:link w:val="FooterChar"/>
    <w:uiPriority w:val="99"/>
    <w:unhideWhenUsed/>
    <w:rsid w:val="000B1438"/>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FooterChar">
    <w:name w:val="Footer Char"/>
    <w:basedOn w:val="DefaultParagraphFont"/>
    <w:link w:val="Footer"/>
    <w:uiPriority w:val="99"/>
    <w:rsid w:val="000B1438"/>
    <w:rPr>
      <w:rFonts w:ascii="Times New Roman" w:eastAsia="Calibri" w:hAnsi="Times New Roman" w:cs="Times New Roman"/>
      <w:sz w:val="24"/>
    </w:rPr>
  </w:style>
  <w:style w:type="character" w:customStyle="1" w:styleId="Bodytext2">
    <w:name w:val="Body text (2)"/>
    <w:rsid w:val="000B1438"/>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character" w:styleId="Strong">
    <w:name w:val="Strong"/>
    <w:uiPriority w:val="22"/>
    <w:qFormat/>
    <w:rsid w:val="000B1438"/>
    <w:rPr>
      <w:b/>
      <w:bCs/>
    </w:rPr>
  </w:style>
  <w:style w:type="table" w:customStyle="1" w:styleId="Reetkatablice1">
    <w:name w:val="Rešetka tablice1"/>
    <w:basedOn w:val="TableNormal"/>
    <w:next w:val="TableGrid"/>
    <w:uiPriority w:val="59"/>
    <w:rsid w:val="000B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0B1438"/>
    <w:pPr>
      <w:spacing w:after="0" w:line="240" w:lineRule="auto"/>
      <w:jc w:val="center"/>
    </w:pPr>
    <w:rPr>
      <w:rFonts w:ascii="Segoe UI" w:eastAsia="Calibri" w:hAnsi="Segoe UI" w:cs="Segoe UI"/>
      <w:sz w:val="18"/>
      <w:szCs w:val="18"/>
    </w:rPr>
  </w:style>
  <w:style w:type="character" w:customStyle="1" w:styleId="BalloonTextChar">
    <w:name w:val="Balloon Text Char"/>
    <w:basedOn w:val="DefaultParagraphFont"/>
    <w:link w:val="BalloonText"/>
    <w:semiHidden/>
    <w:rsid w:val="000B1438"/>
    <w:rPr>
      <w:rFonts w:ascii="Segoe UI" w:eastAsia="Calibri" w:hAnsi="Segoe UI" w:cs="Segoe UI"/>
      <w:sz w:val="18"/>
      <w:szCs w:val="18"/>
    </w:rPr>
  </w:style>
  <w:style w:type="character" w:customStyle="1" w:styleId="FollowedHyperlink1">
    <w:name w:val="FollowedHyperlink1"/>
    <w:basedOn w:val="DefaultParagraphFont"/>
    <w:uiPriority w:val="99"/>
    <w:semiHidden/>
    <w:unhideWhenUsed/>
    <w:rsid w:val="000B1438"/>
    <w:rPr>
      <w:color w:val="800080"/>
      <w:u w:val="single"/>
    </w:rPr>
  </w:style>
  <w:style w:type="paragraph" w:styleId="BodyText">
    <w:name w:val="Body Text"/>
    <w:basedOn w:val="Normal"/>
    <w:link w:val="BodyTextChar"/>
    <w:uiPriority w:val="99"/>
    <w:semiHidden/>
    <w:unhideWhenUsed/>
    <w:rsid w:val="000B1438"/>
    <w:pPr>
      <w:spacing w:after="120" w:line="240" w:lineRule="auto"/>
      <w:jc w:val="center"/>
    </w:pPr>
    <w:rPr>
      <w:rFonts w:ascii="Times New Roman" w:eastAsia="Calibri" w:hAnsi="Times New Roman" w:cs="Times New Roman"/>
      <w:sz w:val="24"/>
    </w:rPr>
  </w:style>
  <w:style w:type="character" w:customStyle="1" w:styleId="BodyTextChar">
    <w:name w:val="Body Text Char"/>
    <w:basedOn w:val="DefaultParagraphFont"/>
    <w:link w:val="BodyText"/>
    <w:uiPriority w:val="99"/>
    <w:semiHidden/>
    <w:rsid w:val="000B1438"/>
    <w:rPr>
      <w:rFonts w:ascii="Times New Roman" w:eastAsia="Calibri" w:hAnsi="Times New Roman" w:cs="Times New Roman"/>
      <w:sz w:val="24"/>
    </w:rPr>
  </w:style>
  <w:style w:type="paragraph" w:styleId="ListParagraph">
    <w:name w:val="List Paragraph"/>
    <w:basedOn w:val="Normal"/>
    <w:uiPriority w:val="34"/>
    <w:qFormat/>
    <w:rsid w:val="000B1438"/>
    <w:pPr>
      <w:ind w:left="720"/>
      <w:contextualSpacing/>
    </w:pPr>
  </w:style>
  <w:style w:type="character" w:styleId="FollowedHyperlink">
    <w:name w:val="FollowedHyperlink"/>
    <w:basedOn w:val="DefaultParagraphFont"/>
    <w:uiPriority w:val="99"/>
    <w:semiHidden/>
    <w:unhideWhenUsed/>
    <w:rsid w:val="000B14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114072">
      <w:bodyDiv w:val="1"/>
      <w:marLeft w:val="0"/>
      <w:marRight w:val="0"/>
      <w:marTop w:val="0"/>
      <w:marBottom w:val="0"/>
      <w:divBdr>
        <w:top w:val="none" w:sz="0" w:space="0" w:color="auto"/>
        <w:left w:val="none" w:sz="0" w:space="0" w:color="auto"/>
        <w:bottom w:val="none" w:sz="0" w:space="0" w:color="auto"/>
        <w:right w:val="none" w:sz="0" w:space="0" w:color="auto"/>
      </w:divBdr>
    </w:div>
    <w:div w:id="241374647">
      <w:bodyDiv w:val="1"/>
      <w:marLeft w:val="0"/>
      <w:marRight w:val="0"/>
      <w:marTop w:val="0"/>
      <w:marBottom w:val="0"/>
      <w:divBdr>
        <w:top w:val="none" w:sz="0" w:space="0" w:color="auto"/>
        <w:left w:val="none" w:sz="0" w:space="0" w:color="auto"/>
        <w:bottom w:val="none" w:sz="0" w:space="0" w:color="auto"/>
        <w:right w:val="none" w:sz="0" w:space="0" w:color="auto"/>
      </w:divBdr>
    </w:div>
    <w:div w:id="242960032">
      <w:bodyDiv w:val="1"/>
      <w:marLeft w:val="0"/>
      <w:marRight w:val="0"/>
      <w:marTop w:val="0"/>
      <w:marBottom w:val="0"/>
      <w:divBdr>
        <w:top w:val="none" w:sz="0" w:space="0" w:color="auto"/>
        <w:left w:val="none" w:sz="0" w:space="0" w:color="auto"/>
        <w:bottom w:val="none" w:sz="0" w:space="0" w:color="auto"/>
        <w:right w:val="none" w:sz="0" w:space="0" w:color="auto"/>
      </w:divBdr>
    </w:div>
    <w:div w:id="300231159">
      <w:bodyDiv w:val="1"/>
      <w:marLeft w:val="0"/>
      <w:marRight w:val="0"/>
      <w:marTop w:val="0"/>
      <w:marBottom w:val="0"/>
      <w:divBdr>
        <w:top w:val="none" w:sz="0" w:space="0" w:color="auto"/>
        <w:left w:val="none" w:sz="0" w:space="0" w:color="auto"/>
        <w:bottom w:val="none" w:sz="0" w:space="0" w:color="auto"/>
        <w:right w:val="none" w:sz="0" w:space="0" w:color="auto"/>
      </w:divBdr>
    </w:div>
    <w:div w:id="352810216">
      <w:bodyDiv w:val="1"/>
      <w:marLeft w:val="0"/>
      <w:marRight w:val="0"/>
      <w:marTop w:val="0"/>
      <w:marBottom w:val="0"/>
      <w:divBdr>
        <w:top w:val="none" w:sz="0" w:space="0" w:color="auto"/>
        <w:left w:val="none" w:sz="0" w:space="0" w:color="auto"/>
        <w:bottom w:val="none" w:sz="0" w:space="0" w:color="auto"/>
        <w:right w:val="none" w:sz="0" w:space="0" w:color="auto"/>
      </w:divBdr>
    </w:div>
    <w:div w:id="386808378">
      <w:bodyDiv w:val="1"/>
      <w:marLeft w:val="0"/>
      <w:marRight w:val="0"/>
      <w:marTop w:val="0"/>
      <w:marBottom w:val="0"/>
      <w:divBdr>
        <w:top w:val="none" w:sz="0" w:space="0" w:color="auto"/>
        <w:left w:val="none" w:sz="0" w:space="0" w:color="auto"/>
        <w:bottom w:val="none" w:sz="0" w:space="0" w:color="auto"/>
        <w:right w:val="none" w:sz="0" w:space="0" w:color="auto"/>
      </w:divBdr>
    </w:div>
    <w:div w:id="560290932">
      <w:bodyDiv w:val="1"/>
      <w:marLeft w:val="0"/>
      <w:marRight w:val="0"/>
      <w:marTop w:val="0"/>
      <w:marBottom w:val="0"/>
      <w:divBdr>
        <w:top w:val="none" w:sz="0" w:space="0" w:color="auto"/>
        <w:left w:val="none" w:sz="0" w:space="0" w:color="auto"/>
        <w:bottom w:val="none" w:sz="0" w:space="0" w:color="auto"/>
        <w:right w:val="none" w:sz="0" w:space="0" w:color="auto"/>
      </w:divBdr>
    </w:div>
    <w:div w:id="575240024">
      <w:bodyDiv w:val="1"/>
      <w:marLeft w:val="0"/>
      <w:marRight w:val="0"/>
      <w:marTop w:val="0"/>
      <w:marBottom w:val="0"/>
      <w:divBdr>
        <w:top w:val="none" w:sz="0" w:space="0" w:color="auto"/>
        <w:left w:val="none" w:sz="0" w:space="0" w:color="auto"/>
        <w:bottom w:val="none" w:sz="0" w:space="0" w:color="auto"/>
        <w:right w:val="none" w:sz="0" w:space="0" w:color="auto"/>
      </w:divBdr>
    </w:div>
    <w:div w:id="767237078">
      <w:bodyDiv w:val="1"/>
      <w:marLeft w:val="0"/>
      <w:marRight w:val="0"/>
      <w:marTop w:val="0"/>
      <w:marBottom w:val="0"/>
      <w:divBdr>
        <w:top w:val="none" w:sz="0" w:space="0" w:color="auto"/>
        <w:left w:val="none" w:sz="0" w:space="0" w:color="auto"/>
        <w:bottom w:val="none" w:sz="0" w:space="0" w:color="auto"/>
        <w:right w:val="none" w:sz="0" w:space="0" w:color="auto"/>
      </w:divBdr>
    </w:div>
    <w:div w:id="778263260">
      <w:bodyDiv w:val="1"/>
      <w:marLeft w:val="0"/>
      <w:marRight w:val="0"/>
      <w:marTop w:val="0"/>
      <w:marBottom w:val="0"/>
      <w:divBdr>
        <w:top w:val="none" w:sz="0" w:space="0" w:color="auto"/>
        <w:left w:val="none" w:sz="0" w:space="0" w:color="auto"/>
        <w:bottom w:val="none" w:sz="0" w:space="0" w:color="auto"/>
        <w:right w:val="none" w:sz="0" w:space="0" w:color="auto"/>
      </w:divBdr>
    </w:div>
    <w:div w:id="928270978">
      <w:bodyDiv w:val="1"/>
      <w:marLeft w:val="0"/>
      <w:marRight w:val="0"/>
      <w:marTop w:val="0"/>
      <w:marBottom w:val="0"/>
      <w:divBdr>
        <w:top w:val="none" w:sz="0" w:space="0" w:color="auto"/>
        <w:left w:val="none" w:sz="0" w:space="0" w:color="auto"/>
        <w:bottom w:val="none" w:sz="0" w:space="0" w:color="auto"/>
        <w:right w:val="none" w:sz="0" w:space="0" w:color="auto"/>
      </w:divBdr>
    </w:div>
    <w:div w:id="1046678454">
      <w:bodyDiv w:val="1"/>
      <w:marLeft w:val="0"/>
      <w:marRight w:val="0"/>
      <w:marTop w:val="0"/>
      <w:marBottom w:val="0"/>
      <w:divBdr>
        <w:top w:val="none" w:sz="0" w:space="0" w:color="auto"/>
        <w:left w:val="none" w:sz="0" w:space="0" w:color="auto"/>
        <w:bottom w:val="none" w:sz="0" w:space="0" w:color="auto"/>
        <w:right w:val="none" w:sz="0" w:space="0" w:color="auto"/>
      </w:divBdr>
    </w:div>
    <w:div w:id="1119373015">
      <w:bodyDiv w:val="1"/>
      <w:marLeft w:val="0"/>
      <w:marRight w:val="0"/>
      <w:marTop w:val="0"/>
      <w:marBottom w:val="0"/>
      <w:divBdr>
        <w:top w:val="none" w:sz="0" w:space="0" w:color="auto"/>
        <w:left w:val="none" w:sz="0" w:space="0" w:color="auto"/>
        <w:bottom w:val="none" w:sz="0" w:space="0" w:color="auto"/>
        <w:right w:val="none" w:sz="0" w:space="0" w:color="auto"/>
      </w:divBdr>
    </w:div>
    <w:div w:id="1123034292">
      <w:bodyDiv w:val="1"/>
      <w:marLeft w:val="0"/>
      <w:marRight w:val="0"/>
      <w:marTop w:val="0"/>
      <w:marBottom w:val="0"/>
      <w:divBdr>
        <w:top w:val="none" w:sz="0" w:space="0" w:color="auto"/>
        <w:left w:val="none" w:sz="0" w:space="0" w:color="auto"/>
        <w:bottom w:val="none" w:sz="0" w:space="0" w:color="auto"/>
        <w:right w:val="none" w:sz="0" w:space="0" w:color="auto"/>
      </w:divBdr>
    </w:div>
    <w:div w:id="1474521090">
      <w:bodyDiv w:val="1"/>
      <w:marLeft w:val="0"/>
      <w:marRight w:val="0"/>
      <w:marTop w:val="0"/>
      <w:marBottom w:val="0"/>
      <w:divBdr>
        <w:top w:val="none" w:sz="0" w:space="0" w:color="auto"/>
        <w:left w:val="none" w:sz="0" w:space="0" w:color="auto"/>
        <w:bottom w:val="none" w:sz="0" w:space="0" w:color="auto"/>
        <w:right w:val="none" w:sz="0" w:space="0" w:color="auto"/>
      </w:divBdr>
    </w:div>
    <w:div w:id="194598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98242-9AF7-474D-A820-C2A677D31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3972</Words>
  <Characters>22644</Characters>
  <Application>Microsoft Office Word</Application>
  <DocSecurity>0</DocSecurity>
  <Lines>188</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IVANA</cp:lastModifiedBy>
  <cp:revision>9</cp:revision>
  <cp:lastPrinted>2023-11-13T08:49:00Z</cp:lastPrinted>
  <dcterms:created xsi:type="dcterms:W3CDTF">2023-11-10T14:02:00Z</dcterms:created>
  <dcterms:modified xsi:type="dcterms:W3CDTF">2023-12-20T10:13:00Z</dcterms:modified>
</cp:coreProperties>
</file>