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41F" w:rsidRPr="0002641F" w:rsidRDefault="0002641F" w:rsidP="004B723C">
      <w:pPr>
        <w:pBdr>
          <w:bottom w:val="single" w:sz="12" w:space="1" w:color="auto"/>
        </w:pBdr>
        <w:rPr>
          <w:b/>
          <w:sz w:val="28"/>
          <w:szCs w:val="28"/>
        </w:rPr>
      </w:pPr>
      <w:r>
        <w:rPr>
          <w:b/>
          <w:sz w:val="28"/>
          <w:szCs w:val="28"/>
        </w:rPr>
        <w:t xml:space="preserve">        </w:t>
      </w:r>
      <w:r w:rsidR="005A691D">
        <w:rPr>
          <w:noProof/>
          <w:lang w:eastAsia="hr-HR"/>
        </w:rPr>
        <w:drawing>
          <wp:inline distT="0" distB="0" distL="0" distR="0">
            <wp:extent cx="848498" cy="864973"/>
            <wp:effectExtent l="0" t="0" r="8890" b="0"/>
            <wp:docPr id="2" name="Picture 2" descr="https://upload.wikimedia.org/wikipedia/hr/4/44/Dubrova%C4%8Dko-neretvanska_%C5%BEupanija_%28grb%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r/4/44/Dubrova%C4%8Dko-neretvanska_%C5%BEupanija_%28grb%29.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049" cy="864515"/>
                    </a:xfrm>
                    <a:prstGeom prst="rect">
                      <a:avLst/>
                    </a:prstGeom>
                    <a:noFill/>
                    <a:ln>
                      <a:noFill/>
                    </a:ln>
                  </pic:spPr>
                </pic:pic>
              </a:graphicData>
            </a:graphic>
          </wp:inline>
        </w:drawing>
      </w:r>
      <w:r>
        <w:rPr>
          <w:b/>
          <w:sz w:val="28"/>
          <w:szCs w:val="28"/>
        </w:rPr>
        <w:t xml:space="preserve">     </w:t>
      </w:r>
      <w:r w:rsidR="005A691D" w:rsidRPr="005A691D">
        <w:rPr>
          <w:b/>
          <w:sz w:val="40"/>
          <w:szCs w:val="40"/>
        </w:rPr>
        <w:t>D</w:t>
      </w:r>
      <w:r w:rsidRPr="005A691D">
        <w:rPr>
          <w:b/>
          <w:sz w:val="40"/>
          <w:szCs w:val="40"/>
        </w:rPr>
        <w:t>UBROVAČKO</w:t>
      </w:r>
      <w:r w:rsidR="00A27B4E" w:rsidRPr="005A691D">
        <w:rPr>
          <w:b/>
          <w:sz w:val="40"/>
          <w:szCs w:val="40"/>
        </w:rPr>
        <w:t>-</w:t>
      </w:r>
      <w:r w:rsidRPr="005A691D">
        <w:rPr>
          <w:b/>
          <w:sz w:val="40"/>
          <w:szCs w:val="40"/>
        </w:rPr>
        <w:t>NERETVANSKA ŽUPANIJA</w:t>
      </w:r>
    </w:p>
    <w:p w:rsidR="0002641F" w:rsidRDefault="0002641F" w:rsidP="0002641F"/>
    <w:p w:rsidR="005A691D" w:rsidRDefault="005A691D"/>
    <w:p w:rsidR="00F61919" w:rsidRDefault="00F61919"/>
    <w:p w:rsidR="00F61919" w:rsidRDefault="00F61919"/>
    <w:p w:rsidR="00BC0908" w:rsidRDefault="00BC0908"/>
    <w:p w:rsidR="005A691D" w:rsidRDefault="005A691D"/>
    <w:p w:rsidR="003B3848" w:rsidRPr="005A691D" w:rsidRDefault="003B3848" w:rsidP="00016C46">
      <w:pPr>
        <w:shd w:val="clear" w:color="auto" w:fill="FFFFFF" w:themeFill="background1"/>
        <w:jc w:val="center"/>
        <w:rPr>
          <w:b/>
          <w:sz w:val="64"/>
          <w:szCs w:val="64"/>
        </w:rPr>
      </w:pPr>
      <w:r w:rsidRPr="005A691D">
        <w:rPr>
          <w:b/>
          <w:sz w:val="64"/>
          <w:szCs w:val="64"/>
        </w:rPr>
        <w:t xml:space="preserve">PRORAČUN ŽUPANIJE </w:t>
      </w:r>
    </w:p>
    <w:p w:rsidR="00D17731" w:rsidRPr="005A691D" w:rsidRDefault="002F79E6" w:rsidP="00016C46">
      <w:pPr>
        <w:shd w:val="clear" w:color="auto" w:fill="FFFFFF" w:themeFill="background1"/>
        <w:jc w:val="center"/>
        <w:rPr>
          <w:b/>
          <w:sz w:val="64"/>
          <w:szCs w:val="64"/>
        </w:rPr>
      </w:pPr>
      <w:r w:rsidRPr="005A691D">
        <w:rPr>
          <w:b/>
          <w:sz w:val="64"/>
          <w:szCs w:val="64"/>
        </w:rPr>
        <w:t xml:space="preserve"> </w:t>
      </w:r>
      <w:r w:rsidR="003B3848" w:rsidRPr="005A691D">
        <w:rPr>
          <w:b/>
          <w:sz w:val="64"/>
          <w:szCs w:val="64"/>
        </w:rPr>
        <w:t xml:space="preserve">- </w:t>
      </w:r>
      <w:r w:rsidR="001A14A7" w:rsidRPr="005A691D">
        <w:rPr>
          <w:b/>
          <w:sz w:val="64"/>
          <w:szCs w:val="64"/>
        </w:rPr>
        <w:t>kratki vodič</w:t>
      </w:r>
      <w:r w:rsidR="003B3848" w:rsidRPr="005A691D">
        <w:rPr>
          <w:b/>
          <w:sz w:val="64"/>
          <w:szCs w:val="64"/>
        </w:rPr>
        <w:t xml:space="preserve"> </w:t>
      </w:r>
      <w:r w:rsidR="0002641F" w:rsidRPr="005A691D">
        <w:rPr>
          <w:b/>
          <w:sz w:val="64"/>
          <w:szCs w:val="64"/>
        </w:rPr>
        <w:t>-</w:t>
      </w:r>
    </w:p>
    <w:p w:rsidR="0002641F" w:rsidRPr="005A691D" w:rsidRDefault="005D12C1" w:rsidP="00016C46">
      <w:pPr>
        <w:shd w:val="clear" w:color="auto" w:fill="FFFFFF" w:themeFill="background1"/>
        <w:jc w:val="center"/>
        <w:rPr>
          <w:sz w:val="64"/>
          <w:szCs w:val="64"/>
        </w:rPr>
      </w:pPr>
      <w:r>
        <w:rPr>
          <w:b/>
          <w:sz w:val="64"/>
          <w:szCs w:val="64"/>
        </w:rPr>
        <w:t>20</w:t>
      </w:r>
      <w:r w:rsidR="003D563A">
        <w:rPr>
          <w:b/>
          <w:sz w:val="64"/>
          <w:szCs w:val="64"/>
        </w:rPr>
        <w:t>22</w:t>
      </w:r>
      <w:r w:rsidR="0002641F" w:rsidRPr="005A691D">
        <w:rPr>
          <w:b/>
          <w:sz w:val="64"/>
          <w:szCs w:val="64"/>
        </w:rPr>
        <w:t>.</w:t>
      </w:r>
    </w:p>
    <w:p w:rsidR="00B36223" w:rsidRDefault="00B36223" w:rsidP="00016C46">
      <w:pPr>
        <w:shd w:val="clear" w:color="auto" w:fill="FFFFFF" w:themeFill="background1"/>
        <w:jc w:val="center"/>
      </w:pPr>
    </w:p>
    <w:p w:rsidR="005535E0" w:rsidRDefault="005535E0" w:rsidP="00016C46">
      <w:pPr>
        <w:shd w:val="clear" w:color="auto" w:fill="FFFFFF" w:themeFill="background1"/>
        <w:jc w:val="center"/>
      </w:pPr>
    </w:p>
    <w:p w:rsidR="005B3D4D" w:rsidRDefault="005B3D4D" w:rsidP="00016C46">
      <w:pPr>
        <w:shd w:val="clear" w:color="auto" w:fill="FFFFFF" w:themeFill="background1"/>
        <w:jc w:val="center"/>
      </w:pPr>
    </w:p>
    <w:p w:rsidR="005535E0" w:rsidRDefault="0002641F" w:rsidP="00016C46">
      <w:pPr>
        <w:shd w:val="clear" w:color="auto" w:fill="FFFFFF" w:themeFill="background1"/>
        <w:jc w:val="center"/>
      </w:pPr>
      <w:r>
        <w:t xml:space="preserve">   </w:t>
      </w:r>
    </w:p>
    <w:p w:rsidR="00520ABE" w:rsidRDefault="00520ABE">
      <w:pPr>
        <w:pBdr>
          <w:bottom w:val="single" w:sz="12" w:space="1" w:color="auto"/>
        </w:pBdr>
      </w:pPr>
    </w:p>
    <w:p w:rsidR="005A691D" w:rsidRDefault="005A691D">
      <w:pPr>
        <w:pBdr>
          <w:bottom w:val="single" w:sz="12" w:space="1" w:color="auto"/>
        </w:pBdr>
      </w:pPr>
    </w:p>
    <w:p w:rsidR="005A691D" w:rsidRDefault="005A691D">
      <w:pPr>
        <w:pBdr>
          <w:bottom w:val="single" w:sz="12" w:space="1" w:color="auto"/>
        </w:pBdr>
      </w:pPr>
    </w:p>
    <w:p w:rsidR="005A691D" w:rsidRDefault="005A691D">
      <w:pPr>
        <w:pBdr>
          <w:bottom w:val="single" w:sz="12" w:space="1" w:color="auto"/>
        </w:pBdr>
      </w:pPr>
    </w:p>
    <w:p w:rsidR="00B36223" w:rsidRPr="007A589B" w:rsidRDefault="00B36223">
      <w:pPr>
        <w:pBdr>
          <w:bottom w:val="single" w:sz="12" w:space="1" w:color="auto"/>
        </w:pBdr>
      </w:pPr>
    </w:p>
    <w:p w:rsidR="00D17731" w:rsidRPr="007A589B" w:rsidRDefault="00B36223" w:rsidP="00B36223">
      <w:pPr>
        <w:jc w:val="both"/>
      </w:pPr>
      <w:r w:rsidRPr="007A589B">
        <w:t>Skupština Dubrovačko-neretvanske županije</w:t>
      </w:r>
      <w:r w:rsidR="00580A09" w:rsidRPr="007A589B">
        <w:t xml:space="preserve"> je dana </w:t>
      </w:r>
      <w:r w:rsidR="005D12C1" w:rsidRPr="007A589B">
        <w:t xml:space="preserve"> </w:t>
      </w:r>
      <w:r w:rsidR="003D563A">
        <w:t>17</w:t>
      </w:r>
      <w:r w:rsidR="007A589B" w:rsidRPr="007A589B">
        <w:t xml:space="preserve">. </w:t>
      </w:r>
      <w:r w:rsidR="005D12C1" w:rsidRPr="007A589B">
        <w:t>prosinca 20</w:t>
      </w:r>
      <w:r w:rsidR="003D563A">
        <w:t>21</w:t>
      </w:r>
      <w:r w:rsidRPr="007A589B">
        <w:t>. usvojila Proračun Dubrovačko</w:t>
      </w:r>
      <w:r w:rsidR="003D563A">
        <w:t>-neretvanske županije za 2022</w:t>
      </w:r>
      <w:r w:rsidR="00E37BDE" w:rsidRPr="007A589B">
        <w:t>. i projekcije za 202</w:t>
      </w:r>
      <w:r w:rsidR="003D563A">
        <w:t>3</w:t>
      </w:r>
      <w:r w:rsidR="002F79E6" w:rsidRPr="007A589B">
        <w:t>. i</w:t>
      </w:r>
      <w:r w:rsidR="005C20CE" w:rsidRPr="007A589B">
        <w:t xml:space="preserve"> 202</w:t>
      </w:r>
      <w:r w:rsidR="003D563A">
        <w:t>4</w:t>
      </w:r>
      <w:r w:rsidRPr="007A589B">
        <w:t>.</w:t>
      </w:r>
    </w:p>
    <w:p w:rsidR="00B57CF5" w:rsidRPr="00837146" w:rsidRDefault="00B57CF5" w:rsidP="00FB5693">
      <w:pPr>
        <w:pStyle w:val="NoSpacing"/>
        <w:shd w:val="clear" w:color="auto" w:fill="CCC0D9" w:themeFill="accent4" w:themeFillTint="66"/>
        <w:rPr>
          <w:b/>
          <w:i/>
          <w:sz w:val="32"/>
          <w:szCs w:val="32"/>
        </w:rPr>
      </w:pPr>
      <w:r w:rsidRPr="00837146">
        <w:rPr>
          <w:b/>
          <w:i/>
          <w:sz w:val="32"/>
          <w:szCs w:val="32"/>
        </w:rPr>
        <w:lastRenderedPageBreak/>
        <w:t>I.OPĆENITO O PRORAČUNU</w:t>
      </w:r>
    </w:p>
    <w:p w:rsidR="00FB5693" w:rsidRDefault="00FB5693" w:rsidP="00FB5693">
      <w:pPr>
        <w:pStyle w:val="NoSpacing"/>
        <w:rPr>
          <w:sz w:val="24"/>
          <w:szCs w:val="24"/>
        </w:rPr>
      </w:pPr>
    </w:p>
    <w:p w:rsidR="00ED02A9" w:rsidRDefault="00ED02A9" w:rsidP="00FB5693">
      <w:pPr>
        <w:pStyle w:val="NoSpacing"/>
        <w:rPr>
          <w:sz w:val="24"/>
          <w:szCs w:val="24"/>
        </w:rPr>
      </w:pPr>
    </w:p>
    <w:p w:rsidR="007B261E" w:rsidRPr="007B261E" w:rsidRDefault="007B261E" w:rsidP="007B261E">
      <w:pPr>
        <w:pStyle w:val="NoSpacing"/>
        <w:shd w:val="clear" w:color="auto" w:fill="E5DFEC" w:themeFill="accent4" w:themeFillTint="33"/>
        <w:rPr>
          <w:b/>
          <w:i/>
          <w:sz w:val="24"/>
          <w:szCs w:val="24"/>
        </w:rPr>
      </w:pPr>
      <w:r w:rsidRPr="007B261E">
        <w:rPr>
          <w:b/>
          <w:i/>
          <w:sz w:val="24"/>
          <w:szCs w:val="24"/>
        </w:rPr>
        <w:t>Što je proračun?</w:t>
      </w:r>
    </w:p>
    <w:p w:rsidR="007B261E" w:rsidRDefault="007B261E" w:rsidP="00FB5693">
      <w:pPr>
        <w:pStyle w:val="NoSpacing"/>
        <w:rPr>
          <w:sz w:val="24"/>
          <w:szCs w:val="24"/>
        </w:rPr>
      </w:pPr>
    </w:p>
    <w:p w:rsidR="00FB5693" w:rsidRPr="00AD29E4" w:rsidRDefault="00850652" w:rsidP="00FB5693">
      <w:pPr>
        <w:pStyle w:val="NoSpacing"/>
        <w:jc w:val="both"/>
        <w:rPr>
          <w:b/>
          <w:color w:val="7030A0"/>
          <w:sz w:val="24"/>
          <w:szCs w:val="24"/>
        </w:rPr>
      </w:pPr>
      <w:r w:rsidRPr="00AD29E4">
        <w:rPr>
          <w:b/>
          <w:color w:val="7030A0"/>
          <w:sz w:val="24"/>
          <w:szCs w:val="24"/>
        </w:rPr>
        <w:t>Proračun</w:t>
      </w:r>
      <w:r>
        <w:rPr>
          <w:sz w:val="24"/>
          <w:szCs w:val="24"/>
        </w:rPr>
        <w:t xml:space="preserve"> je temelj</w:t>
      </w:r>
      <w:r w:rsidR="00D67144">
        <w:rPr>
          <w:sz w:val="24"/>
          <w:szCs w:val="24"/>
        </w:rPr>
        <w:t>n</w:t>
      </w:r>
      <w:r w:rsidR="004E1C3F">
        <w:rPr>
          <w:sz w:val="24"/>
          <w:szCs w:val="24"/>
        </w:rPr>
        <w:t xml:space="preserve">i financijsko-planski </w:t>
      </w:r>
      <w:r w:rsidR="00C930C0">
        <w:rPr>
          <w:sz w:val="24"/>
          <w:szCs w:val="24"/>
        </w:rPr>
        <w:t>akt kojim se procjenju</w:t>
      </w:r>
      <w:r w:rsidR="00123B1A">
        <w:rPr>
          <w:sz w:val="24"/>
          <w:szCs w:val="24"/>
        </w:rPr>
        <w:t>ju</w:t>
      </w:r>
      <w:r w:rsidR="00C930C0">
        <w:rPr>
          <w:sz w:val="24"/>
          <w:szCs w:val="24"/>
        </w:rPr>
        <w:t xml:space="preserve"> prihodi i primici te utvrđuju rashodi i izdaci jedinice lokalne i područne (regionalne) samouprave za </w:t>
      </w:r>
      <w:r w:rsidR="00C930C0" w:rsidRPr="00AD29E4">
        <w:rPr>
          <w:b/>
          <w:color w:val="7030A0"/>
          <w:sz w:val="24"/>
          <w:szCs w:val="24"/>
        </w:rPr>
        <w:t>jednu fiskalnu ili proračunsku godinu.</w:t>
      </w:r>
      <w:r w:rsidR="00FB5693" w:rsidRPr="00AD29E4">
        <w:rPr>
          <w:b/>
          <w:color w:val="7030A0"/>
          <w:sz w:val="24"/>
          <w:szCs w:val="24"/>
        </w:rPr>
        <w:t xml:space="preserve"> </w:t>
      </w:r>
    </w:p>
    <w:p w:rsidR="0021395A" w:rsidRPr="00AD29E4" w:rsidRDefault="0021395A" w:rsidP="00FB5693">
      <w:pPr>
        <w:pStyle w:val="NoSpacing"/>
        <w:jc w:val="both"/>
        <w:rPr>
          <w:b/>
          <w:color w:val="7030A0"/>
          <w:sz w:val="24"/>
          <w:szCs w:val="24"/>
        </w:rPr>
      </w:pPr>
      <w:r w:rsidRPr="00AD29E4">
        <w:rPr>
          <w:b/>
          <w:color w:val="7030A0"/>
          <w:sz w:val="24"/>
          <w:szCs w:val="24"/>
        </w:rPr>
        <w:t>Fiskalna ili proračunska godina je razdoblje od dvanaest mjeseci za koje se planiraju prihodi i rashodi. Fiskalna ili proračunska godina poklapa se s kalendarskom i traje od 1. siječnja do 31. prosinca.</w:t>
      </w:r>
    </w:p>
    <w:p w:rsidR="00B57CF5" w:rsidRDefault="00AD64AD" w:rsidP="00FB5693">
      <w:pPr>
        <w:pStyle w:val="NoSpacing"/>
        <w:jc w:val="both"/>
        <w:rPr>
          <w:sz w:val="24"/>
          <w:szCs w:val="24"/>
        </w:rPr>
      </w:pPr>
      <w:r>
        <w:rPr>
          <w:sz w:val="24"/>
          <w:szCs w:val="24"/>
        </w:rPr>
        <w:t>Prorač</w:t>
      </w:r>
      <w:r w:rsidR="001A14A7">
        <w:rPr>
          <w:sz w:val="24"/>
          <w:szCs w:val="24"/>
        </w:rPr>
        <w:t>u</w:t>
      </w:r>
      <w:r>
        <w:rPr>
          <w:sz w:val="24"/>
          <w:szCs w:val="24"/>
        </w:rPr>
        <w:t>n donosi</w:t>
      </w:r>
      <w:r w:rsidR="00032144">
        <w:rPr>
          <w:sz w:val="24"/>
          <w:szCs w:val="24"/>
        </w:rPr>
        <w:t xml:space="preserve"> predstavničko</w:t>
      </w:r>
      <w:r w:rsidR="00FB5693">
        <w:rPr>
          <w:sz w:val="24"/>
          <w:szCs w:val="24"/>
        </w:rPr>
        <w:t xml:space="preserve"> tijelo jedinice – Županijska </w:t>
      </w:r>
      <w:r w:rsidR="00E8658C">
        <w:rPr>
          <w:sz w:val="24"/>
          <w:szCs w:val="24"/>
        </w:rPr>
        <w:t xml:space="preserve">skupština. </w:t>
      </w:r>
      <w:r w:rsidR="00FB5693">
        <w:rPr>
          <w:sz w:val="24"/>
          <w:szCs w:val="24"/>
        </w:rPr>
        <w:t xml:space="preserve"> Uz proraču</w:t>
      </w:r>
      <w:r w:rsidR="00123B1A">
        <w:rPr>
          <w:sz w:val="24"/>
          <w:szCs w:val="24"/>
        </w:rPr>
        <w:t>n, donose se i projekcije za sl</w:t>
      </w:r>
      <w:r w:rsidR="00FB5693">
        <w:rPr>
          <w:sz w:val="24"/>
          <w:szCs w:val="24"/>
        </w:rPr>
        <w:t>j</w:t>
      </w:r>
      <w:r w:rsidR="00A319D0">
        <w:rPr>
          <w:sz w:val="24"/>
          <w:szCs w:val="24"/>
        </w:rPr>
        <w:t>e</w:t>
      </w:r>
      <w:r w:rsidR="00FB5693">
        <w:rPr>
          <w:sz w:val="24"/>
          <w:szCs w:val="24"/>
        </w:rPr>
        <w:t>deće dvije godine.</w:t>
      </w:r>
    </w:p>
    <w:p w:rsidR="00576453" w:rsidRDefault="00576453" w:rsidP="00FB5693">
      <w:pPr>
        <w:pStyle w:val="NoSpacing"/>
        <w:jc w:val="both"/>
        <w:rPr>
          <w:sz w:val="24"/>
          <w:szCs w:val="24"/>
        </w:rPr>
      </w:pPr>
    </w:p>
    <w:p w:rsidR="00576453" w:rsidRDefault="00576453" w:rsidP="00FB5693">
      <w:pPr>
        <w:pStyle w:val="NoSpacing"/>
        <w:jc w:val="both"/>
        <w:rPr>
          <w:sz w:val="24"/>
          <w:szCs w:val="24"/>
        </w:rPr>
      </w:pPr>
      <w:r>
        <w:rPr>
          <w:sz w:val="24"/>
          <w:szCs w:val="24"/>
        </w:rPr>
        <w:t>Ako se proračun ne donese u roku, donosi se Odluka o privremenom financiranju jedinice u skladu sa zakonom</w:t>
      </w:r>
      <w:r w:rsidR="00627C87">
        <w:rPr>
          <w:sz w:val="24"/>
          <w:szCs w:val="24"/>
        </w:rPr>
        <w:t>.</w:t>
      </w:r>
    </w:p>
    <w:p w:rsidR="00B6412B" w:rsidRPr="008C76A2" w:rsidRDefault="00B6412B" w:rsidP="008C76A2">
      <w:pPr>
        <w:pStyle w:val="NoSpacing"/>
        <w:jc w:val="both"/>
        <w:rPr>
          <w:sz w:val="24"/>
          <w:szCs w:val="24"/>
        </w:rPr>
      </w:pPr>
      <w:r w:rsidRPr="008C76A2">
        <w:rPr>
          <w:sz w:val="24"/>
          <w:szCs w:val="24"/>
        </w:rPr>
        <w:t xml:space="preserve">Uz proračun se donosi i </w:t>
      </w:r>
      <w:r w:rsidRPr="008C76A2">
        <w:rPr>
          <w:b/>
          <w:color w:val="7030A0"/>
          <w:sz w:val="24"/>
          <w:szCs w:val="24"/>
        </w:rPr>
        <w:t>Odluka o izvršavanju proračuna</w:t>
      </w:r>
      <w:r w:rsidRPr="008C76A2">
        <w:rPr>
          <w:color w:val="7030A0"/>
          <w:sz w:val="24"/>
          <w:szCs w:val="24"/>
        </w:rPr>
        <w:t xml:space="preserve"> </w:t>
      </w:r>
      <w:r w:rsidRPr="008C76A2">
        <w:rPr>
          <w:sz w:val="24"/>
          <w:szCs w:val="24"/>
        </w:rPr>
        <w:t xml:space="preserve">kojom se uređuje struktura proračuna, planiranje, izvršavanje, izvještavanje i druga pitanja koja su od značaja za izvršavanje proračuna. </w:t>
      </w:r>
    </w:p>
    <w:p w:rsidR="00ED02A9" w:rsidRDefault="00ED02A9" w:rsidP="00FB5693">
      <w:pPr>
        <w:pStyle w:val="NoSpacing"/>
        <w:jc w:val="both"/>
        <w:rPr>
          <w:sz w:val="24"/>
          <w:szCs w:val="24"/>
        </w:rPr>
      </w:pPr>
    </w:p>
    <w:p w:rsidR="00576453" w:rsidRPr="00837146" w:rsidRDefault="00576453" w:rsidP="00576453">
      <w:pPr>
        <w:pStyle w:val="NoSpacing"/>
        <w:shd w:val="clear" w:color="auto" w:fill="E5DFEC" w:themeFill="accent4" w:themeFillTint="33"/>
        <w:jc w:val="both"/>
        <w:rPr>
          <w:b/>
          <w:i/>
          <w:sz w:val="24"/>
          <w:szCs w:val="24"/>
        </w:rPr>
      </w:pPr>
      <w:r w:rsidRPr="00837146">
        <w:rPr>
          <w:b/>
          <w:i/>
          <w:sz w:val="24"/>
          <w:szCs w:val="24"/>
        </w:rPr>
        <w:t>Zakonska osnova za izradu proračuna</w:t>
      </w:r>
    </w:p>
    <w:p w:rsidR="00DF3106" w:rsidRDefault="00DF3106" w:rsidP="00FB5693">
      <w:pPr>
        <w:pStyle w:val="NoSpacing"/>
        <w:jc w:val="both"/>
        <w:rPr>
          <w:sz w:val="24"/>
          <w:szCs w:val="24"/>
        </w:rPr>
      </w:pPr>
    </w:p>
    <w:p w:rsidR="00DF3106" w:rsidRPr="00D442A3" w:rsidRDefault="00837146" w:rsidP="00016C46">
      <w:pPr>
        <w:pStyle w:val="NoSpacing"/>
        <w:numPr>
          <w:ilvl w:val="0"/>
          <w:numId w:val="1"/>
        </w:numPr>
        <w:shd w:val="clear" w:color="auto" w:fill="FFFFFF" w:themeFill="background1"/>
        <w:jc w:val="both"/>
        <w:rPr>
          <w:i/>
          <w:sz w:val="24"/>
          <w:szCs w:val="24"/>
        </w:rPr>
      </w:pPr>
      <w:r w:rsidRPr="00837146">
        <w:rPr>
          <w:i/>
          <w:sz w:val="24"/>
          <w:szCs w:val="24"/>
        </w:rPr>
        <w:t>Zakon o proračunu (NN 87/08, 136/12 i 15/15)</w:t>
      </w:r>
    </w:p>
    <w:p w:rsidR="00837146" w:rsidRPr="00D442A3" w:rsidRDefault="00837146" w:rsidP="00016C46">
      <w:pPr>
        <w:pStyle w:val="NoSpacing"/>
        <w:numPr>
          <w:ilvl w:val="0"/>
          <w:numId w:val="1"/>
        </w:numPr>
        <w:shd w:val="clear" w:color="auto" w:fill="FFFFFF" w:themeFill="background1"/>
        <w:jc w:val="both"/>
        <w:rPr>
          <w:i/>
          <w:sz w:val="24"/>
          <w:szCs w:val="24"/>
        </w:rPr>
      </w:pPr>
      <w:r w:rsidRPr="00D442A3">
        <w:rPr>
          <w:i/>
          <w:sz w:val="24"/>
          <w:szCs w:val="24"/>
        </w:rPr>
        <w:t>Pravilnik o proračuns</w:t>
      </w:r>
      <w:r w:rsidR="009932D5" w:rsidRPr="00D442A3">
        <w:rPr>
          <w:i/>
          <w:sz w:val="24"/>
          <w:szCs w:val="24"/>
        </w:rPr>
        <w:t xml:space="preserve">kim klasifikacijama (NN 26/10, </w:t>
      </w:r>
      <w:r w:rsidRPr="00D442A3">
        <w:rPr>
          <w:i/>
          <w:sz w:val="24"/>
          <w:szCs w:val="24"/>
        </w:rPr>
        <w:t>120/13</w:t>
      </w:r>
      <w:r w:rsidR="009932D5" w:rsidRPr="00D442A3">
        <w:rPr>
          <w:i/>
          <w:sz w:val="24"/>
          <w:szCs w:val="24"/>
        </w:rPr>
        <w:t xml:space="preserve"> i 1/20</w:t>
      </w:r>
      <w:r w:rsidRPr="00D442A3">
        <w:rPr>
          <w:i/>
          <w:sz w:val="24"/>
          <w:szCs w:val="24"/>
        </w:rPr>
        <w:t>)</w:t>
      </w:r>
    </w:p>
    <w:p w:rsidR="00837146" w:rsidRPr="00D442A3" w:rsidRDefault="00837146" w:rsidP="00016C46">
      <w:pPr>
        <w:pStyle w:val="NoSpacing"/>
        <w:numPr>
          <w:ilvl w:val="0"/>
          <w:numId w:val="1"/>
        </w:numPr>
        <w:shd w:val="clear" w:color="auto" w:fill="FFFFFF" w:themeFill="background1"/>
        <w:jc w:val="both"/>
        <w:rPr>
          <w:i/>
          <w:sz w:val="24"/>
          <w:szCs w:val="24"/>
        </w:rPr>
      </w:pPr>
      <w:r w:rsidRPr="00D442A3">
        <w:rPr>
          <w:i/>
          <w:sz w:val="24"/>
          <w:szCs w:val="24"/>
        </w:rPr>
        <w:t>Pravilnik o proračunskom računovodstvu i Računskom planu (NN 124/14</w:t>
      </w:r>
      <w:r w:rsidR="00167FC2" w:rsidRPr="00D442A3">
        <w:rPr>
          <w:i/>
          <w:sz w:val="24"/>
          <w:szCs w:val="24"/>
        </w:rPr>
        <w:t>, 115/15</w:t>
      </w:r>
      <w:r w:rsidR="00BF3106" w:rsidRPr="00D442A3">
        <w:rPr>
          <w:i/>
          <w:sz w:val="24"/>
          <w:szCs w:val="24"/>
        </w:rPr>
        <w:t>,</w:t>
      </w:r>
      <w:r w:rsidR="00167FC2" w:rsidRPr="00D442A3">
        <w:rPr>
          <w:i/>
          <w:sz w:val="24"/>
          <w:szCs w:val="24"/>
        </w:rPr>
        <w:t xml:space="preserve"> 87/16</w:t>
      </w:r>
      <w:r w:rsidR="006F40FA" w:rsidRPr="00D442A3">
        <w:rPr>
          <w:i/>
          <w:sz w:val="24"/>
          <w:szCs w:val="24"/>
        </w:rPr>
        <w:t xml:space="preserve">, </w:t>
      </w:r>
      <w:r w:rsidR="00BF3106" w:rsidRPr="00D442A3">
        <w:rPr>
          <w:i/>
          <w:sz w:val="24"/>
          <w:szCs w:val="24"/>
        </w:rPr>
        <w:t>3/18</w:t>
      </w:r>
      <w:r w:rsidR="006F40FA" w:rsidRPr="00D442A3">
        <w:rPr>
          <w:i/>
          <w:sz w:val="24"/>
          <w:szCs w:val="24"/>
        </w:rPr>
        <w:t xml:space="preserve">, 126/19 i 108/20 </w:t>
      </w:r>
      <w:r w:rsidRPr="00D442A3">
        <w:rPr>
          <w:i/>
          <w:sz w:val="24"/>
          <w:szCs w:val="24"/>
        </w:rPr>
        <w:t>)</w:t>
      </w:r>
    </w:p>
    <w:p w:rsidR="00837146" w:rsidRPr="00D442A3" w:rsidRDefault="00837146" w:rsidP="00016C46">
      <w:pPr>
        <w:pStyle w:val="NoSpacing"/>
        <w:numPr>
          <w:ilvl w:val="0"/>
          <w:numId w:val="1"/>
        </w:numPr>
        <w:shd w:val="clear" w:color="auto" w:fill="FFFFFF" w:themeFill="background1"/>
        <w:jc w:val="both"/>
        <w:rPr>
          <w:i/>
          <w:sz w:val="24"/>
          <w:szCs w:val="24"/>
        </w:rPr>
      </w:pPr>
      <w:r w:rsidRPr="00D442A3">
        <w:rPr>
          <w:i/>
          <w:sz w:val="24"/>
          <w:szCs w:val="24"/>
        </w:rPr>
        <w:t>Upute Ministarstva financija za izradu proračuna</w:t>
      </w:r>
      <w:r w:rsidR="00E66A4C" w:rsidRPr="00D442A3">
        <w:rPr>
          <w:i/>
          <w:sz w:val="24"/>
          <w:szCs w:val="24"/>
        </w:rPr>
        <w:t xml:space="preserve"> JLP(R)S</w:t>
      </w:r>
    </w:p>
    <w:p w:rsidR="00837146" w:rsidRPr="00D442A3" w:rsidRDefault="00837146" w:rsidP="00016C46">
      <w:pPr>
        <w:pStyle w:val="NoSpacing"/>
        <w:numPr>
          <w:ilvl w:val="0"/>
          <w:numId w:val="1"/>
        </w:numPr>
        <w:shd w:val="clear" w:color="auto" w:fill="FFFFFF" w:themeFill="background1"/>
        <w:jc w:val="both"/>
        <w:rPr>
          <w:i/>
          <w:sz w:val="24"/>
          <w:szCs w:val="24"/>
        </w:rPr>
      </w:pPr>
      <w:r w:rsidRPr="00D442A3">
        <w:rPr>
          <w:i/>
          <w:sz w:val="24"/>
          <w:szCs w:val="24"/>
        </w:rPr>
        <w:t xml:space="preserve">Zakon o fiskalnoj odgovornosti (NN </w:t>
      </w:r>
      <w:r w:rsidR="005D77E5" w:rsidRPr="00D442A3">
        <w:rPr>
          <w:i/>
          <w:sz w:val="24"/>
          <w:szCs w:val="24"/>
        </w:rPr>
        <w:t>111/18</w:t>
      </w:r>
      <w:r w:rsidRPr="00D442A3">
        <w:rPr>
          <w:i/>
          <w:sz w:val="24"/>
          <w:szCs w:val="24"/>
        </w:rPr>
        <w:t>)</w:t>
      </w:r>
    </w:p>
    <w:p w:rsidR="00837146" w:rsidRDefault="00837146" w:rsidP="00016C46">
      <w:pPr>
        <w:pStyle w:val="NoSpacing"/>
        <w:numPr>
          <w:ilvl w:val="0"/>
          <w:numId w:val="1"/>
        </w:numPr>
        <w:shd w:val="clear" w:color="auto" w:fill="FFFFFF" w:themeFill="background1"/>
        <w:jc w:val="both"/>
        <w:rPr>
          <w:i/>
          <w:sz w:val="24"/>
          <w:szCs w:val="24"/>
        </w:rPr>
      </w:pPr>
      <w:r w:rsidRPr="00D442A3">
        <w:rPr>
          <w:i/>
          <w:sz w:val="24"/>
          <w:szCs w:val="24"/>
        </w:rPr>
        <w:t xml:space="preserve">Uredba o sastavljanju i predaji izjave o fiskalnoj odgovornosti i </w:t>
      </w:r>
      <w:r>
        <w:rPr>
          <w:i/>
          <w:sz w:val="24"/>
          <w:szCs w:val="24"/>
        </w:rPr>
        <w:t>izvještaja o primjeni fiskalnih pravila</w:t>
      </w:r>
      <w:r w:rsidR="006F40FA">
        <w:rPr>
          <w:i/>
          <w:sz w:val="24"/>
          <w:szCs w:val="24"/>
        </w:rPr>
        <w:t>(NN 95/19)</w:t>
      </w:r>
      <w:r>
        <w:rPr>
          <w:i/>
          <w:sz w:val="24"/>
          <w:szCs w:val="24"/>
        </w:rPr>
        <w:t xml:space="preserve"> </w:t>
      </w:r>
    </w:p>
    <w:p w:rsidR="00837146" w:rsidRDefault="00837146" w:rsidP="00016C46">
      <w:pPr>
        <w:pStyle w:val="NoSpacing"/>
        <w:numPr>
          <w:ilvl w:val="0"/>
          <w:numId w:val="1"/>
        </w:numPr>
        <w:shd w:val="clear" w:color="auto" w:fill="FFFFFF" w:themeFill="background1"/>
        <w:jc w:val="both"/>
        <w:rPr>
          <w:i/>
          <w:sz w:val="24"/>
          <w:szCs w:val="24"/>
        </w:rPr>
      </w:pPr>
      <w:r>
        <w:rPr>
          <w:i/>
          <w:sz w:val="24"/>
          <w:szCs w:val="24"/>
        </w:rPr>
        <w:t>Zakon o lokalnoj i područnoj (regionalnoj ) samoupravi (NN 33/01, 60/01, 129/05, 109/07, 125/08, 36/09, 15</w:t>
      </w:r>
      <w:r w:rsidR="00256C79">
        <w:rPr>
          <w:i/>
          <w:sz w:val="24"/>
          <w:szCs w:val="24"/>
        </w:rPr>
        <w:t>0</w:t>
      </w:r>
      <w:r>
        <w:rPr>
          <w:i/>
          <w:sz w:val="24"/>
          <w:szCs w:val="24"/>
        </w:rPr>
        <w:t>/11, 144/12</w:t>
      </w:r>
      <w:r w:rsidR="0066570A">
        <w:rPr>
          <w:i/>
          <w:sz w:val="24"/>
          <w:szCs w:val="24"/>
        </w:rPr>
        <w:t>,</w:t>
      </w:r>
      <w:r>
        <w:rPr>
          <w:i/>
          <w:sz w:val="24"/>
          <w:szCs w:val="24"/>
        </w:rPr>
        <w:t xml:space="preserve"> 19/13 – pročišćeni tekst</w:t>
      </w:r>
      <w:r w:rsidR="0066570A">
        <w:rPr>
          <w:i/>
          <w:sz w:val="24"/>
          <w:szCs w:val="24"/>
        </w:rPr>
        <w:t>, 137/15 i 123/17</w:t>
      </w:r>
      <w:r w:rsidR="00D815CA">
        <w:rPr>
          <w:i/>
          <w:sz w:val="24"/>
          <w:szCs w:val="24"/>
        </w:rPr>
        <w:t xml:space="preserve"> i</w:t>
      </w:r>
      <w:r w:rsidR="00E37BDE">
        <w:rPr>
          <w:i/>
          <w:sz w:val="24"/>
          <w:szCs w:val="24"/>
        </w:rPr>
        <w:t xml:space="preserve"> 98/19</w:t>
      </w:r>
      <w:r>
        <w:rPr>
          <w:i/>
          <w:sz w:val="24"/>
          <w:szCs w:val="24"/>
        </w:rPr>
        <w:t>).</w:t>
      </w:r>
    </w:p>
    <w:p w:rsidR="007B261E" w:rsidRDefault="007B261E" w:rsidP="00016C46">
      <w:pPr>
        <w:pStyle w:val="NoSpacing"/>
        <w:shd w:val="clear" w:color="auto" w:fill="FFFFFF" w:themeFill="background1"/>
        <w:jc w:val="both"/>
        <w:rPr>
          <w:i/>
          <w:sz w:val="24"/>
          <w:szCs w:val="24"/>
        </w:rPr>
      </w:pPr>
    </w:p>
    <w:p w:rsidR="002F04F9" w:rsidRPr="00837146" w:rsidRDefault="002F04F9" w:rsidP="002F04F9">
      <w:pPr>
        <w:pStyle w:val="NoSpacing"/>
        <w:shd w:val="clear" w:color="auto" w:fill="E5DFEC" w:themeFill="accent4" w:themeFillTint="33"/>
        <w:jc w:val="both"/>
        <w:rPr>
          <w:b/>
          <w:i/>
          <w:sz w:val="24"/>
          <w:szCs w:val="24"/>
        </w:rPr>
      </w:pPr>
      <w:r>
        <w:rPr>
          <w:b/>
          <w:i/>
          <w:sz w:val="24"/>
          <w:szCs w:val="24"/>
        </w:rPr>
        <w:t xml:space="preserve">Sadržaj proračuna </w:t>
      </w:r>
    </w:p>
    <w:p w:rsidR="00FB5693" w:rsidRDefault="00FB5693" w:rsidP="00FB5693">
      <w:pPr>
        <w:pStyle w:val="NoSpacing"/>
        <w:rPr>
          <w:sz w:val="24"/>
          <w:szCs w:val="24"/>
        </w:rPr>
      </w:pPr>
    </w:p>
    <w:p w:rsidR="002F04F9" w:rsidRDefault="002F04F9" w:rsidP="00720D92">
      <w:pPr>
        <w:pStyle w:val="NoSpacing"/>
        <w:numPr>
          <w:ilvl w:val="0"/>
          <w:numId w:val="2"/>
        </w:numPr>
        <w:jc w:val="both"/>
        <w:rPr>
          <w:sz w:val="24"/>
          <w:szCs w:val="24"/>
        </w:rPr>
      </w:pPr>
      <w:r w:rsidRPr="00AD29E4">
        <w:rPr>
          <w:b/>
          <w:color w:val="7030A0"/>
          <w:sz w:val="24"/>
          <w:szCs w:val="24"/>
        </w:rPr>
        <w:t>Opći dio proračuna</w:t>
      </w:r>
      <w:r w:rsidRPr="00AD29E4">
        <w:rPr>
          <w:color w:val="7030A0"/>
          <w:sz w:val="24"/>
          <w:szCs w:val="24"/>
        </w:rPr>
        <w:t xml:space="preserve"> </w:t>
      </w:r>
      <w:r>
        <w:rPr>
          <w:sz w:val="24"/>
          <w:szCs w:val="24"/>
        </w:rPr>
        <w:t>sastoji se od Računa prihoda i rashoda i Računa financiranja</w:t>
      </w:r>
    </w:p>
    <w:p w:rsidR="002F04F9" w:rsidRDefault="002F04F9" w:rsidP="00720D92">
      <w:pPr>
        <w:pStyle w:val="NoSpacing"/>
        <w:numPr>
          <w:ilvl w:val="0"/>
          <w:numId w:val="2"/>
        </w:numPr>
        <w:jc w:val="both"/>
        <w:rPr>
          <w:sz w:val="24"/>
          <w:szCs w:val="24"/>
        </w:rPr>
      </w:pPr>
      <w:r w:rsidRPr="00AD29E4">
        <w:rPr>
          <w:b/>
          <w:color w:val="7030A0"/>
          <w:sz w:val="24"/>
          <w:szCs w:val="24"/>
        </w:rPr>
        <w:t>Posebni dio proračuna</w:t>
      </w:r>
      <w:r w:rsidRPr="00AD29E4">
        <w:rPr>
          <w:color w:val="7030A0"/>
          <w:sz w:val="24"/>
          <w:szCs w:val="24"/>
        </w:rPr>
        <w:t xml:space="preserve"> </w:t>
      </w:r>
      <w:r>
        <w:rPr>
          <w:sz w:val="24"/>
          <w:szCs w:val="24"/>
        </w:rPr>
        <w:t>sastoji se od plana rashoda i izdataka proračunskih korisnika iskazanih po vrstama, raspoređenih u programe koji se sastoje od aktivnosti i projekata</w:t>
      </w:r>
    </w:p>
    <w:p w:rsidR="002F04F9" w:rsidRDefault="002F04F9" w:rsidP="00A21CA3">
      <w:pPr>
        <w:pStyle w:val="NoSpacing"/>
        <w:jc w:val="both"/>
        <w:rPr>
          <w:sz w:val="24"/>
          <w:szCs w:val="24"/>
        </w:rPr>
      </w:pPr>
    </w:p>
    <w:p w:rsidR="00ED02A9" w:rsidRPr="00AD29E4" w:rsidRDefault="00912ACE" w:rsidP="00016C46">
      <w:pPr>
        <w:pStyle w:val="NoSpacing"/>
        <w:shd w:val="clear" w:color="auto" w:fill="FFFFFF" w:themeFill="background1"/>
        <w:rPr>
          <w:color w:val="7030A0"/>
          <w:sz w:val="24"/>
          <w:szCs w:val="24"/>
        </w:rPr>
      </w:pPr>
      <w:r w:rsidRPr="00AD29E4">
        <w:rPr>
          <w:b/>
          <w:color w:val="7030A0"/>
          <w:sz w:val="24"/>
          <w:szCs w:val="24"/>
        </w:rPr>
        <w:t>Jedno od najvažnijih načela proračuna je URAVNOTEŽENOST. Ukupna visina planiranih prihoda mora biti istovjetna ukupnoj visini planiranih rashoda.</w:t>
      </w:r>
    </w:p>
    <w:p w:rsidR="00ED02A9" w:rsidRDefault="00ED02A9" w:rsidP="00016C46">
      <w:pPr>
        <w:pStyle w:val="NoSpacing"/>
        <w:shd w:val="clear" w:color="auto" w:fill="FFFFFF" w:themeFill="background1"/>
        <w:rPr>
          <w:sz w:val="24"/>
          <w:szCs w:val="24"/>
        </w:rPr>
      </w:pPr>
      <w:r>
        <w:rPr>
          <w:sz w:val="24"/>
          <w:szCs w:val="24"/>
        </w:rPr>
        <w:t>Tijekom proračunske godine provodi se uravnoteženje proračuna izmjenama i dopunama proračuna.</w:t>
      </w:r>
    </w:p>
    <w:p w:rsidR="00A21CA3" w:rsidRDefault="00A21CA3" w:rsidP="00016C46">
      <w:pPr>
        <w:pStyle w:val="NoSpacing"/>
        <w:shd w:val="clear" w:color="auto" w:fill="FFFFFF" w:themeFill="background1"/>
        <w:rPr>
          <w:sz w:val="24"/>
          <w:szCs w:val="24"/>
        </w:rPr>
      </w:pPr>
    </w:p>
    <w:p w:rsidR="00A21CA3" w:rsidRDefault="00A21CA3" w:rsidP="00016C46">
      <w:pPr>
        <w:pStyle w:val="NoSpacing"/>
        <w:shd w:val="clear" w:color="auto" w:fill="FFFFFF" w:themeFill="background1"/>
        <w:rPr>
          <w:sz w:val="24"/>
          <w:szCs w:val="24"/>
        </w:rPr>
      </w:pPr>
    </w:p>
    <w:p w:rsidR="00031F7B" w:rsidRPr="00837146" w:rsidRDefault="00285060" w:rsidP="00031F7B">
      <w:pPr>
        <w:pStyle w:val="NoSpacing"/>
        <w:shd w:val="clear" w:color="auto" w:fill="E5DFEC" w:themeFill="accent4" w:themeFillTint="33"/>
        <w:jc w:val="both"/>
        <w:rPr>
          <w:b/>
          <w:i/>
          <w:sz w:val="24"/>
          <w:szCs w:val="24"/>
        </w:rPr>
      </w:pPr>
      <w:r>
        <w:rPr>
          <w:b/>
          <w:i/>
          <w:sz w:val="24"/>
          <w:szCs w:val="24"/>
        </w:rPr>
        <w:lastRenderedPageBreak/>
        <w:t>Izvještavanje o izvršenju proračuna</w:t>
      </w:r>
    </w:p>
    <w:p w:rsidR="00ED02A9" w:rsidRDefault="00ED02A9" w:rsidP="00ED02A9">
      <w:pPr>
        <w:pStyle w:val="NoSpacing"/>
        <w:jc w:val="both"/>
        <w:rPr>
          <w:sz w:val="24"/>
          <w:szCs w:val="24"/>
        </w:rPr>
      </w:pPr>
    </w:p>
    <w:p w:rsidR="00285060" w:rsidRDefault="00285060" w:rsidP="00016C46">
      <w:pPr>
        <w:pStyle w:val="NoSpacing"/>
        <w:shd w:val="clear" w:color="auto" w:fill="FFFFFF" w:themeFill="background1"/>
        <w:jc w:val="both"/>
        <w:rPr>
          <w:sz w:val="24"/>
          <w:szCs w:val="24"/>
        </w:rPr>
      </w:pPr>
      <w:r>
        <w:rPr>
          <w:sz w:val="24"/>
          <w:szCs w:val="24"/>
        </w:rPr>
        <w:t>Pravilnikom o polugodišnjem i godišnjem izvještaju o izvršenju proračuna propisuju se sadržaj i obveznici izrade polugodišnjeg i godišnjeg izvještaja o izvršenju proračuna</w:t>
      </w:r>
      <w:r w:rsidR="0086320A">
        <w:rPr>
          <w:sz w:val="24"/>
          <w:szCs w:val="24"/>
        </w:rPr>
        <w:t>.</w:t>
      </w:r>
    </w:p>
    <w:p w:rsidR="0086320A" w:rsidRDefault="0086320A" w:rsidP="00016C46">
      <w:pPr>
        <w:pStyle w:val="NoSpacing"/>
        <w:shd w:val="clear" w:color="auto" w:fill="FFFFFF" w:themeFill="background1"/>
        <w:jc w:val="both"/>
        <w:rPr>
          <w:sz w:val="24"/>
          <w:szCs w:val="24"/>
        </w:rPr>
      </w:pPr>
    </w:p>
    <w:p w:rsidR="00285060" w:rsidRPr="00AD29E4" w:rsidRDefault="0086320A" w:rsidP="00016C46">
      <w:pPr>
        <w:pStyle w:val="NoSpacing"/>
        <w:shd w:val="clear" w:color="auto" w:fill="FFFFFF" w:themeFill="background1"/>
        <w:jc w:val="both"/>
        <w:rPr>
          <w:b/>
          <w:color w:val="7030A0"/>
          <w:sz w:val="24"/>
          <w:szCs w:val="24"/>
        </w:rPr>
      </w:pPr>
      <w:r w:rsidRPr="00AD29E4">
        <w:rPr>
          <w:b/>
          <w:color w:val="7030A0"/>
          <w:sz w:val="24"/>
          <w:szCs w:val="24"/>
        </w:rPr>
        <w:t>Polugodišnji izvještaj o izvršenju Proračuna:</w:t>
      </w:r>
    </w:p>
    <w:p w:rsidR="0086320A" w:rsidRDefault="0086320A" w:rsidP="00016C46">
      <w:pPr>
        <w:pStyle w:val="NoSpacing"/>
        <w:numPr>
          <w:ilvl w:val="0"/>
          <w:numId w:val="4"/>
        </w:numPr>
        <w:shd w:val="clear" w:color="auto" w:fill="FFFFFF" w:themeFill="background1"/>
        <w:jc w:val="both"/>
        <w:rPr>
          <w:sz w:val="24"/>
          <w:szCs w:val="24"/>
        </w:rPr>
      </w:pPr>
      <w:r>
        <w:rPr>
          <w:sz w:val="24"/>
          <w:szCs w:val="24"/>
        </w:rPr>
        <w:t xml:space="preserve">Upravni odjel za financije dostavlja županu najkasnije do 5. </w:t>
      </w:r>
      <w:r w:rsidR="00200DD8">
        <w:rPr>
          <w:sz w:val="24"/>
          <w:szCs w:val="24"/>
        </w:rPr>
        <w:t>r</w:t>
      </w:r>
      <w:r>
        <w:rPr>
          <w:sz w:val="24"/>
          <w:szCs w:val="24"/>
        </w:rPr>
        <w:t>ujna tekuće proračunske godine;</w:t>
      </w:r>
    </w:p>
    <w:p w:rsidR="0086320A" w:rsidRDefault="0086320A" w:rsidP="00016C46">
      <w:pPr>
        <w:pStyle w:val="NoSpacing"/>
        <w:numPr>
          <w:ilvl w:val="0"/>
          <w:numId w:val="4"/>
        </w:numPr>
        <w:shd w:val="clear" w:color="auto" w:fill="FFFFFF" w:themeFill="background1"/>
        <w:jc w:val="both"/>
        <w:rPr>
          <w:sz w:val="24"/>
          <w:szCs w:val="24"/>
        </w:rPr>
      </w:pPr>
      <w:r>
        <w:rPr>
          <w:sz w:val="24"/>
          <w:szCs w:val="24"/>
        </w:rPr>
        <w:t xml:space="preserve">Župan istog dostavlja Županijskoj skupštini na donošenje najkasnije do 15. </w:t>
      </w:r>
      <w:r w:rsidR="00200DD8">
        <w:rPr>
          <w:sz w:val="24"/>
          <w:szCs w:val="24"/>
        </w:rPr>
        <w:t>r</w:t>
      </w:r>
      <w:r>
        <w:rPr>
          <w:sz w:val="24"/>
          <w:szCs w:val="24"/>
        </w:rPr>
        <w:t>ujna tekuće proračunske godine.</w:t>
      </w:r>
    </w:p>
    <w:p w:rsidR="0086320A" w:rsidRDefault="0086320A" w:rsidP="00016C46">
      <w:pPr>
        <w:pStyle w:val="NoSpacing"/>
        <w:shd w:val="clear" w:color="auto" w:fill="FFFFFF" w:themeFill="background1"/>
        <w:jc w:val="both"/>
        <w:rPr>
          <w:sz w:val="24"/>
          <w:szCs w:val="24"/>
        </w:rPr>
      </w:pPr>
    </w:p>
    <w:p w:rsidR="0086320A" w:rsidRPr="00AD29E4" w:rsidRDefault="0086320A" w:rsidP="00016C46">
      <w:pPr>
        <w:pStyle w:val="NoSpacing"/>
        <w:shd w:val="clear" w:color="auto" w:fill="FFFFFF" w:themeFill="background1"/>
        <w:jc w:val="both"/>
        <w:rPr>
          <w:b/>
          <w:color w:val="7030A0"/>
          <w:sz w:val="24"/>
          <w:szCs w:val="24"/>
        </w:rPr>
      </w:pPr>
      <w:r w:rsidRPr="00AD29E4">
        <w:rPr>
          <w:b/>
          <w:color w:val="7030A0"/>
          <w:sz w:val="24"/>
          <w:szCs w:val="24"/>
        </w:rPr>
        <w:t>Godišnji izvještaj o izvršenju Proračuna:</w:t>
      </w:r>
    </w:p>
    <w:p w:rsidR="0086320A" w:rsidRDefault="0086320A" w:rsidP="00016C46">
      <w:pPr>
        <w:pStyle w:val="NoSpacing"/>
        <w:numPr>
          <w:ilvl w:val="0"/>
          <w:numId w:val="5"/>
        </w:numPr>
        <w:shd w:val="clear" w:color="auto" w:fill="FFFFFF" w:themeFill="background1"/>
        <w:jc w:val="both"/>
        <w:rPr>
          <w:color w:val="000000" w:themeColor="text1"/>
          <w:sz w:val="24"/>
          <w:szCs w:val="24"/>
        </w:rPr>
      </w:pPr>
      <w:r>
        <w:rPr>
          <w:color w:val="000000" w:themeColor="text1"/>
          <w:sz w:val="24"/>
          <w:szCs w:val="24"/>
        </w:rPr>
        <w:t xml:space="preserve">Upravni odjel za financije dostavlja županu najkasnije do 1. </w:t>
      </w:r>
      <w:r w:rsidR="00200DD8">
        <w:rPr>
          <w:color w:val="000000" w:themeColor="text1"/>
          <w:sz w:val="24"/>
          <w:szCs w:val="24"/>
        </w:rPr>
        <w:t>s</w:t>
      </w:r>
      <w:r>
        <w:rPr>
          <w:color w:val="000000" w:themeColor="text1"/>
          <w:sz w:val="24"/>
          <w:szCs w:val="24"/>
        </w:rPr>
        <w:t>vibnja tekuće proračunske godine,</w:t>
      </w:r>
    </w:p>
    <w:p w:rsidR="0086320A" w:rsidRPr="0086320A" w:rsidRDefault="0086320A" w:rsidP="00016C46">
      <w:pPr>
        <w:pStyle w:val="NoSpacing"/>
        <w:numPr>
          <w:ilvl w:val="0"/>
          <w:numId w:val="5"/>
        </w:numPr>
        <w:shd w:val="clear" w:color="auto" w:fill="FFFFFF" w:themeFill="background1"/>
        <w:jc w:val="both"/>
        <w:rPr>
          <w:color w:val="000000" w:themeColor="text1"/>
          <w:sz w:val="24"/>
          <w:szCs w:val="24"/>
        </w:rPr>
      </w:pPr>
      <w:r>
        <w:rPr>
          <w:color w:val="000000" w:themeColor="text1"/>
          <w:sz w:val="24"/>
          <w:szCs w:val="24"/>
        </w:rPr>
        <w:t xml:space="preserve">Župan istog dostavlja Županijskoj skupštini na donošenje najkasnije do 1. </w:t>
      </w:r>
      <w:r w:rsidR="00200DD8">
        <w:rPr>
          <w:color w:val="000000" w:themeColor="text1"/>
          <w:sz w:val="24"/>
          <w:szCs w:val="24"/>
        </w:rPr>
        <w:t>l</w:t>
      </w:r>
      <w:r>
        <w:rPr>
          <w:color w:val="000000" w:themeColor="text1"/>
          <w:sz w:val="24"/>
          <w:szCs w:val="24"/>
        </w:rPr>
        <w:t>ipnja tekuće proračunske godine.</w:t>
      </w:r>
    </w:p>
    <w:p w:rsidR="002F04F9" w:rsidRDefault="002F04F9" w:rsidP="00016C46">
      <w:pPr>
        <w:pStyle w:val="NoSpacing"/>
        <w:shd w:val="clear" w:color="auto" w:fill="FFFFFF" w:themeFill="background1"/>
        <w:jc w:val="both"/>
        <w:rPr>
          <w:sz w:val="24"/>
          <w:szCs w:val="24"/>
        </w:rPr>
      </w:pPr>
    </w:p>
    <w:p w:rsidR="002F04F9" w:rsidRDefault="002F04F9" w:rsidP="002F04F9">
      <w:pPr>
        <w:pStyle w:val="NoSpacing"/>
        <w:jc w:val="both"/>
        <w:rPr>
          <w:sz w:val="24"/>
          <w:szCs w:val="24"/>
        </w:rPr>
      </w:pPr>
    </w:p>
    <w:p w:rsidR="00ED02A9" w:rsidRPr="00837146" w:rsidRDefault="00ED02A9" w:rsidP="00ED02A9">
      <w:pPr>
        <w:pStyle w:val="NoSpacing"/>
        <w:shd w:val="clear" w:color="auto" w:fill="CCC0D9" w:themeFill="accent4" w:themeFillTint="66"/>
        <w:rPr>
          <w:b/>
          <w:i/>
          <w:sz w:val="32"/>
          <w:szCs w:val="32"/>
        </w:rPr>
      </w:pPr>
      <w:r>
        <w:rPr>
          <w:b/>
          <w:i/>
          <w:sz w:val="32"/>
          <w:szCs w:val="32"/>
        </w:rPr>
        <w:t>II. PRORAČUN DUBROVA</w:t>
      </w:r>
      <w:r w:rsidR="00ED3874">
        <w:rPr>
          <w:b/>
          <w:i/>
          <w:sz w:val="32"/>
          <w:szCs w:val="32"/>
        </w:rPr>
        <w:t>ČKO-NERETVANSKE ŽUPANIJE ZA 20</w:t>
      </w:r>
      <w:r w:rsidR="00292352">
        <w:rPr>
          <w:b/>
          <w:i/>
          <w:sz w:val="32"/>
          <w:szCs w:val="32"/>
        </w:rPr>
        <w:t>22</w:t>
      </w:r>
      <w:r>
        <w:rPr>
          <w:b/>
          <w:i/>
          <w:sz w:val="32"/>
          <w:szCs w:val="32"/>
        </w:rPr>
        <w:t>.</w:t>
      </w:r>
    </w:p>
    <w:p w:rsidR="002F04F9" w:rsidRDefault="002F04F9" w:rsidP="00FB5693">
      <w:pPr>
        <w:pStyle w:val="NoSpacing"/>
        <w:rPr>
          <w:sz w:val="24"/>
          <w:szCs w:val="24"/>
        </w:rPr>
      </w:pPr>
    </w:p>
    <w:p w:rsidR="00E90349" w:rsidRPr="00DE2C64" w:rsidRDefault="00E90349" w:rsidP="00E90349">
      <w:pPr>
        <w:shd w:val="clear" w:color="auto" w:fill="FFFFFF" w:themeFill="background1"/>
        <w:jc w:val="both"/>
        <w:rPr>
          <w:rFonts w:cs="Arial"/>
          <w:sz w:val="24"/>
          <w:szCs w:val="24"/>
        </w:rPr>
      </w:pPr>
      <w:r w:rsidRPr="00DE2C64">
        <w:rPr>
          <w:rFonts w:cs="Arial"/>
          <w:sz w:val="24"/>
          <w:szCs w:val="24"/>
        </w:rPr>
        <w:t>Proračun Dubrova</w:t>
      </w:r>
      <w:r w:rsidR="005409CC">
        <w:rPr>
          <w:rFonts w:cs="Arial"/>
          <w:sz w:val="24"/>
          <w:szCs w:val="24"/>
        </w:rPr>
        <w:t>čko-ne</w:t>
      </w:r>
      <w:r w:rsidR="00580A09">
        <w:rPr>
          <w:rFonts w:cs="Arial"/>
          <w:sz w:val="24"/>
          <w:szCs w:val="24"/>
        </w:rPr>
        <w:t>retvansk</w:t>
      </w:r>
      <w:r w:rsidR="00292352">
        <w:rPr>
          <w:rFonts w:cs="Arial"/>
          <w:sz w:val="24"/>
          <w:szCs w:val="24"/>
        </w:rPr>
        <w:t>e Županije za 2022</w:t>
      </w:r>
      <w:r w:rsidRPr="00DE2C64">
        <w:rPr>
          <w:rFonts w:cs="Arial"/>
          <w:sz w:val="24"/>
          <w:szCs w:val="24"/>
        </w:rPr>
        <w:t xml:space="preserve">. </w:t>
      </w:r>
      <w:r w:rsidR="001B761A" w:rsidRPr="00DE2C64">
        <w:rPr>
          <w:rFonts w:cs="Arial"/>
          <w:sz w:val="24"/>
          <w:szCs w:val="24"/>
        </w:rPr>
        <w:t>p</w:t>
      </w:r>
      <w:r w:rsidRPr="00DE2C64">
        <w:rPr>
          <w:rFonts w:cs="Arial"/>
          <w:sz w:val="24"/>
          <w:szCs w:val="24"/>
        </w:rPr>
        <w:t xml:space="preserve">laniran je na iznos </w:t>
      </w:r>
      <w:r w:rsidRPr="00DE2C64">
        <w:rPr>
          <w:rFonts w:cs="Arial"/>
          <w:b/>
          <w:sz w:val="24"/>
          <w:szCs w:val="24"/>
        </w:rPr>
        <w:t xml:space="preserve">od </w:t>
      </w:r>
      <w:r w:rsidR="00292352">
        <w:rPr>
          <w:rFonts w:cs="Arial"/>
          <w:b/>
          <w:sz w:val="24"/>
          <w:szCs w:val="24"/>
        </w:rPr>
        <w:t>1.089</w:t>
      </w:r>
      <w:r w:rsidR="00580A09">
        <w:rPr>
          <w:rFonts w:cs="Arial"/>
          <w:b/>
          <w:sz w:val="24"/>
          <w:szCs w:val="24"/>
        </w:rPr>
        <w:t>.</w:t>
      </w:r>
      <w:r w:rsidR="00292352">
        <w:rPr>
          <w:rFonts w:cs="Arial"/>
          <w:b/>
          <w:sz w:val="24"/>
          <w:szCs w:val="24"/>
        </w:rPr>
        <w:t>640.</w:t>
      </w:r>
      <w:r w:rsidR="00580A09">
        <w:rPr>
          <w:rFonts w:cs="Arial"/>
          <w:b/>
          <w:sz w:val="24"/>
          <w:szCs w:val="24"/>
        </w:rPr>
        <w:t>000</w:t>
      </w:r>
      <w:r w:rsidR="00ED3874">
        <w:rPr>
          <w:rFonts w:cs="Arial"/>
          <w:b/>
          <w:sz w:val="24"/>
          <w:szCs w:val="24"/>
        </w:rPr>
        <w:t xml:space="preserve"> </w:t>
      </w:r>
      <w:r w:rsidRPr="00DE2C64">
        <w:rPr>
          <w:rFonts w:cs="Arial"/>
          <w:b/>
          <w:sz w:val="24"/>
          <w:szCs w:val="24"/>
        </w:rPr>
        <w:t>kuna</w:t>
      </w:r>
      <w:r w:rsidRPr="00DE2C64">
        <w:rPr>
          <w:rFonts w:cs="Arial"/>
          <w:sz w:val="24"/>
          <w:szCs w:val="24"/>
        </w:rPr>
        <w:t>.</w:t>
      </w:r>
    </w:p>
    <w:p w:rsidR="00E90349" w:rsidRPr="00837146" w:rsidRDefault="00D94A57" w:rsidP="00E90349">
      <w:pPr>
        <w:pStyle w:val="NoSpacing"/>
        <w:shd w:val="clear" w:color="auto" w:fill="E5DFEC" w:themeFill="accent4" w:themeFillTint="33"/>
        <w:jc w:val="both"/>
        <w:rPr>
          <w:b/>
          <w:i/>
          <w:sz w:val="24"/>
          <w:szCs w:val="24"/>
        </w:rPr>
      </w:pPr>
      <w:r>
        <w:rPr>
          <w:b/>
          <w:i/>
          <w:sz w:val="24"/>
          <w:szCs w:val="24"/>
        </w:rPr>
        <w:t>PRIHODI I PRIMICI</w:t>
      </w:r>
      <w:r w:rsidR="00292352">
        <w:rPr>
          <w:b/>
          <w:i/>
          <w:sz w:val="24"/>
          <w:szCs w:val="24"/>
        </w:rPr>
        <w:t xml:space="preserve"> za 2022</w:t>
      </w:r>
      <w:r w:rsidR="00DE2C64">
        <w:rPr>
          <w:b/>
          <w:i/>
          <w:sz w:val="24"/>
          <w:szCs w:val="24"/>
        </w:rPr>
        <w:t>.</w:t>
      </w:r>
    </w:p>
    <w:p w:rsidR="00DE2C64" w:rsidRDefault="00DE2C64" w:rsidP="00DE2C64">
      <w:pPr>
        <w:pStyle w:val="NoSpacing"/>
        <w:ind w:left="720"/>
        <w:jc w:val="right"/>
      </w:pPr>
      <w:r>
        <w:t>- u kunama -</w:t>
      </w:r>
    </w:p>
    <w:tbl>
      <w:tblPr>
        <w:tblW w:w="9322" w:type="dxa"/>
        <w:shd w:val="clear" w:color="auto" w:fill="FDE9D9" w:themeFill="accent6" w:themeFillTint="33"/>
        <w:tblLook w:val="04A0" w:firstRow="1" w:lastRow="0" w:firstColumn="1" w:lastColumn="0" w:noHBand="0" w:noVBand="1"/>
      </w:tblPr>
      <w:tblGrid>
        <w:gridCol w:w="7338"/>
        <w:gridCol w:w="1984"/>
      </w:tblGrid>
      <w:tr w:rsidR="00E90349" w:rsidRPr="00E90349" w:rsidTr="000B1DD7">
        <w:tc>
          <w:tcPr>
            <w:tcW w:w="7338" w:type="dxa"/>
            <w:shd w:val="clear" w:color="auto" w:fill="E5DFEC" w:themeFill="accent4" w:themeFillTint="33"/>
          </w:tcPr>
          <w:p w:rsidR="00E90349" w:rsidRPr="00E90349" w:rsidRDefault="00E90349" w:rsidP="00690877">
            <w:pPr>
              <w:pStyle w:val="NoSpacing"/>
              <w:jc w:val="center"/>
              <w:rPr>
                <w:b/>
                <w:sz w:val="24"/>
                <w:szCs w:val="24"/>
              </w:rPr>
            </w:pPr>
          </w:p>
          <w:p w:rsidR="00E90349" w:rsidRPr="00E90349" w:rsidRDefault="00E90349" w:rsidP="00690877">
            <w:pPr>
              <w:pStyle w:val="NoSpacing"/>
              <w:jc w:val="center"/>
              <w:rPr>
                <w:b/>
                <w:sz w:val="24"/>
                <w:szCs w:val="24"/>
              </w:rPr>
            </w:pPr>
            <w:r w:rsidRPr="00E90349">
              <w:rPr>
                <w:b/>
                <w:sz w:val="24"/>
                <w:szCs w:val="24"/>
              </w:rPr>
              <w:t>O P I S</w:t>
            </w:r>
          </w:p>
        </w:tc>
        <w:tc>
          <w:tcPr>
            <w:tcW w:w="1984" w:type="dxa"/>
            <w:shd w:val="clear" w:color="auto" w:fill="E5DFEC" w:themeFill="accent4" w:themeFillTint="33"/>
          </w:tcPr>
          <w:p w:rsidR="00E90349" w:rsidRPr="00E90349" w:rsidRDefault="00E90349" w:rsidP="00690877">
            <w:pPr>
              <w:pStyle w:val="NoSpacing"/>
              <w:jc w:val="center"/>
              <w:rPr>
                <w:b/>
                <w:sz w:val="24"/>
                <w:szCs w:val="24"/>
              </w:rPr>
            </w:pPr>
          </w:p>
          <w:p w:rsidR="00E90349" w:rsidRPr="00E90349" w:rsidRDefault="003D563A" w:rsidP="00690877">
            <w:pPr>
              <w:pStyle w:val="NoSpacing"/>
              <w:jc w:val="center"/>
              <w:rPr>
                <w:b/>
                <w:sz w:val="24"/>
                <w:szCs w:val="24"/>
              </w:rPr>
            </w:pPr>
            <w:r>
              <w:rPr>
                <w:b/>
                <w:sz w:val="24"/>
                <w:szCs w:val="24"/>
              </w:rPr>
              <w:t>2022</w:t>
            </w:r>
            <w:r w:rsidR="00E90349" w:rsidRPr="00E90349">
              <w:rPr>
                <w:b/>
                <w:sz w:val="24"/>
                <w:szCs w:val="24"/>
              </w:rPr>
              <w:t>.</w:t>
            </w:r>
          </w:p>
        </w:tc>
      </w:tr>
      <w:tr w:rsidR="00AD29E4" w:rsidRPr="00AD29E4" w:rsidTr="00E90349">
        <w:tc>
          <w:tcPr>
            <w:tcW w:w="7338" w:type="dxa"/>
            <w:shd w:val="clear" w:color="auto" w:fill="FFFFFF" w:themeFill="background1"/>
          </w:tcPr>
          <w:p w:rsidR="00E90349" w:rsidRPr="00AD29E4" w:rsidRDefault="00E90349" w:rsidP="00DE2C64">
            <w:pPr>
              <w:pStyle w:val="NoSpacing"/>
              <w:rPr>
                <w:b/>
                <w:color w:val="7030A0"/>
                <w:sz w:val="24"/>
                <w:szCs w:val="24"/>
              </w:rPr>
            </w:pPr>
          </w:p>
          <w:p w:rsidR="00DE2C64" w:rsidRPr="00AD29E4" w:rsidRDefault="00E90349" w:rsidP="00DE2C64">
            <w:pPr>
              <w:pStyle w:val="NoSpacing"/>
              <w:rPr>
                <w:b/>
                <w:color w:val="7030A0"/>
                <w:sz w:val="24"/>
                <w:szCs w:val="24"/>
              </w:rPr>
            </w:pPr>
            <w:r w:rsidRPr="00AD29E4">
              <w:rPr>
                <w:b/>
                <w:color w:val="7030A0"/>
                <w:sz w:val="24"/>
                <w:szCs w:val="24"/>
              </w:rPr>
              <w:t xml:space="preserve">SVEUKUPNI IZNOS </w:t>
            </w:r>
            <w:r w:rsidR="00DE2C64" w:rsidRPr="00AD29E4">
              <w:rPr>
                <w:b/>
                <w:color w:val="7030A0"/>
                <w:sz w:val="24"/>
                <w:szCs w:val="24"/>
              </w:rPr>
              <w:t xml:space="preserve">PRIHODA I PRIMITAKA </w:t>
            </w:r>
            <w:r w:rsidRPr="00AD29E4">
              <w:rPr>
                <w:b/>
                <w:color w:val="7030A0"/>
                <w:sz w:val="24"/>
                <w:szCs w:val="24"/>
              </w:rPr>
              <w:t xml:space="preserve"> PRORAČUNA </w:t>
            </w:r>
          </w:p>
          <w:p w:rsidR="00E90349" w:rsidRPr="00AD29E4" w:rsidRDefault="00E90349" w:rsidP="00DE2C64">
            <w:pPr>
              <w:pStyle w:val="NoSpacing"/>
              <w:rPr>
                <w:b/>
                <w:color w:val="7030A0"/>
                <w:sz w:val="24"/>
                <w:szCs w:val="24"/>
              </w:rPr>
            </w:pPr>
            <w:r w:rsidRPr="00AD29E4">
              <w:rPr>
                <w:b/>
                <w:color w:val="7030A0"/>
                <w:sz w:val="24"/>
                <w:szCs w:val="24"/>
              </w:rPr>
              <w:t>(uključeni proračunski korisnici)</w:t>
            </w:r>
          </w:p>
        </w:tc>
        <w:tc>
          <w:tcPr>
            <w:tcW w:w="1984" w:type="dxa"/>
            <w:shd w:val="clear" w:color="auto" w:fill="FFFFFF" w:themeFill="background1"/>
          </w:tcPr>
          <w:p w:rsidR="00E90349" w:rsidRPr="00AD29E4" w:rsidRDefault="00E90349" w:rsidP="00DE2C64">
            <w:pPr>
              <w:pStyle w:val="NoSpacing"/>
              <w:jc w:val="right"/>
              <w:rPr>
                <w:b/>
                <w:color w:val="7030A0"/>
                <w:sz w:val="24"/>
                <w:szCs w:val="24"/>
              </w:rPr>
            </w:pPr>
          </w:p>
          <w:p w:rsidR="00E90349" w:rsidRPr="00AD29E4" w:rsidRDefault="00E90349" w:rsidP="00DE2C64">
            <w:pPr>
              <w:pStyle w:val="NoSpacing"/>
              <w:jc w:val="right"/>
              <w:rPr>
                <w:b/>
                <w:color w:val="7030A0"/>
                <w:sz w:val="24"/>
                <w:szCs w:val="24"/>
              </w:rPr>
            </w:pPr>
          </w:p>
          <w:p w:rsidR="00E90349" w:rsidRPr="00AD29E4" w:rsidRDefault="00376731" w:rsidP="00376731">
            <w:pPr>
              <w:pStyle w:val="NoSpacing"/>
              <w:jc w:val="right"/>
              <w:rPr>
                <w:b/>
                <w:color w:val="7030A0"/>
                <w:sz w:val="24"/>
                <w:szCs w:val="24"/>
              </w:rPr>
            </w:pPr>
            <w:r>
              <w:rPr>
                <w:b/>
                <w:color w:val="7030A0"/>
                <w:sz w:val="24"/>
                <w:szCs w:val="24"/>
              </w:rPr>
              <w:t>1.089</w:t>
            </w:r>
            <w:r w:rsidR="00580A09">
              <w:rPr>
                <w:b/>
                <w:color w:val="7030A0"/>
                <w:sz w:val="24"/>
                <w:szCs w:val="24"/>
              </w:rPr>
              <w:t>.</w:t>
            </w:r>
            <w:r>
              <w:rPr>
                <w:b/>
                <w:color w:val="7030A0"/>
                <w:sz w:val="24"/>
                <w:szCs w:val="24"/>
              </w:rPr>
              <w:t>640</w:t>
            </w:r>
            <w:r w:rsidR="00580A09">
              <w:rPr>
                <w:b/>
                <w:color w:val="7030A0"/>
                <w:sz w:val="24"/>
                <w:szCs w:val="24"/>
              </w:rPr>
              <w:t>.000</w:t>
            </w:r>
          </w:p>
        </w:tc>
      </w:tr>
      <w:tr w:rsidR="00AD29E4" w:rsidRPr="00AD29E4" w:rsidTr="00E90349">
        <w:tc>
          <w:tcPr>
            <w:tcW w:w="7338" w:type="dxa"/>
            <w:shd w:val="clear" w:color="auto" w:fill="FFFFFF" w:themeFill="background1"/>
          </w:tcPr>
          <w:p w:rsidR="00E90349" w:rsidRPr="00AD29E4" w:rsidRDefault="00E90349" w:rsidP="00DE2C64">
            <w:pPr>
              <w:pStyle w:val="NoSpacing"/>
              <w:rPr>
                <w:b/>
                <w:color w:val="7030A0"/>
                <w:sz w:val="24"/>
                <w:szCs w:val="24"/>
              </w:rPr>
            </w:pPr>
          </w:p>
          <w:p w:rsidR="00E90349" w:rsidRPr="00AD29E4" w:rsidRDefault="00E90349" w:rsidP="00DE2C64">
            <w:pPr>
              <w:pStyle w:val="NoSpacing"/>
              <w:rPr>
                <w:b/>
                <w:color w:val="7030A0"/>
                <w:sz w:val="24"/>
                <w:szCs w:val="24"/>
              </w:rPr>
            </w:pPr>
            <w:r w:rsidRPr="00AD29E4">
              <w:rPr>
                <w:b/>
                <w:color w:val="7030A0"/>
                <w:sz w:val="24"/>
                <w:szCs w:val="24"/>
              </w:rPr>
              <w:t>IZNOS ŽUPANIJSKOG PRORAČUNA BEZ</w:t>
            </w:r>
          </w:p>
          <w:p w:rsidR="00E90349" w:rsidRPr="00AD29E4" w:rsidRDefault="00E90349" w:rsidP="00EA418B">
            <w:pPr>
              <w:pStyle w:val="NoSpacing"/>
              <w:rPr>
                <w:b/>
                <w:color w:val="7030A0"/>
                <w:sz w:val="24"/>
                <w:szCs w:val="24"/>
              </w:rPr>
            </w:pPr>
            <w:r w:rsidRPr="00AD29E4">
              <w:rPr>
                <w:b/>
                <w:color w:val="7030A0"/>
                <w:sz w:val="24"/>
                <w:szCs w:val="24"/>
              </w:rPr>
              <w:t>NAMJENSKIH PRIHODA PRORAČUNSKIH KORISNIKA</w:t>
            </w:r>
          </w:p>
        </w:tc>
        <w:tc>
          <w:tcPr>
            <w:tcW w:w="1984" w:type="dxa"/>
            <w:shd w:val="clear" w:color="auto" w:fill="FFFFFF" w:themeFill="background1"/>
          </w:tcPr>
          <w:p w:rsidR="00E90349" w:rsidRPr="00AD29E4" w:rsidRDefault="00E90349" w:rsidP="00DE2C64">
            <w:pPr>
              <w:pStyle w:val="NoSpacing"/>
              <w:jc w:val="right"/>
              <w:rPr>
                <w:b/>
                <w:color w:val="7030A0"/>
                <w:sz w:val="24"/>
                <w:szCs w:val="24"/>
              </w:rPr>
            </w:pPr>
          </w:p>
          <w:p w:rsidR="00E90349" w:rsidRPr="00AD29E4" w:rsidRDefault="00E90349" w:rsidP="00DE2C64">
            <w:pPr>
              <w:pStyle w:val="NoSpacing"/>
              <w:jc w:val="right"/>
              <w:rPr>
                <w:b/>
                <w:color w:val="7030A0"/>
                <w:sz w:val="24"/>
                <w:szCs w:val="24"/>
              </w:rPr>
            </w:pPr>
          </w:p>
          <w:p w:rsidR="00E90349" w:rsidRPr="00AD29E4" w:rsidRDefault="00580A09" w:rsidP="00093B91">
            <w:pPr>
              <w:pStyle w:val="NoSpacing"/>
              <w:jc w:val="right"/>
              <w:rPr>
                <w:b/>
                <w:color w:val="7030A0"/>
                <w:sz w:val="24"/>
                <w:szCs w:val="24"/>
              </w:rPr>
            </w:pPr>
            <w:r>
              <w:rPr>
                <w:b/>
                <w:color w:val="7030A0"/>
                <w:sz w:val="24"/>
                <w:szCs w:val="24"/>
              </w:rPr>
              <w:t>2</w:t>
            </w:r>
            <w:r w:rsidR="00376731">
              <w:rPr>
                <w:b/>
                <w:color w:val="7030A0"/>
                <w:sz w:val="24"/>
                <w:szCs w:val="24"/>
              </w:rPr>
              <w:t>58.005.504</w:t>
            </w:r>
          </w:p>
        </w:tc>
      </w:tr>
      <w:tr w:rsidR="00AD29E4" w:rsidRPr="00AD29E4" w:rsidTr="00E90349">
        <w:tc>
          <w:tcPr>
            <w:tcW w:w="7338" w:type="dxa"/>
            <w:shd w:val="clear" w:color="auto" w:fill="FFFFFF" w:themeFill="background1"/>
          </w:tcPr>
          <w:p w:rsidR="00E90349" w:rsidRPr="00AD29E4" w:rsidRDefault="00E90349" w:rsidP="00DE2C64">
            <w:pPr>
              <w:pStyle w:val="NoSpacing"/>
              <w:rPr>
                <w:b/>
                <w:color w:val="7030A0"/>
                <w:sz w:val="24"/>
                <w:szCs w:val="24"/>
              </w:rPr>
            </w:pPr>
          </w:p>
          <w:p w:rsidR="004900F1" w:rsidRPr="00AD29E4" w:rsidRDefault="00E90349" w:rsidP="004900F1">
            <w:pPr>
              <w:pStyle w:val="NoSpacing"/>
              <w:rPr>
                <w:b/>
                <w:color w:val="7030A0"/>
                <w:sz w:val="24"/>
                <w:szCs w:val="24"/>
              </w:rPr>
            </w:pPr>
            <w:r w:rsidRPr="00AD29E4">
              <w:rPr>
                <w:b/>
                <w:color w:val="7030A0"/>
                <w:sz w:val="24"/>
                <w:szCs w:val="24"/>
              </w:rPr>
              <w:t>PRORAČUNSKI KORISNICI ČIJI SU  NAMJENSKI PRIHODI</w:t>
            </w:r>
          </w:p>
          <w:p w:rsidR="00E90349" w:rsidRPr="00AD29E4" w:rsidRDefault="00E90349" w:rsidP="000B1DD7">
            <w:pPr>
              <w:pStyle w:val="NoSpacing"/>
              <w:rPr>
                <w:b/>
                <w:color w:val="7030A0"/>
                <w:sz w:val="24"/>
                <w:szCs w:val="24"/>
              </w:rPr>
            </w:pPr>
            <w:r w:rsidRPr="00AD29E4">
              <w:rPr>
                <w:b/>
                <w:color w:val="7030A0"/>
                <w:sz w:val="24"/>
                <w:szCs w:val="24"/>
              </w:rPr>
              <w:t>EVIDEN</w:t>
            </w:r>
            <w:r w:rsidR="000B1DD7" w:rsidRPr="00AD29E4">
              <w:rPr>
                <w:b/>
                <w:color w:val="7030A0"/>
                <w:sz w:val="24"/>
                <w:szCs w:val="24"/>
              </w:rPr>
              <w:t xml:space="preserve">CIJSKI </w:t>
            </w:r>
            <w:r w:rsidRPr="00AD29E4">
              <w:rPr>
                <w:b/>
                <w:color w:val="7030A0"/>
                <w:sz w:val="24"/>
                <w:szCs w:val="24"/>
              </w:rPr>
              <w:t>UKLJUČENI U PRORAČUN</w:t>
            </w:r>
          </w:p>
        </w:tc>
        <w:tc>
          <w:tcPr>
            <w:tcW w:w="1984" w:type="dxa"/>
            <w:shd w:val="clear" w:color="auto" w:fill="FFFFFF" w:themeFill="background1"/>
          </w:tcPr>
          <w:p w:rsidR="00E90349" w:rsidRPr="00AD29E4" w:rsidRDefault="00E90349" w:rsidP="00DE2C64">
            <w:pPr>
              <w:pStyle w:val="NoSpacing"/>
              <w:jc w:val="right"/>
              <w:rPr>
                <w:b/>
                <w:color w:val="7030A0"/>
                <w:sz w:val="24"/>
                <w:szCs w:val="24"/>
              </w:rPr>
            </w:pPr>
          </w:p>
          <w:p w:rsidR="00E90349" w:rsidRPr="00AD29E4" w:rsidRDefault="00E90349" w:rsidP="00DE2C64">
            <w:pPr>
              <w:pStyle w:val="NoSpacing"/>
              <w:jc w:val="right"/>
              <w:rPr>
                <w:b/>
                <w:color w:val="7030A0"/>
                <w:sz w:val="24"/>
                <w:szCs w:val="24"/>
              </w:rPr>
            </w:pPr>
          </w:p>
          <w:p w:rsidR="00E90349" w:rsidRPr="00AD29E4" w:rsidRDefault="00376731" w:rsidP="00862985">
            <w:pPr>
              <w:pStyle w:val="NoSpacing"/>
              <w:jc w:val="right"/>
              <w:rPr>
                <w:b/>
                <w:color w:val="7030A0"/>
                <w:sz w:val="24"/>
                <w:szCs w:val="24"/>
              </w:rPr>
            </w:pPr>
            <w:r>
              <w:rPr>
                <w:b/>
                <w:color w:val="7030A0"/>
                <w:sz w:val="24"/>
                <w:szCs w:val="24"/>
              </w:rPr>
              <w:t>831.634.496</w:t>
            </w:r>
          </w:p>
        </w:tc>
      </w:tr>
    </w:tbl>
    <w:p w:rsidR="00EA418B" w:rsidRDefault="00EA418B" w:rsidP="00DE2C64">
      <w:pPr>
        <w:pStyle w:val="NoSpacing"/>
      </w:pPr>
    </w:p>
    <w:p w:rsidR="00B45DBE" w:rsidRDefault="00B45DBE" w:rsidP="00DF28B9">
      <w:pPr>
        <w:pStyle w:val="NoSpacing"/>
        <w:jc w:val="both"/>
        <w:rPr>
          <w:sz w:val="24"/>
          <w:szCs w:val="24"/>
        </w:rPr>
      </w:pPr>
      <w:r w:rsidRPr="00B54DB0">
        <w:rPr>
          <w:sz w:val="24"/>
          <w:szCs w:val="24"/>
        </w:rPr>
        <w:t>Proračunski korisnici čiji su vlastiti i namjenski prihodi evidentirani i uključeni u proračun su osnovne škole, srednje škole, zdravstvene ustanove</w:t>
      </w:r>
      <w:r w:rsidR="00DF28B9">
        <w:rPr>
          <w:sz w:val="24"/>
          <w:szCs w:val="24"/>
        </w:rPr>
        <w:t>,</w:t>
      </w:r>
      <w:r w:rsidRPr="00B54DB0">
        <w:rPr>
          <w:sz w:val="24"/>
          <w:szCs w:val="24"/>
        </w:rPr>
        <w:t xml:space="preserve"> domovi za starije i nemoćne osobe i javne ustanove.</w:t>
      </w:r>
    </w:p>
    <w:p w:rsidR="00B54DB0" w:rsidRPr="00B54DB0" w:rsidRDefault="00B54DB0" w:rsidP="00DF28B9">
      <w:pPr>
        <w:pStyle w:val="NoSpacing"/>
        <w:jc w:val="both"/>
        <w:rPr>
          <w:sz w:val="24"/>
          <w:szCs w:val="24"/>
        </w:rPr>
      </w:pPr>
    </w:p>
    <w:p w:rsidR="00E55CB3" w:rsidRDefault="00E55CB3" w:rsidP="00DF28B9">
      <w:pPr>
        <w:pStyle w:val="NoSpacing"/>
        <w:jc w:val="both"/>
        <w:rPr>
          <w:sz w:val="24"/>
          <w:szCs w:val="24"/>
        </w:rPr>
      </w:pPr>
      <w:r w:rsidRPr="00B54DB0">
        <w:rPr>
          <w:sz w:val="24"/>
          <w:szCs w:val="24"/>
        </w:rPr>
        <w:t>Izvod iz popisa proračunskih i izvanproračunskih korisnika Dubrovačko-neretvanske županije sastavni je dio Odluke o izvršavanju proračuna Dubrovačko-neretvanske županije z</w:t>
      </w:r>
      <w:r w:rsidR="00862985">
        <w:rPr>
          <w:sz w:val="24"/>
          <w:szCs w:val="24"/>
        </w:rPr>
        <w:t>a 20</w:t>
      </w:r>
      <w:r w:rsidR="008F4FF1">
        <w:rPr>
          <w:sz w:val="24"/>
          <w:szCs w:val="24"/>
        </w:rPr>
        <w:t>2</w:t>
      </w:r>
      <w:r w:rsidR="00376731">
        <w:rPr>
          <w:sz w:val="24"/>
          <w:szCs w:val="24"/>
        </w:rPr>
        <w:t>2</w:t>
      </w:r>
      <w:r w:rsidRPr="00B54DB0">
        <w:rPr>
          <w:sz w:val="24"/>
          <w:szCs w:val="24"/>
        </w:rPr>
        <w:t>. godinu.</w:t>
      </w:r>
    </w:p>
    <w:p w:rsidR="00746826" w:rsidRDefault="00746826" w:rsidP="00DF28B9">
      <w:pPr>
        <w:pStyle w:val="NoSpacing"/>
        <w:jc w:val="both"/>
        <w:rPr>
          <w:sz w:val="24"/>
          <w:szCs w:val="24"/>
        </w:rPr>
      </w:pPr>
    </w:p>
    <w:p w:rsidR="004900F1" w:rsidRDefault="004900F1" w:rsidP="00E55CB3">
      <w:pPr>
        <w:pStyle w:val="NoSpacing"/>
        <w:jc w:val="both"/>
        <w:rPr>
          <w:sz w:val="24"/>
          <w:szCs w:val="24"/>
        </w:rPr>
      </w:pPr>
    </w:p>
    <w:p w:rsidR="00860E91" w:rsidRPr="00837146" w:rsidRDefault="00580A09" w:rsidP="00860E91">
      <w:pPr>
        <w:pStyle w:val="NoSpacing"/>
        <w:shd w:val="clear" w:color="auto" w:fill="E5DFEC" w:themeFill="accent4" w:themeFillTint="33"/>
        <w:jc w:val="both"/>
        <w:rPr>
          <w:b/>
          <w:i/>
          <w:sz w:val="24"/>
          <w:szCs w:val="24"/>
        </w:rPr>
      </w:pPr>
      <w:r>
        <w:rPr>
          <w:b/>
          <w:i/>
          <w:sz w:val="24"/>
          <w:szCs w:val="24"/>
        </w:rPr>
        <w:lastRenderedPageBreak/>
        <w:t>Prihodi i primici za 202</w:t>
      </w:r>
      <w:r w:rsidR="00376731">
        <w:rPr>
          <w:b/>
          <w:i/>
          <w:sz w:val="24"/>
          <w:szCs w:val="24"/>
        </w:rPr>
        <w:t>2</w:t>
      </w:r>
      <w:r w:rsidR="00860E91">
        <w:rPr>
          <w:b/>
          <w:i/>
          <w:sz w:val="24"/>
          <w:szCs w:val="24"/>
        </w:rPr>
        <w:t>.</w:t>
      </w:r>
      <w:r w:rsidR="00437AFB">
        <w:rPr>
          <w:b/>
          <w:i/>
          <w:sz w:val="24"/>
          <w:szCs w:val="24"/>
        </w:rPr>
        <w:t>- županijski dio proračuna</w:t>
      </w:r>
    </w:p>
    <w:p w:rsidR="004900F1" w:rsidRDefault="004900F1" w:rsidP="00E55CB3">
      <w:pPr>
        <w:pStyle w:val="NoSpacing"/>
        <w:rPr>
          <w:sz w:val="24"/>
          <w:szCs w:val="24"/>
        </w:rPr>
      </w:pPr>
    </w:p>
    <w:p w:rsidR="000B7E58" w:rsidRDefault="000B7E58" w:rsidP="00E55CB3">
      <w:pPr>
        <w:pStyle w:val="NoSpacing"/>
        <w:rPr>
          <w:sz w:val="24"/>
          <w:szCs w:val="24"/>
        </w:rPr>
      </w:pPr>
    </w:p>
    <w:tbl>
      <w:tblPr>
        <w:tblW w:w="7371" w:type="dxa"/>
        <w:tblInd w:w="534" w:type="dxa"/>
        <w:tblLayout w:type="fixed"/>
        <w:tblLook w:val="04A0" w:firstRow="1" w:lastRow="0" w:firstColumn="1" w:lastColumn="0" w:noHBand="0" w:noVBand="1"/>
      </w:tblPr>
      <w:tblGrid>
        <w:gridCol w:w="5528"/>
        <w:gridCol w:w="1843"/>
      </w:tblGrid>
      <w:tr w:rsidR="00E25DD0" w:rsidRPr="00CC7FEE" w:rsidTr="00CC556D">
        <w:trPr>
          <w:trHeight w:val="546"/>
        </w:trPr>
        <w:tc>
          <w:tcPr>
            <w:tcW w:w="5528" w:type="dxa"/>
            <w:tcBorders>
              <w:top w:val="single" w:sz="6" w:space="0" w:color="auto"/>
              <w:left w:val="single" w:sz="6" w:space="0" w:color="auto"/>
              <w:bottom w:val="single" w:sz="6" w:space="0" w:color="auto"/>
              <w:right w:val="single" w:sz="4" w:space="0" w:color="auto"/>
            </w:tcBorders>
            <w:shd w:val="clear" w:color="auto" w:fill="FFFFFF" w:themeFill="background1"/>
          </w:tcPr>
          <w:p w:rsidR="00B35D1D" w:rsidRDefault="008B15B9" w:rsidP="00B35D1D">
            <w:pPr>
              <w:pStyle w:val="NoSpacing"/>
              <w:shd w:val="clear" w:color="auto" w:fill="FFFFFF" w:themeFill="background1"/>
              <w:jc w:val="center"/>
              <w:rPr>
                <w:b/>
                <w:sz w:val="24"/>
                <w:szCs w:val="24"/>
              </w:rPr>
            </w:pPr>
            <w:r>
              <w:rPr>
                <w:b/>
                <w:sz w:val="24"/>
                <w:szCs w:val="24"/>
              </w:rPr>
              <w:t>UKUPNI PRIHODI I PRIMICI</w:t>
            </w:r>
          </w:p>
          <w:p w:rsidR="00E25DD0" w:rsidRPr="00E90349" w:rsidRDefault="005A53D7" w:rsidP="00B35D1D">
            <w:pPr>
              <w:pStyle w:val="NoSpacing"/>
              <w:shd w:val="clear" w:color="auto" w:fill="FFFFFF" w:themeFill="background1"/>
              <w:jc w:val="center"/>
              <w:rPr>
                <w:b/>
                <w:sz w:val="24"/>
                <w:szCs w:val="24"/>
              </w:rPr>
            </w:pPr>
            <w:r>
              <w:rPr>
                <w:b/>
                <w:sz w:val="24"/>
                <w:szCs w:val="24"/>
              </w:rPr>
              <w:t>ŽUPANIJSKOG DIJELA PRORAČUNA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476552" w:rsidRDefault="00476552" w:rsidP="00B35D1D">
            <w:pPr>
              <w:pStyle w:val="NoSpacing"/>
              <w:shd w:val="clear" w:color="auto" w:fill="FFFFFF" w:themeFill="background1"/>
              <w:jc w:val="center"/>
              <w:rPr>
                <w:b/>
                <w:sz w:val="24"/>
                <w:szCs w:val="24"/>
              </w:rPr>
            </w:pPr>
          </w:p>
          <w:p w:rsidR="00E25DD0" w:rsidRPr="00CC556D" w:rsidRDefault="006D5207" w:rsidP="00376731">
            <w:pPr>
              <w:pStyle w:val="NoSpacing"/>
              <w:shd w:val="clear" w:color="auto" w:fill="FFFFFF" w:themeFill="background1"/>
              <w:jc w:val="center"/>
              <w:rPr>
                <w:b/>
                <w:sz w:val="24"/>
                <w:szCs w:val="24"/>
              </w:rPr>
            </w:pPr>
            <w:r>
              <w:rPr>
                <w:b/>
                <w:sz w:val="24"/>
                <w:szCs w:val="24"/>
              </w:rPr>
              <w:t xml:space="preserve">       </w:t>
            </w:r>
            <w:r w:rsidR="00376731">
              <w:rPr>
                <w:b/>
                <w:sz w:val="24"/>
                <w:szCs w:val="24"/>
              </w:rPr>
              <w:t>258.005.504</w:t>
            </w:r>
          </w:p>
        </w:tc>
      </w:tr>
      <w:tr w:rsidR="00E25DD0" w:rsidRPr="008B15B9" w:rsidTr="00CC556D">
        <w:tc>
          <w:tcPr>
            <w:tcW w:w="5528" w:type="dxa"/>
            <w:tcBorders>
              <w:top w:val="single" w:sz="6" w:space="0" w:color="auto"/>
              <w:left w:val="single" w:sz="6" w:space="0" w:color="auto"/>
              <w:bottom w:val="single" w:sz="6" w:space="0" w:color="auto"/>
              <w:right w:val="single" w:sz="4" w:space="0" w:color="auto"/>
            </w:tcBorders>
            <w:shd w:val="clear" w:color="auto" w:fill="CCC0D9" w:themeFill="accent4" w:themeFillTint="66"/>
          </w:tcPr>
          <w:p w:rsidR="00E25DD0" w:rsidRPr="008B15B9" w:rsidRDefault="00E25DD0" w:rsidP="008B15B9">
            <w:pPr>
              <w:pStyle w:val="NoSpacing"/>
              <w:rPr>
                <w:b/>
              </w:rPr>
            </w:pPr>
            <w:r w:rsidRPr="008B15B9">
              <w:rPr>
                <w:b/>
              </w:rPr>
              <w:t>1. TEKUĆI PRIHODI</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5DD0" w:rsidRPr="00CC556D" w:rsidRDefault="00376731" w:rsidP="008B15B9">
            <w:pPr>
              <w:pStyle w:val="NoSpacing"/>
              <w:jc w:val="right"/>
              <w:rPr>
                <w:b/>
              </w:rPr>
            </w:pPr>
            <w:r>
              <w:rPr>
                <w:b/>
              </w:rPr>
              <w:t>72.686.712</w:t>
            </w:r>
          </w:p>
        </w:tc>
      </w:tr>
      <w:tr w:rsidR="00E25DD0" w:rsidRPr="00992798" w:rsidTr="00CC556D">
        <w:tc>
          <w:tcPr>
            <w:tcW w:w="5528" w:type="dxa"/>
            <w:tcBorders>
              <w:top w:val="single" w:sz="6" w:space="0" w:color="auto"/>
              <w:left w:val="single" w:sz="6" w:space="0" w:color="auto"/>
              <w:bottom w:val="single" w:sz="6" w:space="0" w:color="auto"/>
              <w:right w:val="single" w:sz="4" w:space="0" w:color="auto"/>
            </w:tcBorders>
            <w:shd w:val="clear" w:color="auto" w:fill="FFFFFF" w:themeFill="background1"/>
            <w:hideMark/>
          </w:tcPr>
          <w:p w:rsidR="00E25DD0" w:rsidRPr="00992798" w:rsidRDefault="00992798" w:rsidP="00992798">
            <w:pPr>
              <w:pStyle w:val="NoSpacing"/>
              <w:rPr>
                <w:i/>
              </w:rPr>
            </w:pPr>
            <w:r w:rsidRPr="00992798">
              <w:rPr>
                <w:i/>
              </w:rPr>
              <w:t xml:space="preserve">    </w:t>
            </w:r>
            <w:r w:rsidR="00E25DD0" w:rsidRPr="00992798">
              <w:rPr>
                <w:i/>
              </w:rPr>
              <w:t>PRIHOD OD POREZA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25DD0" w:rsidRPr="00CC556D" w:rsidRDefault="00376731" w:rsidP="008B15B9">
            <w:pPr>
              <w:pStyle w:val="NoSpacing"/>
              <w:jc w:val="right"/>
              <w:rPr>
                <w:i/>
              </w:rPr>
            </w:pPr>
            <w:r>
              <w:rPr>
                <w:i/>
              </w:rPr>
              <w:t>62.450.000</w:t>
            </w:r>
          </w:p>
        </w:tc>
      </w:tr>
      <w:tr w:rsidR="00E25DD0" w:rsidRPr="00992798" w:rsidTr="00CC556D">
        <w:tc>
          <w:tcPr>
            <w:tcW w:w="5528" w:type="dxa"/>
            <w:tcBorders>
              <w:top w:val="single" w:sz="6" w:space="0" w:color="auto"/>
              <w:left w:val="single" w:sz="6" w:space="0" w:color="auto"/>
              <w:bottom w:val="single" w:sz="6" w:space="0" w:color="auto"/>
              <w:right w:val="single" w:sz="4" w:space="0" w:color="auto"/>
            </w:tcBorders>
            <w:shd w:val="clear" w:color="auto" w:fill="FFFFFF"/>
          </w:tcPr>
          <w:p w:rsidR="00E25DD0" w:rsidRPr="00992798" w:rsidRDefault="00E25DD0" w:rsidP="008B15B9">
            <w:pPr>
              <w:pStyle w:val="NoSpacing"/>
              <w:rPr>
                <w:i/>
              </w:rPr>
            </w:pPr>
            <w:r w:rsidRPr="00992798">
              <w:rPr>
                <w:i/>
              </w:rPr>
              <w:t xml:space="preserve"> </w:t>
            </w:r>
            <w:r w:rsidR="00992798" w:rsidRPr="00992798">
              <w:rPr>
                <w:i/>
              </w:rPr>
              <w:t xml:space="preserve">   </w:t>
            </w:r>
            <w:r w:rsidRPr="00992798">
              <w:rPr>
                <w:i/>
              </w:rPr>
              <w:t>PRIHODI OD IMOVINE</w:t>
            </w:r>
            <w:r w:rsidRPr="00992798">
              <w:rPr>
                <w:i/>
              </w:rPr>
              <w:tab/>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25DD0" w:rsidRPr="00CC556D" w:rsidRDefault="00376731" w:rsidP="008B15B9">
            <w:pPr>
              <w:pStyle w:val="NoSpacing"/>
              <w:jc w:val="right"/>
              <w:rPr>
                <w:i/>
              </w:rPr>
            </w:pPr>
            <w:r>
              <w:rPr>
                <w:i/>
              </w:rPr>
              <w:t>7.065.408</w:t>
            </w:r>
          </w:p>
        </w:tc>
      </w:tr>
      <w:tr w:rsidR="00E25DD0" w:rsidRPr="00992798" w:rsidTr="00CC556D">
        <w:trPr>
          <w:trHeight w:val="93"/>
        </w:trPr>
        <w:tc>
          <w:tcPr>
            <w:tcW w:w="5528" w:type="dxa"/>
            <w:tcBorders>
              <w:top w:val="single" w:sz="6" w:space="0" w:color="auto"/>
              <w:left w:val="single" w:sz="6" w:space="0" w:color="auto"/>
              <w:bottom w:val="single" w:sz="6" w:space="0" w:color="auto"/>
              <w:right w:val="single" w:sz="4" w:space="0" w:color="auto"/>
            </w:tcBorders>
            <w:shd w:val="clear" w:color="auto" w:fill="FFFFFF"/>
          </w:tcPr>
          <w:p w:rsidR="00E25DD0" w:rsidRPr="00992798" w:rsidRDefault="00E25DD0" w:rsidP="008B15B9">
            <w:pPr>
              <w:pStyle w:val="NoSpacing"/>
              <w:rPr>
                <w:i/>
              </w:rPr>
            </w:pPr>
            <w:r w:rsidRPr="00992798">
              <w:rPr>
                <w:i/>
              </w:rPr>
              <w:t xml:space="preserve"> </w:t>
            </w:r>
            <w:r w:rsidR="00992798" w:rsidRPr="00992798">
              <w:rPr>
                <w:i/>
              </w:rPr>
              <w:t xml:space="preserve">   </w:t>
            </w:r>
            <w:r w:rsidRPr="00992798">
              <w:rPr>
                <w:i/>
              </w:rPr>
              <w:t>PRIHODI OD PRISTOJBI I PO POSEBNIM PROP</w:t>
            </w:r>
            <w:r w:rsidR="008B15B9" w:rsidRPr="00992798">
              <w:rPr>
                <w:i/>
              </w:rPr>
              <w:t>ISIMA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25DD0" w:rsidRPr="00CC556D" w:rsidRDefault="00376731" w:rsidP="008B15B9">
            <w:pPr>
              <w:pStyle w:val="NoSpacing"/>
              <w:jc w:val="right"/>
              <w:rPr>
                <w:i/>
              </w:rPr>
            </w:pPr>
            <w:r>
              <w:rPr>
                <w:i/>
              </w:rPr>
              <w:t>3.146.304</w:t>
            </w:r>
          </w:p>
        </w:tc>
      </w:tr>
      <w:tr w:rsidR="00E25DD0" w:rsidRPr="00992798" w:rsidTr="00CC556D">
        <w:trPr>
          <w:trHeight w:val="195"/>
        </w:trPr>
        <w:tc>
          <w:tcPr>
            <w:tcW w:w="5528" w:type="dxa"/>
            <w:tcBorders>
              <w:top w:val="single" w:sz="4" w:space="0" w:color="auto"/>
              <w:left w:val="single" w:sz="6" w:space="0" w:color="auto"/>
              <w:bottom w:val="single" w:sz="6" w:space="0" w:color="auto"/>
              <w:right w:val="single" w:sz="4" w:space="0" w:color="auto"/>
            </w:tcBorders>
            <w:shd w:val="clear" w:color="auto" w:fill="FFFFFF"/>
          </w:tcPr>
          <w:p w:rsidR="00E25DD0" w:rsidRPr="00992798" w:rsidRDefault="00E25DD0" w:rsidP="008B15B9">
            <w:pPr>
              <w:pStyle w:val="NoSpacing"/>
              <w:rPr>
                <w:i/>
              </w:rPr>
            </w:pPr>
            <w:r w:rsidRPr="00992798">
              <w:rPr>
                <w:i/>
              </w:rPr>
              <w:t xml:space="preserve"> </w:t>
            </w:r>
            <w:r w:rsidR="00992798" w:rsidRPr="00992798">
              <w:rPr>
                <w:i/>
              </w:rPr>
              <w:t xml:space="preserve">  </w:t>
            </w:r>
            <w:r w:rsidR="00BE1B38">
              <w:rPr>
                <w:i/>
              </w:rPr>
              <w:t xml:space="preserve"> </w:t>
            </w:r>
            <w:r w:rsidRPr="00992798">
              <w:rPr>
                <w:i/>
              </w:rPr>
              <w:t>OSTALI PRIHODI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E25DD0" w:rsidRPr="00CC556D" w:rsidRDefault="00376731" w:rsidP="008B15B9">
            <w:pPr>
              <w:pStyle w:val="NoSpacing"/>
              <w:jc w:val="right"/>
              <w:rPr>
                <w:i/>
              </w:rPr>
            </w:pPr>
            <w:r>
              <w:rPr>
                <w:i/>
              </w:rPr>
              <w:t>25.000</w:t>
            </w:r>
          </w:p>
        </w:tc>
      </w:tr>
      <w:tr w:rsidR="00E25DD0" w:rsidRPr="00CC7FEE" w:rsidTr="00CC556D">
        <w:trPr>
          <w:trHeight w:val="176"/>
        </w:trPr>
        <w:tc>
          <w:tcPr>
            <w:tcW w:w="5528" w:type="dxa"/>
            <w:tcBorders>
              <w:top w:val="single" w:sz="6" w:space="0" w:color="auto"/>
              <w:left w:val="single" w:sz="6" w:space="0" w:color="auto"/>
              <w:bottom w:val="single" w:sz="6" w:space="0" w:color="auto"/>
              <w:right w:val="single" w:sz="4" w:space="0" w:color="auto"/>
            </w:tcBorders>
            <w:shd w:val="clear" w:color="auto" w:fill="CCC0D9" w:themeFill="accent4" w:themeFillTint="66"/>
            <w:hideMark/>
          </w:tcPr>
          <w:p w:rsidR="00E25DD0" w:rsidRPr="00CC7FEE" w:rsidRDefault="00E25DD0" w:rsidP="008B15B9">
            <w:pPr>
              <w:pStyle w:val="NoSpacing"/>
              <w:rPr>
                <w:b/>
              </w:rPr>
            </w:pPr>
            <w:r w:rsidRPr="00CC7FEE">
              <w:rPr>
                <w:b/>
              </w:rPr>
              <w:t xml:space="preserve">2. POMOĆI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5DD0" w:rsidRPr="00CC556D" w:rsidRDefault="00376731" w:rsidP="008B15B9">
            <w:pPr>
              <w:pStyle w:val="NoSpacing"/>
              <w:jc w:val="right"/>
              <w:rPr>
                <w:b/>
              </w:rPr>
            </w:pPr>
            <w:r>
              <w:rPr>
                <w:b/>
              </w:rPr>
              <w:t>66.181.433</w:t>
            </w:r>
          </w:p>
        </w:tc>
      </w:tr>
      <w:tr w:rsidR="00C07A66" w:rsidRPr="00C07A66" w:rsidTr="00CC556D">
        <w:trPr>
          <w:trHeight w:val="176"/>
        </w:trPr>
        <w:tc>
          <w:tcPr>
            <w:tcW w:w="5528" w:type="dxa"/>
            <w:tcBorders>
              <w:top w:val="single" w:sz="6" w:space="0" w:color="auto"/>
              <w:left w:val="single" w:sz="6" w:space="0" w:color="auto"/>
              <w:bottom w:val="single" w:sz="6" w:space="0" w:color="auto"/>
              <w:right w:val="single" w:sz="4" w:space="0" w:color="auto"/>
            </w:tcBorders>
            <w:shd w:val="clear" w:color="auto" w:fill="FFFFFF" w:themeFill="background1"/>
          </w:tcPr>
          <w:p w:rsidR="00C07A66" w:rsidRPr="00C07A66" w:rsidRDefault="00C07A66" w:rsidP="008B15B9">
            <w:pPr>
              <w:pStyle w:val="NoSpacing"/>
              <w:rPr>
                <w:i/>
              </w:rPr>
            </w:pPr>
            <w:r w:rsidRPr="00C07A66">
              <w:rPr>
                <w:i/>
              </w:rPr>
              <w:t xml:space="preserve">    POMOĆI IZ FONDOVA EU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07A66" w:rsidRPr="00CC556D" w:rsidRDefault="00376731" w:rsidP="008B15B9">
            <w:pPr>
              <w:pStyle w:val="NoSpacing"/>
              <w:jc w:val="right"/>
              <w:rPr>
                <w:i/>
              </w:rPr>
            </w:pPr>
            <w:r>
              <w:rPr>
                <w:i/>
              </w:rPr>
              <w:t>51.129.700</w:t>
            </w:r>
          </w:p>
        </w:tc>
      </w:tr>
      <w:tr w:rsidR="00C07A66" w:rsidRPr="00C07A66" w:rsidTr="00CC556D">
        <w:trPr>
          <w:trHeight w:val="176"/>
        </w:trPr>
        <w:tc>
          <w:tcPr>
            <w:tcW w:w="5528" w:type="dxa"/>
            <w:tcBorders>
              <w:top w:val="single" w:sz="6" w:space="0" w:color="auto"/>
              <w:left w:val="single" w:sz="6" w:space="0" w:color="auto"/>
              <w:bottom w:val="single" w:sz="6" w:space="0" w:color="auto"/>
              <w:right w:val="single" w:sz="4" w:space="0" w:color="auto"/>
            </w:tcBorders>
            <w:shd w:val="clear" w:color="auto" w:fill="FFFFFF" w:themeFill="background1"/>
          </w:tcPr>
          <w:p w:rsidR="00C07A66" w:rsidRPr="00C07A66" w:rsidRDefault="00C07A66" w:rsidP="0069237C">
            <w:pPr>
              <w:pStyle w:val="NoSpacing"/>
              <w:rPr>
                <w:i/>
              </w:rPr>
            </w:pPr>
            <w:r>
              <w:rPr>
                <w:i/>
              </w:rPr>
              <w:t xml:space="preserve">    REFUNDACIJA IZ FONDOVA EU</w:t>
            </w:r>
            <w:r w:rsidR="0069237C">
              <w:rPr>
                <w:i/>
              </w:rPr>
              <w:t>-predfinan.  EU  projekata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07A66" w:rsidRPr="00CC556D" w:rsidRDefault="00376731" w:rsidP="008B15B9">
            <w:pPr>
              <w:pStyle w:val="NoSpacing"/>
              <w:jc w:val="right"/>
              <w:rPr>
                <w:i/>
              </w:rPr>
            </w:pPr>
            <w:r>
              <w:rPr>
                <w:i/>
              </w:rPr>
              <w:t>6.980.000</w:t>
            </w:r>
          </w:p>
        </w:tc>
      </w:tr>
      <w:tr w:rsidR="00C07A66" w:rsidRPr="00C07A66" w:rsidTr="00CC556D">
        <w:trPr>
          <w:trHeight w:val="176"/>
        </w:trPr>
        <w:tc>
          <w:tcPr>
            <w:tcW w:w="5528" w:type="dxa"/>
            <w:tcBorders>
              <w:top w:val="single" w:sz="6" w:space="0" w:color="auto"/>
              <w:left w:val="single" w:sz="6" w:space="0" w:color="auto"/>
              <w:bottom w:val="single" w:sz="6" w:space="0" w:color="auto"/>
              <w:right w:val="single" w:sz="4" w:space="0" w:color="auto"/>
            </w:tcBorders>
            <w:shd w:val="clear" w:color="auto" w:fill="FFFFFF" w:themeFill="background1"/>
          </w:tcPr>
          <w:p w:rsidR="00C07A66" w:rsidRDefault="00C07A66" w:rsidP="008B15B9">
            <w:pPr>
              <w:pStyle w:val="NoSpacing"/>
              <w:rPr>
                <w:i/>
              </w:rPr>
            </w:pPr>
            <w:r>
              <w:rPr>
                <w:i/>
              </w:rPr>
              <w:t xml:space="preserve">    POMOĆI IZ DRŽAVNOG PRORAČUNA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07A66" w:rsidRPr="00CC556D" w:rsidRDefault="00376731" w:rsidP="008B15B9">
            <w:pPr>
              <w:pStyle w:val="NoSpacing"/>
              <w:jc w:val="right"/>
              <w:rPr>
                <w:i/>
              </w:rPr>
            </w:pPr>
            <w:r>
              <w:rPr>
                <w:i/>
              </w:rPr>
              <w:t>7.251.357</w:t>
            </w:r>
          </w:p>
        </w:tc>
      </w:tr>
      <w:tr w:rsidR="00C07A66" w:rsidRPr="00C07A66" w:rsidTr="00CC556D">
        <w:trPr>
          <w:trHeight w:val="176"/>
        </w:trPr>
        <w:tc>
          <w:tcPr>
            <w:tcW w:w="5528" w:type="dxa"/>
            <w:tcBorders>
              <w:top w:val="single" w:sz="6" w:space="0" w:color="auto"/>
              <w:left w:val="single" w:sz="6" w:space="0" w:color="auto"/>
              <w:bottom w:val="single" w:sz="6" w:space="0" w:color="auto"/>
              <w:right w:val="single" w:sz="4" w:space="0" w:color="auto"/>
            </w:tcBorders>
            <w:shd w:val="clear" w:color="auto" w:fill="FFFFFF" w:themeFill="background1"/>
          </w:tcPr>
          <w:p w:rsidR="00C07A66" w:rsidRDefault="00C07A66" w:rsidP="008B15B9">
            <w:pPr>
              <w:pStyle w:val="NoSpacing"/>
              <w:rPr>
                <w:i/>
              </w:rPr>
            </w:pPr>
            <w:r>
              <w:rPr>
                <w:i/>
              </w:rPr>
              <w:t xml:space="preserve">    POMOĆI IZ DRUGIH PRORAČUNA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07A66" w:rsidRPr="00CC556D" w:rsidRDefault="00376731" w:rsidP="008B15B9">
            <w:pPr>
              <w:pStyle w:val="NoSpacing"/>
              <w:jc w:val="right"/>
              <w:rPr>
                <w:i/>
              </w:rPr>
            </w:pPr>
            <w:r>
              <w:rPr>
                <w:i/>
              </w:rPr>
              <w:t>590.376</w:t>
            </w:r>
          </w:p>
        </w:tc>
      </w:tr>
      <w:tr w:rsidR="00C07A66" w:rsidRPr="00C07A66" w:rsidTr="00CC556D">
        <w:trPr>
          <w:trHeight w:val="176"/>
        </w:trPr>
        <w:tc>
          <w:tcPr>
            <w:tcW w:w="5528" w:type="dxa"/>
            <w:tcBorders>
              <w:top w:val="single" w:sz="6" w:space="0" w:color="auto"/>
              <w:left w:val="single" w:sz="6" w:space="0" w:color="auto"/>
              <w:bottom w:val="single" w:sz="6" w:space="0" w:color="auto"/>
              <w:right w:val="single" w:sz="4" w:space="0" w:color="auto"/>
            </w:tcBorders>
            <w:shd w:val="clear" w:color="auto" w:fill="FFFFFF" w:themeFill="background1"/>
          </w:tcPr>
          <w:p w:rsidR="00C07A66" w:rsidRDefault="00C07A66" w:rsidP="008B15B9">
            <w:pPr>
              <w:pStyle w:val="NoSpacing"/>
              <w:rPr>
                <w:i/>
              </w:rPr>
            </w:pPr>
            <w:r>
              <w:rPr>
                <w:i/>
              </w:rPr>
              <w:t xml:space="preserve">    POMOĆI OD OSTALIH SUBJEKATA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C07A66" w:rsidRPr="00CC556D" w:rsidRDefault="00376731" w:rsidP="008B15B9">
            <w:pPr>
              <w:pStyle w:val="NoSpacing"/>
              <w:jc w:val="right"/>
              <w:rPr>
                <w:i/>
              </w:rPr>
            </w:pPr>
            <w:r>
              <w:rPr>
                <w:i/>
              </w:rPr>
              <w:t>230.000</w:t>
            </w:r>
          </w:p>
        </w:tc>
      </w:tr>
      <w:tr w:rsidR="00E25DD0" w:rsidRPr="00CC7FEE" w:rsidTr="00CC556D">
        <w:trPr>
          <w:trHeight w:val="204"/>
        </w:trPr>
        <w:tc>
          <w:tcPr>
            <w:tcW w:w="5528" w:type="dxa"/>
            <w:tcBorders>
              <w:top w:val="single" w:sz="6" w:space="0" w:color="auto"/>
              <w:left w:val="single" w:sz="6" w:space="0" w:color="auto"/>
              <w:bottom w:val="single" w:sz="6" w:space="0" w:color="auto"/>
              <w:right w:val="single" w:sz="4" w:space="0" w:color="auto"/>
            </w:tcBorders>
            <w:shd w:val="clear" w:color="auto" w:fill="CCC0D9" w:themeFill="accent4" w:themeFillTint="66"/>
            <w:hideMark/>
          </w:tcPr>
          <w:p w:rsidR="00E25DD0" w:rsidRPr="00CC7FEE" w:rsidRDefault="00ED3874" w:rsidP="00992798">
            <w:pPr>
              <w:pStyle w:val="NoSpacing"/>
              <w:rPr>
                <w:b/>
              </w:rPr>
            </w:pPr>
            <w:r>
              <w:rPr>
                <w:b/>
              </w:rPr>
              <w:t>4. PRIMICI OD FINANCIJSKE IMOVINE I ZADUŽIVANJA</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5DD0" w:rsidRPr="00CC556D" w:rsidRDefault="00376731" w:rsidP="001502CB">
            <w:pPr>
              <w:pStyle w:val="NoSpacing"/>
              <w:jc w:val="right"/>
              <w:rPr>
                <w:b/>
              </w:rPr>
            </w:pPr>
            <w:r>
              <w:rPr>
                <w:b/>
              </w:rPr>
              <w:t>112.000</w:t>
            </w:r>
          </w:p>
        </w:tc>
      </w:tr>
      <w:tr w:rsidR="00B82AAA" w:rsidRPr="00CC7FEE" w:rsidTr="00CC556D">
        <w:tc>
          <w:tcPr>
            <w:tcW w:w="5528" w:type="dxa"/>
            <w:tcBorders>
              <w:top w:val="single" w:sz="6" w:space="0" w:color="auto"/>
              <w:left w:val="single" w:sz="6" w:space="0" w:color="auto"/>
              <w:bottom w:val="single" w:sz="6" w:space="0" w:color="auto"/>
              <w:right w:val="single" w:sz="4" w:space="0" w:color="auto"/>
            </w:tcBorders>
            <w:shd w:val="clear" w:color="auto" w:fill="CCC0D9" w:themeFill="accent4" w:themeFillTint="66"/>
          </w:tcPr>
          <w:p w:rsidR="00B82AAA" w:rsidRPr="00CC7FEE" w:rsidRDefault="00B82AAA" w:rsidP="008B15B9">
            <w:pPr>
              <w:pStyle w:val="NoSpacing"/>
              <w:rPr>
                <w:b/>
              </w:rPr>
            </w:pPr>
            <w:r>
              <w:rPr>
                <w:b/>
              </w:rPr>
              <w:t>5. PRIHODI OD PRODAJE NEFINANCIJSKE IMOVINE</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B82AAA" w:rsidRDefault="00B82AAA" w:rsidP="008B15B9">
            <w:pPr>
              <w:pStyle w:val="NoSpacing"/>
              <w:jc w:val="right"/>
              <w:rPr>
                <w:b/>
              </w:rPr>
            </w:pPr>
            <w:r>
              <w:rPr>
                <w:b/>
              </w:rPr>
              <w:t>32.000</w:t>
            </w:r>
          </w:p>
        </w:tc>
      </w:tr>
      <w:tr w:rsidR="00E25DD0" w:rsidRPr="00CC7FEE" w:rsidTr="00CC556D">
        <w:tc>
          <w:tcPr>
            <w:tcW w:w="5528" w:type="dxa"/>
            <w:tcBorders>
              <w:top w:val="single" w:sz="6" w:space="0" w:color="auto"/>
              <w:left w:val="single" w:sz="6" w:space="0" w:color="auto"/>
              <w:bottom w:val="single" w:sz="6" w:space="0" w:color="auto"/>
              <w:right w:val="single" w:sz="4" w:space="0" w:color="auto"/>
            </w:tcBorders>
            <w:shd w:val="clear" w:color="auto" w:fill="CCC0D9" w:themeFill="accent4" w:themeFillTint="66"/>
          </w:tcPr>
          <w:p w:rsidR="00E25DD0" w:rsidRPr="00CC7FEE" w:rsidRDefault="00B82AAA" w:rsidP="008B15B9">
            <w:pPr>
              <w:pStyle w:val="NoSpacing"/>
              <w:rPr>
                <w:b/>
              </w:rPr>
            </w:pPr>
            <w:r>
              <w:rPr>
                <w:b/>
              </w:rPr>
              <w:t>6</w:t>
            </w:r>
            <w:r w:rsidR="00E25DD0" w:rsidRPr="00CC7FEE">
              <w:rPr>
                <w:b/>
              </w:rPr>
              <w:t>. DECENTRALIZIRANE FUNKCIJE</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5DD0" w:rsidRPr="00CC556D" w:rsidRDefault="00376731" w:rsidP="008B15B9">
            <w:pPr>
              <w:pStyle w:val="NoSpacing"/>
              <w:jc w:val="right"/>
              <w:rPr>
                <w:b/>
              </w:rPr>
            </w:pPr>
            <w:r>
              <w:rPr>
                <w:b/>
              </w:rPr>
              <w:t>65.266.805</w:t>
            </w:r>
          </w:p>
        </w:tc>
      </w:tr>
      <w:tr w:rsidR="008F4FF1" w:rsidRPr="00CC7FEE" w:rsidTr="00CC556D">
        <w:tc>
          <w:tcPr>
            <w:tcW w:w="5528" w:type="dxa"/>
            <w:tcBorders>
              <w:top w:val="single" w:sz="6" w:space="0" w:color="auto"/>
              <w:left w:val="single" w:sz="6" w:space="0" w:color="auto"/>
              <w:bottom w:val="single" w:sz="6" w:space="0" w:color="auto"/>
              <w:right w:val="single" w:sz="4" w:space="0" w:color="auto"/>
            </w:tcBorders>
            <w:shd w:val="clear" w:color="auto" w:fill="CCC0D9" w:themeFill="accent4" w:themeFillTint="66"/>
          </w:tcPr>
          <w:p w:rsidR="008F4FF1" w:rsidRDefault="00B82AAA" w:rsidP="008B15B9">
            <w:pPr>
              <w:pStyle w:val="NoSpacing"/>
              <w:rPr>
                <w:b/>
              </w:rPr>
            </w:pPr>
            <w:r>
              <w:rPr>
                <w:b/>
              </w:rPr>
              <w:t>7</w:t>
            </w:r>
            <w:r w:rsidR="001D150F">
              <w:rPr>
                <w:b/>
              </w:rPr>
              <w:t>. REZULTAT POSLOVANJA DNŽ</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8F4FF1" w:rsidRDefault="00376731" w:rsidP="008B15B9">
            <w:pPr>
              <w:pStyle w:val="NoSpacing"/>
              <w:jc w:val="right"/>
              <w:rPr>
                <w:b/>
              </w:rPr>
            </w:pPr>
            <w:r>
              <w:rPr>
                <w:b/>
              </w:rPr>
              <w:t>34.236.554</w:t>
            </w:r>
          </w:p>
        </w:tc>
      </w:tr>
      <w:tr w:rsidR="00E25DD0" w:rsidRPr="00CC7FEE" w:rsidTr="00CC556D">
        <w:tc>
          <w:tcPr>
            <w:tcW w:w="5528" w:type="dxa"/>
            <w:tcBorders>
              <w:top w:val="single" w:sz="6" w:space="0" w:color="auto"/>
              <w:left w:val="single" w:sz="6" w:space="0" w:color="auto"/>
              <w:bottom w:val="single" w:sz="6" w:space="0" w:color="auto"/>
              <w:right w:val="single" w:sz="4" w:space="0" w:color="auto"/>
            </w:tcBorders>
            <w:shd w:val="clear" w:color="auto" w:fill="CCC0D9" w:themeFill="accent4" w:themeFillTint="66"/>
          </w:tcPr>
          <w:p w:rsidR="00E25DD0" w:rsidRPr="00012E4A" w:rsidRDefault="00B82AAA" w:rsidP="008B15B9">
            <w:pPr>
              <w:pStyle w:val="NoSpacing"/>
              <w:rPr>
                <w:b/>
              </w:rPr>
            </w:pPr>
            <w:r>
              <w:rPr>
                <w:b/>
              </w:rPr>
              <w:t>8</w:t>
            </w:r>
            <w:r w:rsidR="008F4FF1">
              <w:rPr>
                <w:b/>
              </w:rPr>
              <w:t>. URED DRŽAVNE UPRAVE</w:t>
            </w:r>
            <w:r w:rsidR="001D150F">
              <w:rPr>
                <w:b/>
              </w:rPr>
              <w:t xml:space="preserve"> DNŽ</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E25DD0" w:rsidRPr="00CC556D" w:rsidRDefault="00376731" w:rsidP="008B15B9">
            <w:pPr>
              <w:pStyle w:val="NoSpacing"/>
              <w:jc w:val="right"/>
              <w:rPr>
                <w:b/>
              </w:rPr>
            </w:pPr>
            <w:r>
              <w:rPr>
                <w:b/>
              </w:rPr>
              <w:t>19.490.000</w:t>
            </w:r>
          </w:p>
        </w:tc>
      </w:tr>
    </w:tbl>
    <w:p w:rsidR="00E90349" w:rsidRDefault="00E90349" w:rsidP="008B15B9">
      <w:pPr>
        <w:pStyle w:val="NoSpacing"/>
        <w:rPr>
          <w:sz w:val="25"/>
          <w:szCs w:val="25"/>
        </w:rPr>
      </w:pPr>
    </w:p>
    <w:p w:rsidR="00C410A0" w:rsidRDefault="00C410A0" w:rsidP="008B15B9">
      <w:pPr>
        <w:pStyle w:val="NoSpacing"/>
        <w:rPr>
          <w:sz w:val="25"/>
          <w:szCs w:val="25"/>
        </w:rPr>
      </w:pPr>
    </w:p>
    <w:p w:rsidR="000B7E58" w:rsidRDefault="000B7E58" w:rsidP="008B15B9">
      <w:pPr>
        <w:pStyle w:val="NoSpacing"/>
        <w:rPr>
          <w:sz w:val="25"/>
          <w:szCs w:val="25"/>
        </w:rPr>
      </w:pPr>
    </w:p>
    <w:p w:rsidR="00CC7240" w:rsidRPr="00837146" w:rsidRDefault="00CC7240" w:rsidP="00CC7240">
      <w:pPr>
        <w:pStyle w:val="NoSpacing"/>
        <w:shd w:val="clear" w:color="auto" w:fill="E5DFEC" w:themeFill="accent4" w:themeFillTint="33"/>
        <w:jc w:val="both"/>
        <w:rPr>
          <w:b/>
          <w:i/>
          <w:sz w:val="24"/>
          <w:szCs w:val="24"/>
        </w:rPr>
      </w:pPr>
      <w:r>
        <w:rPr>
          <w:b/>
          <w:i/>
          <w:sz w:val="24"/>
          <w:szCs w:val="24"/>
        </w:rPr>
        <w:t>Decentralizirane funkcije</w:t>
      </w:r>
    </w:p>
    <w:p w:rsidR="00CC7240" w:rsidRDefault="00CC7240" w:rsidP="00CC7240">
      <w:pPr>
        <w:pStyle w:val="NoSpacing"/>
        <w:rPr>
          <w:sz w:val="24"/>
          <w:szCs w:val="24"/>
        </w:rPr>
      </w:pPr>
    </w:p>
    <w:p w:rsidR="00CC556D" w:rsidRPr="00CC7240" w:rsidRDefault="00CC556D" w:rsidP="00CC7240">
      <w:pPr>
        <w:pStyle w:val="NoSpacing"/>
        <w:rPr>
          <w:sz w:val="24"/>
          <w:szCs w:val="24"/>
        </w:rPr>
      </w:pPr>
    </w:p>
    <w:p w:rsidR="00860E91" w:rsidRDefault="00860E91" w:rsidP="00CC7240">
      <w:pPr>
        <w:pStyle w:val="NoSpacing"/>
        <w:rPr>
          <w:sz w:val="24"/>
          <w:szCs w:val="24"/>
        </w:rPr>
      </w:pPr>
      <w:r w:rsidRPr="00CC7240">
        <w:rPr>
          <w:sz w:val="24"/>
          <w:szCs w:val="24"/>
        </w:rPr>
        <w:t>Značajna sredstva Proračuna odnose se na financiranje decentraliziranih funkcija</w:t>
      </w:r>
      <w:r w:rsidR="00501950">
        <w:rPr>
          <w:sz w:val="24"/>
          <w:szCs w:val="24"/>
        </w:rPr>
        <w:t>.</w:t>
      </w:r>
    </w:p>
    <w:p w:rsidR="00CC7240" w:rsidRPr="00CC7240" w:rsidRDefault="00CC7240" w:rsidP="00CC7240">
      <w:pPr>
        <w:pStyle w:val="NoSpacing"/>
        <w:rPr>
          <w:sz w:val="24"/>
          <w:szCs w:val="24"/>
        </w:rPr>
      </w:pPr>
    </w:p>
    <w:p w:rsidR="00CC7240" w:rsidRPr="00AD29E4" w:rsidRDefault="00CC7240" w:rsidP="00CC7240">
      <w:pPr>
        <w:pStyle w:val="NoSpacing"/>
        <w:rPr>
          <w:color w:val="000000" w:themeColor="text1"/>
          <w:sz w:val="24"/>
          <w:szCs w:val="24"/>
        </w:rPr>
      </w:pPr>
      <w:r w:rsidRPr="00AD29E4">
        <w:rPr>
          <w:b/>
          <w:color w:val="7030A0"/>
          <w:sz w:val="24"/>
          <w:szCs w:val="24"/>
        </w:rPr>
        <w:t>Decentralizirane funkcije</w:t>
      </w:r>
      <w:r w:rsidRPr="00AD29E4">
        <w:rPr>
          <w:color w:val="7030A0"/>
          <w:sz w:val="24"/>
          <w:szCs w:val="24"/>
        </w:rPr>
        <w:t xml:space="preserve"> </w:t>
      </w:r>
      <w:r w:rsidRPr="00AD29E4">
        <w:rPr>
          <w:color w:val="000000" w:themeColor="text1"/>
          <w:sz w:val="24"/>
          <w:szCs w:val="24"/>
        </w:rPr>
        <w:t>(</w:t>
      </w:r>
      <w:r w:rsidR="0097576E">
        <w:rPr>
          <w:color w:val="000000" w:themeColor="text1"/>
          <w:sz w:val="24"/>
          <w:szCs w:val="24"/>
        </w:rPr>
        <w:t>školstvo</w:t>
      </w:r>
      <w:r w:rsidRPr="00AD29E4">
        <w:rPr>
          <w:color w:val="000000" w:themeColor="text1"/>
          <w:sz w:val="24"/>
          <w:szCs w:val="24"/>
        </w:rPr>
        <w:t>, zdravstvo, socijala) pla</w:t>
      </w:r>
      <w:r w:rsidR="006B6A9A" w:rsidRPr="00AD29E4">
        <w:rPr>
          <w:color w:val="000000" w:themeColor="text1"/>
          <w:sz w:val="24"/>
          <w:szCs w:val="24"/>
        </w:rPr>
        <w:t xml:space="preserve">nirane su ukupno u iznosu od </w:t>
      </w:r>
      <w:r w:rsidR="00501950">
        <w:rPr>
          <w:color w:val="000000" w:themeColor="text1"/>
          <w:sz w:val="24"/>
          <w:szCs w:val="24"/>
        </w:rPr>
        <w:t>6</w:t>
      </w:r>
      <w:r w:rsidR="008F4FF1">
        <w:rPr>
          <w:color w:val="000000" w:themeColor="text1"/>
          <w:sz w:val="24"/>
          <w:szCs w:val="24"/>
        </w:rPr>
        <w:t>5,</w:t>
      </w:r>
      <w:r w:rsidR="00A21CA3">
        <w:rPr>
          <w:color w:val="000000" w:themeColor="text1"/>
          <w:sz w:val="24"/>
          <w:szCs w:val="24"/>
        </w:rPr>
        <w:t>3</w:t>
      </w:r>
      <w:r w:rsidRPr="00AD29E4">
        <w:rPr>
          <w:color w:val="000000" w:themeColor="text1"/>
          <w:sz w:val="24"/>
          <w:szCs w:val="24"/>
        </w:rPr>
        <w:t xml:space="preserve"> mil.kuna, a iste se financiraju iz dva izvora:</w:t>
      </w:r>
    </w:p>
    <w:p w:rsidR="00CC7240" w:rsidRPr="00CC7240" w:rsidRDefault="00CC7240" w:rsidP="00D945FD">
      <w:pPr>
        <w:pStyle w:val="NoSpacing"/>
        <w:shd w:val="clear" w:color="auto" w:fill="FFFFFF" w:themeFill="background1"/>
        <w:rPr>
          <w:sz w:val="24"/>
          <w:szCs w:val="24"/>
        </w:rPr>
      </w:pPr>
    </w:p>
    <w:p w:rsidR="00CC7240" w:rsidRPr="00CC7240" w:rsidRDefault="00943467" w:rsidP="00D945FD">
      <w:pPr>
        <w:pStyle w:val="NoSpacing"/>
        <w:numPr>
          <w:ilvl w:val="0"/>
          <w:numId w:val="3"/>
        </w:numPr>
        <w:shd w:val="clear" w:color="auto" w:fill="FFFFFF" w:themeFill="background1"/>
        <w:rPr>
          <w:sz w:val="24"/>
          <w:szCs w:val="24"/>
        </w:rPr>
      </w:pPr>
      <w:r>
        <w:rPr>
          <w:sz w:val="24"/>
          <w:szCs w:val="24"/>
        </w:rPr>
        <w:t xml:space="preserve">udjela poreza na dohodak – </w:t>
      </w:r>
      <w:r w:rsidR="00472922">
        <w:rPr>
          <w:sz w:val="24"/>
          <w:szCs w:val="24"/>
        </w:rPr>
        <w:t>11,7</w:t>
      </w:r>
      <w:r w:rsidR="00CC7240" w:rsidRPr="00CC7240">
        <w:rPr>
          <w:sz w:val="24"/>
          <w:szCs w:val="24"/>
        </w:rPr>
        <w:t xml:space="preserve"> mil.kuna, i </w:t>
      </w:r>
    </w:p>
    <w:p w:rsidR="00CC7240" w:rsidRDefault="00CC7240" w:rsidP="00D945FD">
      <w:pPr>
        <w:pStyle w:val="NoSpacing"/>
        <w:numPr>
          <w:ilvl w:val="0"/>
          <w:numId w:val="3"/>
        </w:numPr>
        <w:shd w:val="clear" w:color="auto" w:fill="FFFFFF" w:themeFill="background1"/>
        <w:rPr>
          <w:sz w:val="24"/>
          <w:szCs w:val="24"/>
        </w:rPr>
      </w:pPr>
      <w:r w:rsidRPr="00CC7240">
        <w:rPr>
          <w:sz w:val="24"/>
          <w:szCs w:val="24"/>
        </w:rPr>
        <w:t>d</w:t>
      </w:r>
      <w:r w:rsidR="00943467">
        <w:rPr>
          <w:sz w:val="24"/>
          <w:szCs w:val="24"/>
        </w:rPr>
        <w:t>ržavne potpore izravnanja –</w:t>
      </w:r>
      <w:r w:rsidR="00501950">
        <w:rPr>
          <w:sz w:val="24"/>
          <w:szCs w:val="24"/>
        </w:rPr>
        <w:t xml:space="preserve"> </w:t>
      </w:r>
      <w:r w:rsidR="00472922">
        <w:rPr>
          <w:sz w:val="24"/>
          <w:szCs w:val="24"/>
        </w:rPr>
        <w:t>53,6</w:t>
      </w:r>
      <w:r w:rsidRPr="00CC7240">
        <w:rPr>
          <w:sz w:val="24"/>
          <w:szCs w:val="24"/>
        </w:rPr>
        <w:t xml:space="preserve"> mil.kuna.</w:t>
      </w:r>
    </w:p>
    <w:p w:rsidR="000B7E58" w:rsidRDefault="000B7E58" w:rsidP="00D945FD">
      <w:pPr>
        <w:pStyle w:val="NoSpacing"/>
        <w:shd w:val="clear" w:color="auto" w:fill="FFFFFF" w:themeFill="background1"/>
        <w:ind w:left="720"/>
        <w:rPr>
          <w:sz w:val="24"/>
          <w:szCs w:val="24"/>
        </w:rPr>
      </w:pPr>
    </w:p>
    <w:p w:rsidR="00C410A0" w:rsidRDefault="00C410A0" w:rsidP="00D945FD">
      <w:pPr>
        <w:pStyle w:val="NoSpacing"/>
        <w:shd w:val="clear" w:color="auto" w:fill="FFFFFF" w:themeFill="background1"/>
        <w:rPr>
          <w:sz w:val="24"/>
          <w:szCs w:val="24"/>
        </w:rPr>
      </w:pPr>
    </w:p>
    <w:p w:rsidR="00CC556D" w:rsidRDefault="00CC556D" w:rsidP="00CC7240">
      <w:pPr>
        <w:pStyle w:val="NoSpacing"/>
        <w:rPr>
          <w:sz w:val="24"/>
          <w:szCs w:val="24"/>
        </w:rPr>
      </w:pPr>
    </w:p>
    <w:p w:rsidR="00CC556D" w:rsidRDefault="00CC556D" w:rsidP="00CC7240">
      <w:pPr>
        <w:pStyle w:val="NoSpacing"/>
        <w:rPr>
          <w:sz w:val="24"/>
          <w:szCs w:val="24"/>
        </w:rPr>
      </w:pPr>
    </w:p>
    <w:p w:rsidR="002B0C72" w:rsidRDefault="002B0C72" w:rsidP="00CC7240">
      <w:pPr>
        <w:pStyle w:val="NoSpacing"/>
        <w:rPr>
          <w:sz w:val="24"/>
          <w:szCs w:val="24"/>
        </w:rPr>
      </w:pPr>
    </w:p>
    <w:p w:rsidR="002B0C72" w:rsidRDefault="002B0C72" w:rsidP="00CC7240">
      <w:pPr>
        <w:pStyle w:val="NoSpacing"/>
        <w:rPr>
          <w:sz w:val="24"/>
          <w:szCs w:val="24"/>
        </w:rPr>
      </w:pPr>
    </w:p>
    <w:p w:rsidR="002B0C72" w:rsidRDefault="002B0C72" w:rsidP="00CC7240">
      <w:pPr>
        <w:pStyle w:val="NoSpacing"/>
        <w:rPr>
          <w:sz w:val="24"/>
          <w:szCs w:val="24"/>
        </w:rPr>
      </w:pPr>
    </w:p>
    <w:p w:rsidR="002B0C72" w:rsidRDefault="002B0C72" w:rsidP="00CC7240">
      <w:pPr>
        <w:pStyle w:val="NoSpacing"/>
        <w:rPr>
          <w:sz w:val="24"/>
          <w:szCs w:val="24"/>
        </w:rPr>
      </w:pPr>
    </w:p>
    <w:p w:rsidR="002B0C72" w:rsidRDefault="002B0C72" w:rsidP="00CC7240">
      <w:pPr>
        <w:pStyle w:val="NoSpacing"/>
        <w:rPr>
          <w:sz w:val="24"/>
          <w:szCs w:val="24"/>
        </w:rPr>
      </w:pPr>
    </w:p>
    <w:p w:rsidR="00476552" w:rsidRDefault="00476552" w:rsidP="00CC7240">
      <w:pPr>
        <w:pStyle w:val="NoSpacing"/>
        <w:rPr>
          <w:sz w:val="24"/>
          <w:szCs w:val="24"/>
        </w:rPr>
      </w:pPr>
    </w:p>
    <w:p w:rsidR="002B0C72" w:rsidRDefault="002B0C72" w:rsidP="00CC7240">
      <w:pPr>
        <w:pStyle w:val="NoSpacing"/>
        <w:rPr>
          <w:sz w:val="24"/>
          <w:szCs w:val="24"/>
        </w:rPr>
      </w:pPr>
    </w:p>
    <w:p w:rsidR="00CC556D" w:rsidRDefault="00CC556D" w:rsidP="00CC7240">
      <w:pPr>
        <w:pStyle w:val="NoSpacing"/>
        <w:rPr>
          <w:sz w:val="24"/>
          <w:szCs w:val="24"/>
        </w:rPr>
      </w:pPr>
    </w:p>
    <w:p w:rsidR="00CC556D" w:rsidRPr="00CC7240" w:rsidRDefault="00CC556D" w:rsidP="00CC7240">
      <w:pPr>
        <w:pStyle w:val="NoSpacing"/>
        <w:rPr>
          <w:sz w:val="24"/>
          <w:szCs w:val="24"/>
        </w:rPr>
      </w:pPr>
    </w:p>
    <w:p w:rsidR="00D94A57" w:rsidRPr="00837146" w:rsidRDefault="00472922" w:rsidP="00D94A57">
      <w:pPr>
        <w:pStyle w:val="NoSpacing"/>
        <w:shd w:val="clear" w:color="auto" w:fill="E5DFEC" w:themeFill="accent4" w:themeFillTint="33"/>
        <w:jc w:val="both"/>
        <w:rPr>
          <w:b/>
          <w:i/>
          <w:sz w:val="24"/>
          <w:szCs w:val="24"/>
        </w:rPr>
      </w:pPr>
      <w:r>
        <w:rPr>
          <w:b/>
          <w:i/>
          <w:sz w:val="24"/>
          <w:szCs w:val="24"/>
        </w:rPr>
        <w:t>RASHODI I IZDACI za 2022</w:t>
      </w:r>
      <w:r w:rsidR="00D94A57">
        <w:rPr>
          <w:b/>
          <w:i/>
          <w:sz w:val="24"/>
          <w:szCs w:val="24"/>
        </w:rPr>
        <w:t>.</w:t>
      </w:r>
    </w:p>
    <w:p w:rsidR="00860E91" w:rsidRDefault="00860E91" w:rsidP="00D945FD">
      <w:pPr>
        <w:pStyle w:val="NoSpacing"/>
        <w:shd w:val="clear" w:color="auto" w:fill="FFFFFF" w:themeFill="background1"/>
        <w:rPr>
          <w:sz w:val="24"/>
          <w:szCs w:val="24"/>
        </w:rPr>
      </w:pPr>
    </w:p>
    <w:p w:rsidR="00CC556D" w:rsidRDefault="00CC556D" w:rsidP="00D945FD">
      <w:pPr>
        <w:pStyle w:val="NoSpacing"/>
        <w:shd w:val="clear" w:color="auto" w:fill="FFFFFF" w:themeFill="background1"/>
        <w:rPr>
          <w:sz w:val="24"/>
          <w:szCs w:val="24"/>
        </w:rPr>
      </w:pPr>
    </w:p>
    <w:p w:rsidR="00C410A0" w:rsidRDefault="005A5EEC" w:rsidP="00D945FD">
      <w:pPr>
        <w:shd w:val="clear" w:color="auto" w:fill="FFFFFF" w:themeFill="background1"/>
        <w:jc w:val="both"/>
        <w:rPr>
          <w:rFonts w:cs="Arial"/>
          <w:sz w:val="25"/>
          <w:szCs w:val="25"/>
        </w:rPr>
      </w:pPr>
      <w:r w:rsidRPr="005A5EEC">
        <w:rPr>
          <w:rFonts w:cs="Arial"/>
          <w:sz w:val="25"/>
          <w:szCs w:val="25"/>
        </w:rPr>
        <w:t xml:space="preserve">Pregled po </w:t>
      </w:r>
      <w:r w:rsidRPr="005A5EEC">
        <w:rPr>
          <w:rFonts w:cs="Arial"/>
          <w:b/>
          <w:sz w:val="25"/>
          <w:szCs w:val="25"/>
        </w:rPr>
        <w:t>organizacijskoj klasifikaciji</w:t>
      </w:r>
      <w:r w:rsidRPr="005A5EEC">
        <w:rPr>
          <w:rFonts w:cs="Arial"/>
          <w:sz w:val="25"/>
          <w:szCs w:val="25"/>
        </w:rPr>
        <w:t xml:space="preserve"> rasporeda sredstava odnosno po aktivnostima i projektima upravnih tijela Županije i korisnicima:</w:t>
      </w:r>
    </w:p>
    <w:p w:rsidR="00CC556D" w:rsidRDefault="00CC556D" w:rsidP="00D945FD">
      <w:pPr>
        <w:shd w:val="clear" w:color="auto" w:fill="FFFFFF" w:themeFill="background1"/>
        <w:jc w:val="both"/>
        <w:rPr>
          <w:rFonts w:cs="Arial"/>
          <w:sz w:val="25"/>
          <w:szCs w:val="25"/>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842"/>
      </w:tblGrid>
      <w:tr w:rsidR="00FE440A" w:rsidRPr="00FE440A" w:rsidTr="00E5068E">
        <w:tc>
          <w:tcPr>
            <w:tcW w:w="5954" w:type="dxa"/>
            <w:shd w:val="clear" w:color="auto" w:fill="FFFFFF" w:themeFill="background1"/>
          </w:tcPr>
          <w:p w:rsidR="00FE440A" w:rsidRPr="00FE440A" w:rsidRDefault="00FE440A" w:rsidP="002B0C72">
            <w:pPr>
              <w:pStyle w:val="NoSpacing"/>
              <w:jc w:val="center"/>
              <w:rPr>
                <w:b/>
              </w:rPr>
            </w:pPr>
            <w:r w:rsidRPr="00FE440A">
              <w:rPr>
                <w:b/>
              </w:rPr>
              <w:t>UPRAVNI  ODJELI</w:t>
            </w:r>
          </w:p>
        </w:tc>
        <w:tc>
          <w:tcPr>
            <w:tcW w:w="1842" w:type="dxa"/>
            <w:shd w:val="clear" w:color="auto" w:fill="FFFFFF" w:themeFill="background1"/>
          </w:tcPr>
          <w:p w:rsidR="00FE440A" w:rsidRPr="00FE440A" w:rsidRDefault="00FE440A" w:rsidP="002B0C72">
            <w:pPr>
              <w:pStyle w:val="NoSpacing"/>
              <w:rPr>
                <w:b/>
              </w:rPr>
            </w:pPr>
            <w:r w:rsidRPr="00FE440A">
              <w:rPr>
                <w:b/>
              </w:rPr>
              <w:t>PRORAČUN</w:t>
            </w:r>
            <w:r w:rsidR="002B0C72">
              <w:rPr>
                <w:b/>
              </w:rPr>
              <w:t xml:space="preserve"> </w:t>
            </w:r>
            <w:r w:rsidR="00472922">
              <w:rPr>
                <w:b/>
              </w:rPr>
              <w:t>2022</w:t>
            </w:r>
            <w:r w:rsidRPr="00FE440A">
              <w:rPr>
                <w:b/>
              </w:rPr>
              <w:t>.</w:t>
            </w:r>
          </w:p>
        </w:tc>
      </w:tr>
      <w:tr w:rsidR="00FE440A" w:rsidRPr="000E3C6F" w:rsidTr="000E3C6F">
        <w:trPr>
          <w:trHeight w:val="138"/>
        </w:trPr>
        <w:tc>
          <w:tcPr>
            <w:tcW w:w="5954" w:type="dxa"/>
            <w:shd w:val="clear" w:color="auto" w:fill="E5DFEC" w:themeFill="accent4" w:themeFillTint="33"/>
          </w:tcPr>
          <w:p w:rsidR="00FE440A" w:rsidRPr="000E3C6F" w:rsidRDefault="00FE440A" w:rsidP="00E5068E">
            <w:pPr>
              <w:pStyle w:val="NoSpacing"/>
              <w:rPr>
                <w:b/>
              </w:rPr>
            </w:pPr>
            <w:r w:rsidRPr="000E3C6F">
              <w:rPr>
                <w:b/>
              </w:rPr>
              <w:t>I.ŽUPANIJSKI PRORAČUN</w:t>
            </w:r>
          </w:p>
        </w:tc>
        <w:tc>
          <w:tcPr>
            <w:tcW w:w="1842" w:type="dxa"/>
            <w:shd w:val="clear" w:color="auto" w:fill="E5DFEC" w:themeFill="accent4" w:themeFillTint="33"/>
          </w:tcPr>
          <w:p w:rsidR="00FE440A" w:rsidRPr="000E3C6F" w:rsidRDefault="00F53868" w:rsidP="00E5068E">
            <w:pPr>
              <w:pStyle w:val="NoSpacing"/>
              <w:jc w:val="right"/>
              <w:rPr>
                <w:b/>
              </w:rPr>
            </w:pPr>
            <w:r>
              <w:rPr>
                <w:b/>
              </w:rPr>
              <w:t>258.005.504</w:t>
            </w:r>
          </w:p>
        </w:tc>
      </w:tr>
      <w:tr w:rsidR="00FE440A" w:rsidRPr="00E67764" w:rsidTr="00E5068E">
        <w:tc>
          <w:tcPr>
            <w:tcW w:w="5954" w:type="dxa"/>
            <w:shd w:val="clear" w:color="auto" w:fill="FFFFFF" w:themeFill="background1"/>
          </w:tcPr>
          <w:p w:rsidR="00FE440A" w:rsidRPr="00E67764" w:rsidRDefault="00FE440A" w:rsidP="00E5068E">
            <w:pPr>
              <w:pStyle w:val="NoSpacing"/>
            </w:pPr>
            <w:r w:rsidRPr="00E67764">
              <w:t>UO ZA POSLOVE ŽUPANA I ŽS</w:t>
            </w:r>
          </w:p>
        </w:tc>
        <w:tc>
          <w:tcPr>
            <w:tcW w:w="1842" w:type="dxa"/>
            <w:shd w:val="clear" w:color="auto" w:fill="FFFFFF" w:themeFill="background1"/>
          </w:tcPr>
          <w:p w:rsidR="00FE440A" w:rsidRPr="00E67764" w:rsidRDefault="00472922" w:rsidP="00E5068E">
            <w:pPr>
              <w:pStyle w:val="NoSpacing"/>
              <w:jc w:val="right"/>
            </w:pPr>
            <w:r>
              <w:t>55.720.385</w:t>
            </w:r>
          </w:p>
        </w:tc>
      </w:tr>
      <w:tr w:rsidR="00386C8E" w:rsidRPr="00E67764" w:rsidTr="00E5068E">
        <w:tc>
          <w:tcPr>
            <w:tcW w:w="5954" w:type="dxa"/>
            <w:shd w:val="clear" w:color="auto" w:fill="FFFFFF" w:themeFill="background1"/>
          </w:tcPr>
          <w:p w:rsidR="00386C8E" w:rsidRPr="00E67764" w:rsidRDefault="00386C8E" w:rsidP="00E5068E">
            <w:pPr>
              <w:pStyle w:val="NoSpacing"/>
            </w:pPr>
            <w:r>
              <w:t xml:space="preserve">UO ZA </w:t>
            </w:r>
            <w:r w:rsidR="005479DE">
              <w:t>OBRAZOVANJE, KULTURU I SPORT</w:t>
            </w:r>
          </w:p>
        </w:tc>
        <w:tc>
          <w:tcPr>
            <w:tcW w:w="1842" w:type="dxa"/>
            <w:shd w:val="clear" w:color="auto" w:fill="FFFFFF" w:themeFill="background1"/>
          </w:tcPr>
          <w:p w:rsidR="00386C8E" w:rsidRDefault="00472922" w:rsidP="00E5068E">
            <w:pPr>
              <w:pStyle w:val="NoSpacing"/>
              <w:jc w:val="right"/>
            </w:pPr>
            <w:r>
              <w:t>56.515.848</w:t>
            </w:r>
          </w:p>
        </w:tc>
      </w:tr>
      <w:tr w:rsidR="00386C8E" w:rsidRPr="00E67764" w:rsidTr="00E5068E">
        <w:tc>
          <w:tcPr>
            <w:tcW w:w="5954" w:type="dxa"/>
            <w:shd w:val="clear" w:color="auto" w:fill="FFFFFF" w:themeFill="background1"/>
          </w:tcPr>
          <w:p w:rsidR="00386C8E" w:rsidRDefault="00386C8E" w:rsidP="00E5068E">
            <w:pPr>
              <w:pStyle w:val="NoSpacing"/>
            </w:pPr>
            <w:r>
              <w:t xml:space="preserve">UO ZA </w:t>
            </w:r>
            <w:r w:rsidR="005479DE">
              <w:t>PODUZETNIŠTVO, TURIZAM I MORE</w:t>
            </w:r>
          </w:p>
        </w:tc>
        <w:tc>
          <w:tcPr>
            <w:tcW w:w="1842" w:type="dxa"/>
            <w:shd w:val="clear" w:color="auto" w:fill="FFFFFF" w:themeFill="background1"/>
          </w:tcPr>
          <w:p w:rsidR="00386C8E" w:rsidRDefault="005479DE" w:rsidP="00E5068E">
            <w:pPr>
              <w:pStyle w:val="NoSpacing"/>
              <w:jc w:val="right"/>
            </w:pPr>
            <w:r>
              <w:t>26.065.593</w:t>
            </w:r>
          </w:p>
        </w:tc>
      </w:tr>
      <w:tr w:rsidR="00386C8E" w:rsidRPr="00E67764" w:rsidTr="00E5068E">
        <w:tc>
          <w:tcPr>
            <w:tcW w:w="5954" w:type="dxa"/>
            <w:shd w:val="clear" w:color="auto" w:fill="FFFFFF" w:themeFill="background1"/>
          </w:tcPr>
          <w:p w:rsidR="00386C8E" w:rsidRDefault="00386C8E" w:rsidP="00E5068E">
            <w:pPr>
              <w:pStyle w:val="NoSpacing"/>
            </w:pPr>
            <w:r>
              <w:t>UO ZA PROSTORNO UREĐENJE I GRADNJU</w:t>
            </w:r>
          </w:p>
        </w:tc>
        <w:tc>
          <w:tcPr>
            <w:tcW w:w="1842" w:type="dxa"/>
            <w:shd w:val="clear" w:color="auto" w:fill="FFFFFF" w:themeFill="background1"/>
          </w:tcPr>
          <w:p w:rsidR="00386C8E" w:rsidRDefault="005479DE" w:rsidP="00E5068E">
            <w:pPr>
              <w:pStyle w:val="NoSpacing"/>
              <w:jc w:val="right"/>
            </w:pPr>
            <w:r>
              <w:t>4.052.429</w:t>
            </w:r>
          </w:p>
        </w:tc>
      </w:tr>
      <w:tr w:rsidR="00386C8E" w:rsidRPr="00E67764" w:rsidTr="00E5068E">
        <w:tc>
          <w:tcPr>
            <w:tcW w:w="5954" w:type="dxa"/>
            <w:shd w:val="clear" w:color="auto" w:fill="FFFFFF" w:themeFill="background1"/>
          </w:tcPr>
          <w:p w:rsidR="00386C8E" w:rsidRDefault="005479DE" w:rsidP="00E5068E">
            <w:pPr>
              <w:pStyle w:val="NoSpacing"/>
            </w:pPr>
            <w:r>
              <w:t xml:space="preserve">UO ZA </w:t>
            </w:r>
            <w:r w:rsidR="00386C8E">
              <w:t xml:space="preserve"> ZAŠTITU </w:t>
            </w:r>
            <w:r w:rsidR="00296006">
              <w:t>OKOLIŠA</w:t>
            </w:r>
            <w:r>
              <w:t xml:space="preserve"> I KOMUNALNE POSLOVE</w:t>
            </w:r>
          </w:p>
        </w:tc>
        <w:tc>
          <w:tcPr>
            <w:tcW w:w="1842" w:type="dxa"/>
            <w:shd w:val="clear" w:color="auto" w:fill="FFFFFF" w:themeFill="background1"/>
          </w:tcPr>
          <w:p w:rsidR="00386C8E" w:rsidRDefault="005479DE" w:rsidP="00E5068E">
            <w:pPr>
              <w:pStyle w:val="NoSpacing"/>
              <w:jc w:val="right"/>
            </w:pPr>
            <w:r>
              <w:t>21.866.801</w:t>
            </w:r>
          </w:p>
        </w:tc>
      </w:tr>
      <w:tr w:rsidR="007D6383" w:rsidRPr="00E67764" w:rsidTr="00E5068E">
        <w:tc>
          <w:tcPr>
            <w:tcW w:w="5954" w:type="dxa"/>
            <w:shd w:val="clear" w:color="auto" w:fill="FFFFFF" w:themeFill="background1"/>
          </w:tcPr>
          <w:p w:rsidR="007D6383" w:rsidRPr="005479DE" w:rsidRDefault="007D6383" w:rsidP="00E5068E">
            <w:pPr>
              <w:pStyle w:val="NoSpacing"/>
            </w:pPr>
            <w:r w:rsidRPr="005479DE">
              <w:t>UO ZA FINANCIJE</w:t>
            </w:r>
          </w:p>
        </w:tc>
        <w:tc>
          <w:tcPr>
            <w:tcW w:w="1842" w:type="dxa"/>
            <w:shd w:val="clear" w:color="auto" w:fill="FFFFFF" w:themeFill="background1"/>
          </w:tcPr>
          <w:p w:rsidR="007D6383" w:rsidRDefault="00F53868" w:rsidP="00E5068E">
            <w:pPr>
              <w:pStyle w:val="NoSpacing"/>
              <w:jc w:val="right"/>
            </w:pPr>
            <w:r>
              <w:t>3</w:t>
            </w:r>
            <w:r w:rsidR="005479DE">
              <w:t>8.219.000</w:t>
            </w:r>
          </w:p>
        </w:tc>
      </w:tr>
      <w:tr w:rsidR="005479DE" w:rsidRPr="000E3C6F" w:rsidTr="005479DE">
        <w:trPr>
          <w:trHeight w:val="141"/>
        </w:trPr>
        <w:tc>
          <w:tcPr>
            <w:tcW w:w="5954" w:type="dxa"/>
            <w:shd w:val="clear" w:color="auto" w:fill="auto"/>
          </w:tcPr>
          <w:p w:rsidR="005479DE" w:rsidRPr="005479DE" w:rsidRDefault="005479DE" w:rsidP="00530C31">
            <w:pPr>
              <w:pStyle w:val="NoSpacing"/>
            </w:pPr>
            <w:r w:rsidRPr="005479DE">
              <w:t>UO ZA OPĆU UPRAVU I IMOVINSKO PRAVNE POSLOVE</w:t>
            </w:r>
          </w:p>
        </w:tc>
        <w:tc>
          <w:tcPr>
            <w:tcW w:w="1842" w:type="dxa"/>
            <w:shd w:val="clear" w:color="auto" w:fill="auto"/>
          </w:tcPr>
          <w:p w:rsidR="005479DE" w:rsidRPr="00F53868" w:rsidRDefault="00F53868" w:rsidP="00E5068E">
            <w:pPr>
              <w:pStyle w:val="NoSpacing"/>
              <w:jc w:val="right"/>
            </w:pPr>
            <w:r w:rsidRPr="00F53868">
              <w:t>1.840.000</w:t>
            </w:r>
          </w:p>
        </w:tc>
      </w:tr>
      <w:tr w:rsidR="004D1CBB" w:rsidRPr="000E3C6F" w:rsidTr="005479DE">
        <w:trPr>
          <w:trHeight w:val="141"/>
        </w:trPr>
        <w:tc>
          <w:tcPr>
            <w:tcW w:w="5954" w:type="dxa"/>
            <w:shd w:val="clear" w:color="auto" w:fill="auto"/>
          </w:tcPr>
          <w:p w:rsidR="004D1CBB" w:rsidRPr="005479DE" w:rsidRDefault="004D1CBB" w:rsidP="000C19E9">
            <w:pPr>
              <w:pStyle w:val="NoSpacing"/>
            </w:pPr>
            <w:r w:rsidRPr="005479DE">
              <w:t>UO ZA ZDRAVSTVO, OBITELJ I BRANITELJE</w:t>
            </w:r>
          </w:p>
        </w:tc>
        <w:tc>
          <w:tcPr>
            <w:tcW w:w="1842" w:type="dxa"/>
            <w:shd w:val="clear" w:color="auto" w:fill="auto"/>
          </w:tcPr>
          <w:p w:rsidR="004D1CBB" w:rsidRPr="00F53868" w:rsidRDefault="004D1CBB" w:rsidP="000C19E9">
            <w:pPr>
              <w:pStyle w:val="NoSpacing"/>
              <w:jc w:val="right"/>
            </w:pPr>
            <w:r w:rsidRPr="00F53868">
              <w:t>49.631.538</w:t>
            </w:r>
          </w:p>
        </w:tc>
      </w:tr>
      <w:tr w:rsidR="005479DE" w:rsidRPr="000E3C6F" w:rsidTr="005479DE">
        <w:trPr>
          <w:trHeight w:val="141"/>
        </w:trPr>
        <w:tc>
          <w:tcPr>
            <w:tcW w:w="5954" w:type="dxa"/>
            <w:shd w:val="clear" w:color="auto" w:fill="auto"/>
          </w:tcPr>
          <w:p w:rsidR="005479DE" w:rsidRPr="005479DE" w:rsidRDefault="005479DE" w:rsidP="00530C31">
            <w:pPr>
              <w:pStyle w:val="NoSpacing"/>
            </w:pPr>
            <w:r w:rsidRPr="005479DE">
              <w:t>UO ZA POLJOPRIVREDU I RURALNI RAZVOJ</w:t>
            </w:r>
          </w:p>
        </w:tc>
        <w:tc>
          <w:tcPr>
            <w:tcW w:w="1842" w:type="dxa"/>
            <w:shd w:val="clear" w:color="auto" w:fill="auto"/>
          </w:tcPr>
          <w:p w:rsidR="005479DE" w:rsidRPr="00F53868" w:rsidRDefault="00F53868" w:rsidP="00E5068E">
            <w:pPr>
              <w:pStyle w:val="NoSpacing"/>
              <w:jc w:val="right"/>
            </w:pPr>
            <w:r w:rsidRPr="00F53868">
              <w:t>4.093.910</w:t>
            </w:r>
          </w:p>
        </w:tc>
      </w:tr>
      <w:tr w:rsidR="00FE440A" w:rsidRPr="000E3C6F" w:rsidTr="000E3C6F">
        <w:trPr>
          <w:trHeight w:val="141"/>
        </w:trPr>
        <w:tc>
          <w:tcPr>
            <w:tcW w:w="5954" w:type="dxa"/>
            <w:shd w:val="clear" w:color="auto" w:fill="E5DFEC" w:themeFill="accent4" w:themeFillTint="33"/>
          </w:tcPr>
          <w:p w:rsidR="00FE440A" w:rsidRPr="000E3C6F" w:rsidRDefault="00FE440A" w:rsidP="00530C31">
            <w:pPr>
              <w:pStyle w:val="NoSpacing"/>
              <w:rPr>
                <w:b/>
              </w:rPr>
            </w:pPr>
            <w:r w:rsidRPr="000E3C6F">
              <w:rPr>
                <w:b/>
              </w:rPr>
              <w:t>II. FINANCIRANJE IZVAN ŽUPANIJSKOG PRORAČUNA:</w:t>
            </w:r>
          </w:p>
        </w:tc>
        <w:tc>
          <w:tcPr>
            <w:tcW w:w="1842" w:type="dxa"/>
            <w:shd w:val="clear" w:color="auto" w:fill="E5DFEC" w:themeFill="accent4" w:themeFillTint="33"/>
          </w:tcPr>
          <w:p w:rsidR="00FE440A" w:rsidRPr="000E3C6F" w:rsidRDefault="00F53868" w:rsidP="00E5068E">
            <w:pPr>
              <w:pStyle w:val="NoSpacing"/>
              <w:jc w:val="right"/>
              <w:rPr>
                <w:b/>
              </w:rPr>
            </w:pPr>
            <w:r>
              <w:rPr>
                <w:b/>
              </w:rPr>
              <w:t>831.634.496</w:t>
            </w:r>
          </w:p>
        </w:tc>
      </w:tr>
      <w:tr w:rsidR="00591A82" w:rsidRPr="00591A82" w:rsidTr="00E5068E">
        <w:trPr>
          <w:trHeight w:val="141"/>
        </w:trPr>
        <w:tc>
          <w:tcPr>
            <w:tcW w:w="5954" w:type="dxa"/>
            <w:shd w:val="clear" w:color="auto" w:fill="FFFFFF" w:themeFill="background1"/>
          </w:tcPr>
          <w:p w:rsidR="00FE440A" w:rsidRPr="00591A82" w:rsidRDefault="00096EAC" w:rsidP="00E5068E">
            <w:pPr>
              <w:pStyle w:val="NoSpacing"/>
              <w:rPr>
                <w:color w:val="365F91" w:themeColor="accent1" w:themeShade="BF"/>
              </w:rPr>
            </w:pPr>
            <w:r>
              <w:rPr>
                <w:color w:val="365F91" w:themeColor="accent1" w:themeShade="BF"/>
              </w:rPr>
              <w:t>Školstvo</w:t>
            </w:r>
          </w:p>
        </w:tc>
        <w:tc>
          <w:tcPr>
            <w:tcW w:w="1842" w:type="dxa"/>
            <w:shd w:val="clear" w:color="auto" w:fill="FFFFFF" w:themeFill="background1"/>
          </w:tcPr>
          <w:p w:rsidR="00FE440A" w:rsidRPr="00591A82" w:rsidRDefault="00A51609" w:rsidP="00E5068E">
            <w:pPr>
              <w:pStyle w:val="NoSpacing"/>
              <w:jc w:val="right"/>
              <w:rPr>
                <w:color w:val="365F91" w:themeColor="accent1" w:themeShade="BF"/>
              </w:rPr>
            </w:pPr>
            <w:r>
              <w:rPr>
                <w:color w:val="365F91" w:themeColor="accent1" w:themeShade="BF"/>
              </w:rPr>
              <w:t>318.911.933</w:t>
            </w:r>
          </w:p>
        </w:tc>
      </w:tr>
      <w:tr w:rsidR="00591A82" w:rsidRPr="00591A82" w:rsidTr="00E5068E">
        <w:trPr>
          <w:trHeight w:val="141"/>
        </w:trPr>
        <w:tc>
          <w:tcPr>
            <w:tcW w:w="5954" w:type="dxa"/>
            <w:shd w:val="clear" w:color="auto" w:fill="FFFFFF" w:themeFill="background1"/>
          </w:tcPr>
          <w:p w:rsidR="00FE440A" w:rsidRPr="00591A82" w:rsidRDefault="00F53868" w:rsidP="00E5068E">
            <w:pPr>
              <w:pStyle w:val="NoSpacing"/>
              <w:rPr>
                <w:color w:val="365F91" w:themeColor="accent1" w:themeShade="BF"/>
              </w:rPr>
            </w:pPr>
            <w:r>
              <w:rPr>
                <w:color w:val="365F91" w:themeColor="accent1" w:themeShade="BF"/>
              </w:rPr>
              <w:t>JU Dunea</w:t>
            </w:r>
          </w:p>
        </w:tc>
        <w:tc>
          <w:tcPr>
            <w:tcW w:w="1842" w:type="dxa"/>
            <w:shd w:val="clear" w:color="auto" w:fill="FFFFFF" w:themeFill="background1"/>
          </w:tcPr>
          <w:p w:rsidR="00FE440A" w:rsidRPr="00591A82" w:rsidRDefault="00A51609" w:rsidP="00E5068E">
            <w:pPr>
              <w:pStyle w:val="NoSpacing"/>
              <w:jc w:val="right"/>
              <w:rPr>
                <w:color w:val="365F91" w:themeColor="accent1" w:themeShade="BF"/>
              </w:rPr>
            </w:pPr>
            <w:r>
              <w:rPr>
                <w:color w:val="365F91" w:themeColor="accent1" w:themeShade="BF"/>
              </w:rPr>
              <w:t>7.303.840</w:t>
            </w:r>
          </w:p>
        </w:tc>
      </w:tr>
      <w:tr w:rsidR="00591A82" w:rsidRPr="00591A82" w:rsidTr="00E5068E">
        <w:trPr>
          <w:trHeight w:val="141"/>
        </w:trPr>
        <w:tc>
          <w:tcPr>
            <w:tcW w:w="5954" w:type="dxa"/>
            <w:shd w:val="clear" w:color="auto" w:fill="FFFFFF" w:themeFill="background1"/>
          </w:tcPr>
          <w:p w:rsidR="00FE440A" w:rsidRPr="00591A82" w:rsidRDefault="00F53868" w:rsidP="00E5068E">
            <w:pPr>
              <w:pStyle w:val="NoSpacing"/>
              <w:rPr>
                <w:color w:val="365F91" w:themeColor="accent1" w:themeShade="BF"/>
              </w:rPr>
            </w:pPr>
            <w:r>
              <w:rPr>
                <w:color w:val="365F91" w:themeColor="accent1" w:themeShade="BF"/>
              </w:rPr>
              <w:t xml:space="preserve">JU </w:t>
            </w:r>
            <w:r w:rsidRPr="00170880">
              <w:rPr>
                <w:color w:val="365F91" w:themeColor="accent1" w:themeShade="BF"/>
              </w:rPr>
              <w:t>Zavod</w:t>
            </w:r>
            <w:r>
              <w:rPr>
                <w:color w:val="365F91" w:themeColor="accent1" w:themeShade="BF"/>
              </w:rPr>
              <w:t xml:space="preserve"> za prostorno uređenje</w:t>
            </w:r>
          </w:p>
        </w:tc>
        <w:tc>
          <w:tcPr>
            <w:tcW w:w="1842" w:type="dxa"/>
            <w:shd w:val="clear" w:color="auto" w:fill="FFFFFF" w:themeFill="background1"/>
          </w:tcPr>
          <w:p w:rsidR="00FE440A" w:rsidRPr="00591A82" w:rsidRDefault="00A51609" w:rsidP="00E5068E">
            <w:pPr>
              <w:pStyle w:val="NoSpacing"/>
              <w:jc w:val="right"/>
              <w:rPr>
                <w:color w:val="365F91" w:themeColor="accent1" w:themeShade="BF"/>
              </w:rPr>
            </w:pPr>
            <w:r>
              <w:rPr>
                <w:color w:val="365F91" w:themeColor="accent1" w:themeShade="BF"/>
              </w:rPr>
              <w:t>390.000</w:t>
            </w:r>
          </w:p>
        </w:tc>
      </w:tr>
      <w:tr w:rsidR="00591A82" w:rsidRPr="00591A82" w:rsidTr="00E5068E">
        <w:trPr>
          <w:trHeight w:val="141"/>
        </w:trPr>
        <w:tc>
          <w:tcPr>
            <w:tcW w:w="5954" w:type="dxa"/>
            <w:shd w:val="clear" w:color="auto" w:fill="FFFFFF" w:themeFill="background1"/>
          </w:tcPr>
          <w:p w:rsidR="00FE440A" w:rsidRPr="00591A82" w:rsidRDefault="00F53868" w:rsidP="00E5068E">
            <w:pPr>
              <w:pStyle w:val="NoSpacing"/>
              <w:rPr>
                <w:color w:val="365F91" w:themeColor="accent1" w:themeShade="BF"/>
              </w:rPr>
            </w:pPr>
            <w:r>
              <w:rPr>
                <w:color w:val="365F91" w:themeColor="accent1" w:themeShade="BF"/>
              </w:rPr>
              <w:t xml:space="preserve">JU </w:t>
            </w:r>
            <w:r w:rsidR="00A51609">
              <w:rPr>
                <w:color w:val="365F91" w:themeColor="accent1" w:themeShade="BF"/>
              </w:rPr>
              <w:t>za upravljanje zaštićenim djelovima prirode DNŽ</w:t>
            </w:r>
          </w:p>
        </w:tc>
        <w:tc>
          <w:tcPr>
            <w:tcW w:w="1842" w:type="dxa"/>
            <w:shd w:val="clear" w:color="auto" w:fill="FFFFFF" w:themeFill="background1"/>
          </w:tcPr>
          <w:p w:rsidR="00FE440A" w:rsidRPr="00591A82" w:rsidRDefault="00A51609" w:rsidP="00E5068E">
            <w:pPr>
              <w:pStyle w:val="NoSpacing"/>
              <w:jc w:val="right"/>
              <w:rPr>
                <w:color w:val="365F91" w:themeColor="accent1" w:themeShade="BF"/>
              </w:rPr>
            </w:pPr>
            <w:r>
              <w:rPr>
                <w:color w:val="365F91" w:themeColor="accent1" w:themeShade="BF"/>
              </w:rPr>
              <w:t>393.300</w:t>
            </w:r>
          </w:p>
        </w:tc>
      </w:tr>
      <w:tr w:rsidR="00591A82" w:rsidRPr="00591A82" w:rsidTr="00E5068E">
        <w:trPr>
          <w:trHeight w:val="141"/>
        </w:trPr>
        <w:tc>
          <w:tcPr>
            <w:tcW w:w="5954" w:type="dxa"/>
            <w:shd w:val="clear" w:color="auto" w:fill="FFFFFF" w:themeFill="background1"/>
          </w:tcPr>
          <w:p w:rsidR="00FE440A" w:rsidRPr="00591A82" w:rsidRDefault="00A51609" w:rsidP="00E5068E">
            <w:pPr>
              <w:pStyle w:val="NoSpacing"/>
              <w:rPr>
                <w:color w:val="365F91" w:themeColor="accent1" w:themeShade="BF"/>
              </w:rPr>
            </w:pPr>
            <w:r>
              <w:rPr>
                <w:color w:val="365F91" w:themeColor="accent1" w:themeShade="BF"/>
              </w:rPr>
              <w:t>Zdravstvene i socijalne ustanove</w:t>
            </w:r>
          </w:p>
        </w:tc>
        <w:tc>
          <w:tcPr>
            <w:tcW w:w="1842" w:type="dxa"/>
            <w:shd w:val="clear" w:color="auto" w:fill="FFFFFF" w:themeFill="background1"/>
          </w:tcPr>
          <w:p w:rsidR="00FE440A" w:rsidRPr="00591A82" w:rsidRDefault="00A51609" w:rsidP="00E5068E">
            <w:pPr>
              <w:pStyle w:val="NoSpacing"/>
              <w:jc w:val="right"/>
              <w:rPr>
                <w:color w:val="365F91" w:themeColor="accent1" w:themeShade="BF"/>
              </w:rPr>
            </w:pPr>
            <w:r>
              <w:rPr>
                <w:color w:val="365F91" w:themeColor="accent1" w:themeShade="BF"/>
              </w:rPr>
              <w:t>504.635.423</w:t>
            </w:r>
          </w:p>
        </w:tc>
      </w:tr>
      <w:tr w:rsidR="00FE440A" w:rsidRPr="00591A82" w:rsidTr="00591A82">
        <w:tc>
          <w:tcPr>
            <w:tcW w:w="5954" w:type="dxa"/>
            <w:shd w:val="clear" w:color="auto" w:fill="E5DFEC" w:themeFill="accent4" w:themeFillTint="33"/>
          </w:tcPr>
          <w:p w:rsidR="00FE440A" w:rsidRPr="00591A82" w:rsidRDefault="00FE440A" w:rsidP="00E5068E">
            <w:pPr>
              <w:pStyle w:val="NoSpacing"/>
              <w:rPr>
                <w:b/>
              </w:rPr>
            </w:pPr>
            <w:r w:rsidRPr="00591A82">
              <w:rPr>
                <w:b/>
              </w:rPr>
              <w:t>UKUPNO RASHODI:</w:t>
            </w:r>
          </w:p>
        </w:tc>
        <w:tc>
          <w:tcPr>
            <w:tcW w:w="1842" w:type="dxa"/>
            <w:shd w:val="clear" w:color="auto" w:fill="E5DFEC" w:themeFill="accent4" w:themeFillTint="33"/>
          </w:tcPr>
          <w:p w:rsidR="00FE440A" w:rsidRPr="00591A82" w:rsidRDefault="00A51609" w:rsidP="00E5068E">
            <w:pPr>
              <w:pStyle w:val="NoSpacing"/>
              <w:jc w:val="right"/>
              <w:rPr>
                <w:b/>
              </w:rPr>
            </w:pPr>
            <w:r>
              <w:rPr>
                <w:b/>
              </w:rPr>
              <w:t>1.089.640.000</w:t>
            </w:r>
          </w:p>
        </w:tc>
      </w:tr>
    </w:tbl>
    <w:p w:rsidR="005F5353" w:rsidRDefault="005F5353" w:rsidP="00D945FD">
      <w:pPr>
        <w:shd w:val="clear" w:color="auto" w:fill="FFFFFF" w:themeFill="background1"/>
        <w:jc w:val="both"/>
        <w:rPr>
          <w:rFonts w:cs="Arial"/>
          <w:sz w:val="25"/>
          <w:szCs w:val="25"/>
        </w:rPr>
      </w:pPr>
    </w:p>
    <w:p w:rsidR="005F5353" w:rsidRDefault="005F5353" w:rsidP="00D945FD">
      <w:pPr>
        <w:shd w:val="clear" w:color="auto" w:fill="FFFFFF" w:themeFill="background1"/>
        <w:jc w:val="both"/>
        <w:rPr>
          <w:sz w:val="24"/>
          <w:szCs w:val="24"/>
        </w:rPr>
      </w:pPr>
    </w:p>
    <w:p w:rsidR="00CC556D" w:rsidRDefault="00CC556D" w:rsidP="00D945FD">
      <w:pPr>
        <w:shd w:val="clear" w:color="auto" w:fill="FFFFFF" w:themeFill="background1"/>
        <w:jc w:val="both"/>
        <w:rPr>
          <w:sz w:val="24"/>
          <w:szCs w:val="24"/>
        </w:rPr>
      </w:pPr>
    </w:p>
    <w:p w:rsidR="00A15DD7" w:rsidRDefault="00A15DD7" w:rsidP="00D945FD">
      <w:pPr>
        <w:shd w:val="clear" w:color="auto" w:fill="FFFFFF" w:themeFill="background1"/>
        <w:jc w:val="both"/>
        <w:rPr>
          <w:sz w:val="24"/>
          <w:szCs w:val="24"/>
        </w:rPr>
      </w:pPr>
    </w:p>
    <w:p w:rsidR="00A15DD7" w:rsidRDefault="00A15DD7" w:rsidP="00D945FD">
      <w:pPr>
        <w:shd w:val="clear" w:color="auto" w:fill="FFFFFF" w:themeFill="background1"/>
        <w:jc w:val="both"/>
        <w:rPr>
          <w:sz w:val="24"/>
          <w:szCs w:val="24"/>
        </w:rPr>
      </w:pPr>
    </w:p>
    <w:p w:rsidR="00A15DD7" w:rsidRDefault="00A15DD7" w:rsidP="00D945FD">
      <w:pPr>
        <w:shd w:val="clear" w:color="auto" w:fill="FFFFFF" w:themeFill="background1"/>
        <w:jc w:val="both"/>
        <w:rPr>
          <w:sz w:val="24"/>
          <w:szCs w:val="24"/>
        </w:rPr>
      </w:pPr>
    </w:p>
    <w:p w:rsidR="00A15DD7" w:rsidRDefault="00A15DD7" w:rsidP="00D945FD">
      <w:pPr>
        <w:shd w:val="clear" w:color="auto" w:fill="FFFFFF" w:themeFill="background1"/>
        <w:jc w:val="both"/>
        <w:rPr>
          <w:sz w:val="24"/>
          <w:szCs w:val="24"/>
        </w:rPr>
      </w:pPr>
    </w:p>
    <w:p w:rsidR="00CC556D" w:rsidRDefault="00CC556D" w:rsidP="00D945FD">
      <w:pPr>
        <w:shd w:val="clear" w:color="auto" w:fill="FFFFFF" w:themeFill="background1"/>
        <w:jc w:val="both"/>
        <w:rPr>
          <w:sz w:val="24"/>
          <w:szCs w:val="24"/>
        </w:rPr>
      </w:pPr>
    </w:p>
    <w:p w:rsidR="008A1CAD" w:rsidRDefault="008A1CAD" w:rsidP="00D945FD">
      <w:pPr>
        <w:shd w:val="clear" w:color="auto" w:fill="FFFFFF" w:themeFill="background1"/>
        <w:jc w:val="both"/>
        <w:rPr>
          <w:sz w:val="24"/>
          <w:szCs w:val="24"/>
        </w:rPr>
      </w:pPr>
    </w:p>
    <w:p w:rsidR="000A07D0" w:rsidRDefault="000A07D0" w:rsidP="00D945FD">
      <w:pPr>
        <w:shd w:val="clear" w:color="auto" w:fill="FFFFFF" w:themeFill="background1"/>
        <w:jc w:val="both"/>
        <w:rPr>
          <w:sz w:val="24"/>
          <w:szCs w:val="24"/>
        </w:rPr>
      </w:pPr>
    </w:p>
    <w:p w:rsidR="00263206" w:rsidRDefault="00263206" w:rsidP="00D945FD">
      <w:pPr>
        <w:shd w:val="clear" w:color="auto" w:fill="FFFFFF" w:themeFill="background1"/>
        <w:jc w:val="both"/>
        <w:rPr>
          <w:sz w:val="24"/>
          <w:szCs w:val="24"/>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984"/>
      </w:tblGrid>
      <w:tr w:rsidR="00A15DD7" w:rsidRPr="002B720A" w:rsidTr="00487401">
        <w:trPr>
          <w:trHeight w:val="274"/>
        </w:trPr>
        <w:tc>
          <w:tcPr>
            <w:tcW w:w="7656" w:type="dxa"/>
            <w:shd w:val="clear" w:color="auto" w:fill="CCC0D9" w:themeFill="accent4" w:themeFillTint="66"/>
          </w:tcPr>
          <w:p w:rsidR="00A15DD7" w:rsidRPr="002B720A" w:rsidRDefault="00A15DD7" w:rsidP="002B720A">
            <w:pPr>
              <w:pStyle w:val="NoSpacing"/>
              <w:rPr>
                <w:b/>
              </w:rPr>
            </w:pPr>
            <w:r w:rsidRPr="002B720A">
              <w:rPr>
                <w:b/>
              </w:rPr>
              <w:lastRenderedPageBreak/>
              <w:t>1. UPRAVNI ODJEL ZA POSLOVE ŽUPANA I ŽUPANIJSKE  SKUPŠTINE</w:t>
            </w:r>
          </w:p>
        </w:tc>
        <w:tc>
          <w:tcPr>
            <w:tcW w:w="1984" w:type="dxa"/>
            <w:shd w:val="clear" w:color="auto" w:fill="CCC0D9" w:themeFill="accent4" w:themeFillTint="66"/>
          </w:tcPr>
          <w:p w:rsidR="00A15DD7" w:rsidRPr="002B720A" w:rsidRDefault="002B720A" w:rsidP="00BD4FF4">
            <w:pPr>
              <w:pStyle w:val="NoSpacing"/>
              <w:jc w:val="center"/>
              <w:rPr>
                <w:b/>
                <w:color w:val="000000" w:themeColor="text1"/>
              </w:rPr>
            </w:pPr>
            <w:r w:rsidRPr="002B720A">
              <w:rPr>
                <w:b/>
                <w:color w:val="000000" w:themeColor="text1"/>
              </w:rPr>
              <w:t>PRORAČUN</w:t>
            </w:r>
            <w:r w:rsidR="00487401">
              <w:rPr>
                <w:b/>
                <w:color w:val="000000" w:themeColor="text1"/>
              </w:rPr>
              <w:t xml:space="preserve"> </w:t>
            </w:r>
            <w:r w:rsidR="008F4FF1">
              <w:rPr>
                <w:b/>
                <w:color w:val="000000" w:themeColor="text1"/>
              </w:rPr>
              <w:t>202</w:t>
            </w:r>
            <w:r w:rsidR="002162E2">
              <w:rPr>
                <w:b/>
                <w:color w:val="000000" w:themeColor="text1"/>
              </w:rPr>
              <w:t>2</w:t>
            </w:r>
            <w:r w:rsidR="00A15DD7" w:rsidRPr="002B720A">
              <w:rPr>
                <w:b/>
                <w:color w:val="000000" w:themeColor="text1"/>
              </w:rPr>
              <w:t>.</w:t>
            </w:r>
          </w:p>
        </w:tc>
      </w:tr>
      <w:tr w:rsidR="00A15DD7" w:rsidRPr="00F24049" w:rsidTr="002B720A">
        <w:tc>
          <w:tcPr>
            <w:tcW w:w="7656" w:type="dxa"/>
            <w:shd w:val="clear" w:color="auto" w:fill="auto"/>
          </w:tcPr>
          <w:p w:rsidR="00A15DD7" w:rsidRPr="00F24049" w:rsidRDefault="003C0EFD" w:rsidP="00A15DD7">
            <w:pPr>
              <w:pStyle w:val="NoSpacing"/>
              <w:rPr>
                <w:b/>
              </w:rPr>
            </w:pPr>
            <w:r>
              <w:rPr>
                <w:b/>
              </w:rPr>
              <w:t xml:space="preserve">Aktivnost izvršnog i predstavničkog tijela </w:t>
            </w:r>
          </w:p>
        </w:tc>
        <w:tc>
          <w:tcPr>
            <w:tcW w:w="1984" w:type="dxa"/>
            <w:shd w:val="clear" w:color="auto" w:fill="FFFFFF" w:themeFill="background1"/>
          </w:tcPr>
          <w:p w:rsidR="00A15DD7" w:rsidRPr="00F24049" w:rsidRDefault="002162E2" w:rsidP="002B720A">
            <w:pPr>
              <w:pStyle w:val="NoSpacing"/>
              <w:jc w:val="right"/>
              <w:rPr>
                <w:b/>
                <w:color w:val="000000" w:themeColor="text1"/>
              </w:rPr>
            </w:pPr>
            <w:r>
              <w:rPr>
                <w:b/>
                <w:color w:val="000000" w:themeColor="text1"/>
              </w:rPr>
              <w:t>1.808.000</w:t>
            </w:r>
          </w:p>
        </w:tc>
      </w:tr>
      <w:tr w:rsidR="00A15DD7" w:rsidRPr="00F24049" w:rsidTr="002B720A">
        <w:tc>
          <w:tcPr>
            <w:tcW w:w="7656" w:type="dxa"/>
            <w:shd w:val="clear" w:color="auto" w:fill="auto"/>
          </w:tcPr>
          <w:p w:rsidR="00A15DD7" w:rsidRPr="00F24049" w:rsidRDefault="003C0EFD" w:rsidP="00A15DD7">
            <w:pPr>
              <w:pStyle w:val="NoSpacing"/>
              <w:rPr>
                <w:b/>
                <w:color w:val="000000"/>
              </w:rPr>
            </w:pPr>
            <w:r>
              <w:rPr>
                <w:b/>
                <w:color w:val="000000"/>
              </w:rPr>
              <w:t>Pok</w:t>
            </w:r>
            <w:r w:rsidR="002018C2">
              <w:rPr>
                <w:b/>
                <w:color w:val="000000"/>
              </w:rPr>
              <w:t>roviteljstva, protokol i manife</w:t>
            </w:r>
            <w:r>
              <w:rPr>
                <w:b/>
                <w:color w:val="000000"/>
              </w:rPr>
              <w:t>stacije</w:t>
            </w:r>
          </w:p>
        </w:tc>
        <w:tc>
          <w:tcPr>
            <w:tcW w:w="1984" w:type="dxa"/>
            <w:shd w:val="clear" w:color="auto" w:fill="FFFFFF" w:themeFill="background1"/>
          </w:tcPr>
          <w:p w:rsidR="00A15DD7" w:rsidRPr="00F24049" w:rsidRDefault="002162E2" w:rsidP="002B720A">
            <w:pPr>
              <w:pStyle w:val="NoSpacing"/>
              <w:jc w:val="right"/>
              <w:rPr>
                <w:b/>
                <w:color w:val="000000" w:themeColor="text1"/>
              </w:rPr>
            </w:pPr>
            <w:r>
              <w:rPr>
                <w:b/>
                <w:color w:val="000000" w:themeColor="text1"/>
              </w:rPr>
              <w:t>900.000</w:t>
            </w:r>
          </w:p>
        </w:tc>
      </w:tr>
      <w:tr w:rsidR="00E1199C" w:rsidRPr="00F24049" w:rsidTr="002B720A">
        <w:tc>
          <w:tcPr>
            <w:tcW w:w="7656" w:type="dxa"/>
            <w:shd w:val="clear" w:color="auto" w:fill="auto"/>
          </w:tcPr>
          <w:p w:rsidR="00E1199C" w:rsidRPr="00F24049" w:rsidRDefault="003C0EFD" w:rsidP="003C0EFD">
            <w:pPr>
              <w:pStyle w:val="NoSpacing"/>
              <w:rPr>
                <w:b/>
                <w:color w:val="000000" w:themeColor="text1"/>
              </w:rPr>
            </w:pPr>
            <w:r>
              <w:rPr>
                <w:b/>
                <w:color w:val="000000" w:themeColor="text1"/>
              </w:rPr>
              <w:t>Međunarodna i regionalna suradnja i suradnja s lokalnom samoupravom</w:t>
            </w:r>
          </w:p>
        </w:tc>
        <w:tc>
          <w:tcPr>
            <w:tcW w:w="1984" w:type="dxa"/>
            <w:shd w:val="clear" w:color="auto" w:fill="FFFFFF" w:themeFill="background1"/>
          </w:tcPr>
          <w:p w:rsidR="00E1199C" w:rsidRPr="00F24049" w:rsidRDefault="002162E2" w:rsidP="002B720A">
            <w:pPr>
              <w:pStyle w:val="NoSpacing"/>
              <w:jc w:val="right"/>
              <w:rPr>
                <w:b/>
                <w:color w:val="000000" w:themeColor="text1"/>
              </w:rPr>
            </w:pPr>
            <w:r>
              <w:rPr>
                <w:b/>
                <w:color w:val="000000" w:themeColor="text1"/>
              </w:rPr>
              <w:t>310.000</w:t>
            </w:r>
          </w:p>
        </w:tc>
      </w:tr>
      <w:tr w:rsidR="00E1199C" w:rsidRPr="00F24049" w:rsidTr="002B720A">
        <w:tc>
          <w:tcPr>
            <w:tcW w:w="7656" w:type="dxa"/>
            <w:shd w:val="clear" w:color="auto" w:fill="auto"/>
          </w:tcPr>
          <w:p w:rsidR="00E1199C" w:rsidRPr="00F24049" w:rsidRDefault="003C0EFD" w:rsidP="00A15DD7">
            <w:pPr>
              <w:pStyle w:val="NoSpacing"/>
              <w:rPr>
                <w:b/>
              </w:rPr>
            </w:pPr>
            <w:r>
              <w:rPr>
                <w:b/>
              </w:rPr>
              <w:t>Sredstva za Vijeće i predstavnike nacionalnih manjina</w:t>
            </w:r>
          </w:p>
        </w:tc>
        <w:tc>
          <w:tcPr>
            <w:tcW w:w="1984" w:type="dxa"/>
            <w:shd w:val="clear" w:color="auto" w:fill="FFFFFF" w:themeFill="background1"/>
          </w:tcPr>
          <w:p w:rsidR="00E1199C" w:rsidRPr="00F24049" w:rsidRDefault="002162E2" w:rsidP="002B720A">
            <w:pPr>
              <w:pStyle w:val="NoSpacing"/>
              <w:jc w:val="right"/>
              <w:rPr>
                <w:b/>
                <w:color w:val="000000" w:themeColor="text1"/>
              </w:rPr>
            </w:pPr>
            <w:r>
              <w:rPr>
                <w:b/>
                <w:color w:val="000000" w:themeColor="text1"/>
              </w:rPr>
              <w:t>132.000</w:t>
            </w:r>
          </w:p>
        </w:tc>
      </w:tr>
      <w:tr w:rsidR="00E1199C" w:rsidRPr="00F24049" w:rsidTr="002B720A">
        <w:tc>
          <w:tcPr>
            <w:tcW w:w="7656" w:type="dxa"/>
            <w:shd w:val="clear" w:color="auto" w:fill="auto"/>
          </w:tcPr>
          <w:p w:rsidR="00E1199C" w:rsidRPr="00F24049" w:rsidRDefault="003C0EFD" w:rsidP="00A15DD7">
            <w:pPr>
              <w:pStyle w:val="NoSpacing"/>
              <w:rPr>
                <w:b/>
              </w:rPr>
            </w:pPr>
            <w:r>
              <w:rPr>
                <w:b/>
              </w:rPr>
              <w:t>Organizacija sustava civilne zaštite</w:t>
            </w:r>
          </w:p>
        </w:tc>
        <w:tc>
          <w:tcPr>
            <w:tcW w:w="1984" w:type="dxa"/>
            <w:shd w:val="clear" w:color="auto" w:fill="FFFFFF" w:themeFill="background1"/>
          </w:tcPr>
          <w:p w:rsidR="00E1199C" w:rsidRPr="00F24049" w:rsidRDefault="002162E2" w:rsidP="002B720A">
            <w:pPr>
              <w:pStyle w:val="NoSpacing"/>
              <w:jc w:val="right"/>
              <w:rPr>
                <w:b/>
                <w:color w:val="000000" w:themeColor="text1"/>
              </w:rPr>
            </w:pPr>
            <w:r>
              <w:rPr>
                <w:b/>
                <w:color w:val="000000" w:themeColor="text1"/>
              </w:rPr>
              <w:t>3.140.000</w:t>
            </w:r>
          </w:p>
        </w:tc>
      </w:tr>
      <w:tr w:rsidR="00E1199C" w:rsidRPr="00F24049" w:rsidTr="000A07D0">
        <w:tc>
          <w:tcPr>
            <w:tcW w:w="7656" w:type="dxa"/>
            <w:shd w:val="clear" w:color="auto" w:fill="FFFFFF" w:themeFill="background1"/>
          </w:tcPr>
          <w:p w:rsidR="00E1199C" w:rsidRPr="00F24049" w:rsidRDefault="003C0EFD" w:rsidP="00A15DD7">
            <w:pPr>
              <w:pStyle w:val="NoSpacing"/>
              <w:rPr>
                <w:b/>
              </w:rPr>
            </w:pPr>
            <w:r>
              <w:rPr>
                <w:b/>
              </w:rPr>
              <w:t>Međunarodni projekti</w:t>
            </w:r>
          </w:p>
        </w:tc>
        <w:tc>
          <w:tcPr>
            <w:tcW w:w="1984" w:type="dxa"/>
            <w:shd w:val="clear" w:color="auto" w:fill="FFFFFF" w:themeFill="background1"/>
          </w:tcPr>
          <w:p w:rsidR="00E1199C" w:rsidRPr="00F24049" w:rsidRDefault="002162E2" w:rsidP="002B720A">
            <w:pPr>
              <w:pStyle w:val="NoSpacing"/>
              <w:jc w:val="right"/>
              <w:rPr>
                <w:b/>
                <w:color w:val="000000" w:themeColor="text1"/>
              </w:rPr>
            </w:pPr>
            <w:r>
              <w:rPr>
                <w:b/>
                <w:color w:val="000000" w:themeColor="text1"/>
              </w:rPr>
              <w:t>41.799.385</w:t>
            </w:r>
          </w:p>
        </w:tc>
      </w:tr>
      <w:tr w:rsidR="00E1199C" w:rsidRPr="00F24049" w:rsidTr="000A07D0">
        <w:trPr>
          <w:trHeight w:val="274"/>
        </w:trPr>
        <w:tc>
          <w:tcPr>
            <w:tcW w:w="7656" w:type="dxa"/>
            <w:shd w:val="clear" w:color="auto" w:fill="auto"/>
          </w:tcPr>
          <w:p w:rsidR="00E1199C" w:rsidRPr="00894F8B" w:rsidRDefault="003C0EFD" w:rsidP="00A15DD7">
            <w:pPr>
              <w:pStyle w:val="NoSpacing"/>
              <w:rPr>
                <w:i/>
                <w:color w:val="000000"/>
              </w:rPr>
            </w:pPr>
            <w:r w:rsidRPr="00894F8B">
              <w:rPr>
                <w:i/>
                <w:color w:val="000000"/>
              </w:rPr>
              <w:t xml:space="preserve">Fond za provedbu i pripremu projekta </w:t>
            </w:r>
          </w:p>
        </w:tc>
        <w:tc>
          <w:tcPr>
            <w:tcW w:w="1984" w:type="dxa"/>
            <w:shd w:val="clear" w:color="auto" w:fill="auto"/>
          </w:tcPr>
          <w:p w:rsidR="00E1199C" w:rsidRPr="00894F8B" w:rsidRDefault="002162E2" w:rsidP="002B720A">
            <w:pPr>
              <w:pStyle w:val="NoSpacing"/>
              <w:jc w:val="right"/>
              <w:rPr>
                <w:i/>
                <w:color w:val="000000" w:themeColor="text1"/>
              </w:rPr>
            </w:pPr>
            <w:r>
              <w:rPr>
                <w:i/>
                <w:color w:val="000000" w:themeColor="text1"/>
              </w:rPr>
              <w:t>6.565.820</w:t>
            </w:r>
          </w:p>
        </w:tc>
      </w:tr>
      <w:tr w:rsidR="00E1199C" w:rsidRPr="002B720A" w:rsidTr="002B720A">
        <w:trPr>
          <w:trHeight w:val="127"/>
        </w:trPr>
        <w:tc>
          <w:tcPr>
            <w:tcW w:w="7656" w:type="dxa"/>
            <w:shd w:val="clear" w:color="auto" w:fill="auto"/>
          </w:tcPr>
          <w:p w:rsidR="00E1199C" w:rsidRPr="00894F8B" w:rsidRDefault="003C0EFD" w:rsidP="00A15DD7">
            <w:pPr>
              <w:pStyle w:val="NoSpacing"/>
              <w:rPr>
                <w:i/>
              </w:rPr>
            </w:pPr>
            <w:r w:rsidRPr="00894F8B">
              <w:rPr>
                <w:i/>
              </w:rPr>
              <w:t>Projekt Stream</w:t>
            </w:r>
          </w:p>
        </w:tc>
        <w:tc>
          <w:tcPr>
            <w:tcW w:w="1984" w:type="dxa"/>
            <w:shd w:val="clear" w:color="auto" w:fill="auto"/>
          </w:tcPr>
          <w:p w:rsidR="00E1199C" w:rsidRPr="00894F8B" w:rsidRDefault="002162E2" w:rsidP="002B720A">
            <w:pPr>
              <w:pStyle w:val="NoSpacing"/>
              <w:jc w:val="right"/>
              <w:rPr>
                <w:i/>
                <w:color w:val="000000" w:themeColor="text1"/>
              </w:rPr>
            </w:pPr>
            <w:r>
              <w:rPr>
                <w:i/>
                <w:color w:val="000000" w:themeColor="text1"/>
              </w:rPr>
              <w:t>4.149.000</w:t>
            </w:r>
          </w:p>
        </w:tc>
      </w:tr>
      <w:tr w:rsidR="00E1199C" w:rsidRPr="002B720A" w:rsidTr="002B720A">
        <w:trPr>
          <w:trHeight w:val="127"/>
        </w:trPr>
        <w:tc>
          <w:tcPr>
            <w:tcW w:w="7656" w:type="dxa"/>
            <w:shd w:val="clear" w:color="auto" w:fill="auto"/>
          </w:tcPr>
          <w:p w:rsidR="00E1199C" w:rsidRPr="00894F8B" w:rsidRDefault="003C0EFD" w:rsidP="00A15DD7">
            <w:pPr>
              <w:pStyle w:val="NoSpacing"/>
              <w:rPr>
                <w:i/>
              </w:rPr>
            </w:pPr>
            <w:r w:rsidRPr="00894F8B">
              <w:rPr>
                <w:i/>
              </w:rPr>
              <w:t>Projekt Susport</w:t>
            </w:r>
          </w:p>
        </w:tc>
        <w:tc>
          <w:tcPr>
            <w:tcW w:w="1984" w:type="dxa"/>
            <w:shd w:val="clear" w:color="auto" w:fill="auto"/>
          </w:tcPr>
          <w:p w:rsidR="00E1199C" w:rsidRPr="00894F8B" w:rsidRDefault="002162E2" w:rsidP="002B720A">
            <w:pPr>
              <w:pStyle w:val="NoSpacing"/>
              <w:jc w:val="right"/>
              <w:rPr>
                <w:i/>
                <w:color w:val="000000" w:themeColor="text1"/>
              </w:rPr>
            </w:pPr>
            <w:r>
              <w:rPr>
                <w:i/>
                <w:color w:val="000000" w:themeColor="text1"/>
              </w:rPr>
              <w:t>918.752</w:t>
            </w:r>
          </w:p>
        </w:tc>
      </w:tr>
      <w:tr w:rsidR="003C0EFD" w:rsidRPr="002B720A" w:rsidTr="000A07D0">
        <w:trPr>
          <w:trHeight w:val="127"/>
        </w:trPr>
        <w:tc>
          <w:tcPr>
            <w:tcW w:w="7656" w:type="dxa"/>
            <w:shd w:val="clear" w:color="auto" w:fill="auto"/>
          </w:tcPr>
          <w:p w:rsidR="003C0EFD" w:rsidRPr="00894F8B" w:rsidRDefault="003C0EFD" w:rsidP="00A15DD7">
            <w:pPr>
              <w:pStyle w:val="NoSpacing"/>
              <w:rPr>
                <w:i/>
              </w:rPr>
            </w:pPr>
            <w:r w:rsidRPr="00894F8B">
              <w:rPr>
                <w:i/>
              </w:rPr>
              <w:t>Projekt Firespill</w:t>
            </w:r>
          </w:p>
        </w:tc>
        <w:tc>
          <w:tcPr>
            <w:tcW w:w="1984" w:type="dxa"/>
            <w:shd w:val="clear" w:color="auto" w:fill="FFFFFF" w:themeFill="background1"/>
          </w:tcPr>
          <w:p w:rsidR="003C0EFD" w:rsidRPr="00894F8B" w:rsidRDefault="002162E2" w:rsidP="002B720A">
            <w:pPr>
              <w:pStyle w:val="NoSpacing"/>
              <w:jc w:val="right"/>
              <w:rPr>
                <w:i/>
                <w:color w:val="000000" w:themeColor="text1"/>
              </w:rPr>
            </w:pPr>
            <w:r>
              <w:rPr>
                <w:i/>
                <w:color w:val="000000" w:themeColor="text1"/>
              </w:rPr>
              <w:t>8.550.527</w:t>
            </w:r>
          </w:p>
        </w:tc>
      </w:tr>
      <w:tr w:rsidR="003C0EFD" w:rsidRPr="002B720A" w:rsidTr="000A07D0">
        <w:trPr>
          <w:trHeight w:val="127"/>
        </w:trPr>
        <w:tc>
          <w:tcPr>
            <w:tcW w:w="7656" w:type="dxa"/>
            <w:shd w:val="clear" w:color="auto" w:fill="auto"/>
          </w:tcPr>
          <w:p w:rsidR="003C0EFD" w:rsidRPr="00894F8B" w:rsidRDefault="003C0EFD" w:rsidP="00A15DD7">
            <w:pPr>
              <w:pStyle w:val="NoSpacing"/>
              <w:rPr>
                <w:i/>
              </w:rPr>
            </w:pPr>
            <w:r w:rsidRPr="00894F8B">
              <w:rPr>
                <w:i/>
              </w:rPr>
              <w:t>Projekt Take it Slow</w:t>
            </w:r>
          </w:p>
        </w:tc>
        <w:tc>
          <w:tcPr>
            <w:tcW w:w="1984" w:type="dxa"/>
            <w:shd w:val="clear" w:color="auto" w:fill="FFFFFF" w:themeFill="background1"/>
          </w:tcPr>
          <w:p w:rsidR="003C0EFD" w:rsidRPr="00894F8B" w:rsidRDefault="002162E2" w:rsidP="002B720A">
            <w:pPr>
              <w:pStyle w:val="NoSpacing"/>
              <w:jc w:val="right"/>
              <w:rPr>
                <w:i/>
                <w:color w:val="000000" w:themeColor="text1"/>
              </w:rPr>
            </w:pPr>
            <w:r>
              <w:rPr>
                <w:i/>
                <w:color w:val="000000" w:themeColor="text1"/>
              </w:rPr>
              <w:t>21.615.286</w:t>
            </w:r>
          </w:p>
        </w:tc>
      </w:tr>
      <w:tr w:rsidR="00E1199C" w:rsidRPr="002B720A" w:rsidTr="000A07D0">
        <w:trPr>
          <w:trHeight w:val="127"/>
        </w:trPr>
        <w:tc>
          <w:tcPr>
            <w:tcW w:w="7656" w:type="dxa"/>
            <w:shd w:val="clear" w:color="auto" w:fill="auto"/>
          </w:tcPr>
          <w:p w:rsidR="00E1199C" w:rsidRPr="00BD4FF4" w:rsidRDefault="003C0EFD" w:rsidP="00BD4FF4">
            <w:pPr>
              <w:pStyle w:val="NoSpacing"/>
              <w:rPr>
                <w:b/>
              </w:rPr>
            </w:pPr>
            <w:r w:rsidRPr="00BD4FF4">
              <w:rPr>
                <w:b/>
              </w:rPr>
              <w:t>Zajednički tr</w:t>
            </w:r>
            <w:r w:rsidR="00BD4FF4" w:rsidRPr="00BD4FF4">
              <w:rPr>
                <w:b/>
              </w:rPr>
              <w:t>o</w:t>
            </w:r>
            <w:r w:rsidRPr="00BD4FF4">
              <w:rPr>
                <w:b/>
              </w:rPr>
              <w:t>škovi upravnih tijela DNŽ</w:t>
            </w:r>
          </w:p>
        </w:tc>
        <w:tc>
          <w:tcPr>
            <w:tcW w:w="1984" w:type="dxa"/>
            <w:shd w:val="clear" w:color="auto" w:fill="FFFFFF" w:themeFill="background1"/>
          </w:tcPr>
          <w:p w:rsidR="00E1199C" w:rsidRPr="007F5590" w:rsidRDefault="002162E2" w:rsidP="002B720A">
            <w:pPr>
              <w:pStyle w:val="NoSpacing"/>
              <w:jc w:val="right"/>
              <w:rPr>
                <w:b/>
                <w:color w:val="000000" w:themeColor="text1"/>
              </w:rPr>
            </w:pPr>
            <w:r>
              <w:rPr>
                <w:b/>
                <w:color w:val="000000" w:themeColor="text1"/>
              </w:rPr>
              <w:t>7.631.000</w:t>
            </w:r>
          </w:p>
        </w:tc>
      </w:tr>
      <w:tr w:rsidR="003C0EFD" w:rsidRPr="00F24049" w:rsidTr="00BD4FF4">
        <w:tc>
          <w:tcPr>
            <w:tcW w:w="7656" w:type="dxa"/>
            <w:shd w:val="clear" w:color="auto" w:fill="E5DFEC" w:themeFill="accent4" w:themeFillTint="33"/>
          </w:tcPr>
          <w:p w:rsidR="003C0EFD" w:rsidRDefault="00292352" w:rsidP="002B720A">
            <w:pPr>
              <w:pStyle w:val="NoSpacing"/>
              <w:rPr>
                <w:b/>
              </w:rPr>
            </w:pPr>
            <w:r>
              <w:rPr>
                <w:b/>
              </w:rPr>
              <w:t>Ukupno I</w:t>
            </w:r>
            <w:r w:rsidR="00894F8B">
              <w:rPr>
                <w:b/>
              </w:rPr>
              <w:t>.</w:t>
            </w:r>
          </w:p>
        </w:tc>
        <w:tc>
          <w:tcPr>
            <w:tcW w:w="1984" w:type="dxa"/>
            <w:shd w:val="clear" w:color="auto" w:fill="E5DFEC" w:themeFill="accent4" w:themeFillTint="33"/>
          </w:tcPr>
          <w:p w:rsidR="003C0EFD" w:rsidRPr="00F24049" w:rsidRDefault="002162E2" w:rsidP="002B720A">
            <w:pPr>
              <w:pStyle w:val="NoSpacing"/>
              <w:jc w:val="right"/>
              <w:rPr>
                <w:b/>
                <w:color w:val="000000" w:themeColor="text1"/>
              </w:rPr>
            </w:pPr>
            <w:r>
              <w:rPr>
                <w:b/>
                <w:color w:val="000000" w:themeColor="text1"/>
              </w:rPr>
              <w:t>55.720.385</w:t>
            </w:r>
          </w:p>
        </w:tc>
      </w:tr>
    </w:tbl>
    <w:p w:rsidR="00B546F9" w:rsidRPr="00263206" w:rsidRDefault="00B546F9" w:rsidP="006C0545">
      <w:pPr>
        <w:shd w:val="clear" w:color="auto" w:fill="FFFFFF" w:themeFill="background1"/>
        <w:rPr>
          <w:sz w:val="2"/>
          <w:szCs w:val="18"/>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984"/>
      </w:tblGrid>
      <w:tr w:rsidR="00A15DD7" w:rsidRPr="001E78AC" w:rsidTr="00487401">
        <w:trPr>
          <w:trHeight w:val="334"/>
        </w:trPr>
        <w:tc>
          <w:tcPr>
            <w:tcW w:w="7656" w:type="dxa"/>
            <w:shd w:val="clear" w:color="auto" w:fill="CCC0D9" w:themeFill="accent4" w:themeFillTint="66"/>
          </w:tcPr>
          <w:p w:rsidR="00A15DD7" w:rsidRPr="001E78AC" w:rsidRDefault="009422C9" w:rsidP="009422C9">
            <w:pPr>
              <w:pStyle w:val="NoSpacing"/>
              <w:rPr>
                <w:b/>
              </w:rPr>
            </w:pPr>
            <w:r>
              <w:rPr>
                <w:b/>
              </w:rPr>
              <w:t>2.</w:t>
            </w:r>
            <w:r w:rsidR="00A15DD7" w:rsidRPr="001E78AC">
              <w:rPr>
                <w:b/>
              </w:rPr>
              <w:t>UPRAVN</w:t>
            </w:r>
            <w:r w:rsidR="00292352">
              <w:rPr>
                <w:b/>
              </w:rPr>
              <w:t>I ODJEL ZA OBRAZOVANJE, KULTURU I SPORT</w:t>
            </w:r>
          </w:p>
        </w:tc>
        <w:tc>
          <w:tcPr>
            <w:tcW w:w="1984" w:type="dxa"/>
            <w:shd w:val="clear" w:color="auto" w:fill="CCC0D9" w:themeFill="accent4" w:themeFillTint="66"/>
          </w:tcPr>
          <w:p w:rsidR="00A15DD7" w:rsidRPr="001E78AC" w:rsidRDefault="001E78AC" w:rsidP="00BD4FF4">
            <w:pPr>
              <w:pStyle w:val="NoSpacing"/>
              <w:jc w:val="center"/>
              <w:rPr>
                <w:b/>
                <w:color w:val="000000" w:themeColor="text1"/>
              </w:rPr>
            </w:pPr>
            <w:r w:rsidRPr="001E78AC">
              <w:rPr>
                <w:b/>
                <w:color w:val="000000" w:themeColor="text1"/>
              </w:rPr>
              <w:t>PRORAČUN</w:t>
            </w:r>
            <w:r w:rsidR="00487401">
              <w:rPr>
                <w:b/>
                <w:color w:val="000000" w:themeColor="text1"/>
              </w:rPr>
              <w:t xml:space="preserve"> </w:t>
            </w:r>
            <w:r w:rsidR="002C6980">
              <w:rPr>
                <w:b/>
                <w:color w:val="000000" w:themeColor="text1"/>
              </w:rPr>
              <w:t>202</w:t>
            </w:r>
            <w:r w:rsidR="002162E2">
              <w:rPr>
                <w:b/>
                <w:color w:val="000000" w:themeColor="text1"/>
              </w:rPr>
              <w:t>2</w:t>
            </w:r>
            <w:r w:rsidR="00A15DD7" w:rsidRPr="001E78AC">
              <w:rPr>
                <w:b/>
                <w:color w:val="000000" w:themeColor="text1"/>
              </w:rPr>
              <w:t>.</w:t>
            </w:r>
          </w:p>
        </w:tc>
      </w:tr>
      <w:tr w:rsidR="00A15DD7" w:rsidRPr="009B4C65" w:rsidTr="006C6F12">
        <w:tc>
          <w:tcPr>
            <w:tcW w:w="7656" w:type="dxa"/>
            <w:shd w:val="clear" w:color="auto" w:fill="FFFFFF" w:themeFill="background1"/>
          </w:tcPr>
          <w:p w:rsidR="00A15DD7" w:rsidRPr="009B4C65" w:rsidRDefault="00BD4FF4" w:rsidP="00A15DD7">
            <w:pPr>
              <w:pStyle w:val="NoSpacing"/>
              <w:rPr>
                <w:b/>
              </w:rPr>
            </w:pPr>
            <w:r>
              <w:rPr>
                <w:b/>
              </w:rPr>
              <w:t>Promicanje kulture</w:t>
            </w:r>
          </w:p>
        </w:tc>
        <w:tc>
          <w:tcPr>
            <w:tcW w:w="1984" w:type="dxa"/>
            <w:shd w:val="clear" w:color="auto" w:fill="FFFFFF" w:themeFill="background1"/>
          </w:tcPr>
          <w:p w:rsidR="00A15DD7" w:rsidRPr="009B4C65" w:rsidRDefault="002162E2" w:rsidP="008E22DC">
            <w:pPr>
              <w:pStyle w:val="NoSpacing"/>
              <w:jc w:val="right"/>
              <w:rPr>
                <w:b/>
                <w:color w:val="000000" w:themeColor="text1"/>
              </w:rPr>
            </w:pPr>
            <w:r>
              <w:rPr>
                <w:b/>
                <w:color w:val="000000" w:themeColor="text1"/>
              </w:rPr>
              <w:t>2.235.000</w:t>
            </w:r>
          </w:p>
        </w:tc>
      </w:tr>
      <w:tr w:rsidR="00A15DD7" w:rsidRPr="009B4C65" w:rsidTr="006C6F12">
        <w:tc>
          <w:tcPr>
            <w:tcW w:w="7656" w:type="dxa"/>
            <w:shd w:val="clear" w:color="auto" w:fill="FFFFFF" w:themeFill="background1"/>
          </w:tcPr>
          <w:p w:rsidR="00A15DD7" w:rsidRPr="009B4C65" w:rsidRDefault="00BD4FF4" w:rsidP="00A15DD7">
            <w:pPr>
              <w:pStyle w:val="NoSpacing"/>
              <w:rPr>
                <w:b/>
              </w:rPr>
            </w:pPr>
            <w:r>
              <w:rPr>
                <w:b/>
              </w:rPr>
              <w:t>Razvoj športa i rekreacije</w:t>
            </w:r>
          </w:p>
        </w:tc>
        <w:tc>
          <w:tcPr>
            <w:tcW w:w="1984" w:type="dxa"/>
            <w:shd w:val="clear" w:color="auto" w:fill="FFFFFF" w:themeFill="background1"/>
          </w:tcPr>
          <w:p w:rsidR="00A15DD7" w:rsidRPr="009B4C65" w:rsidRDefault="002162E2" w:rsidP="008E22DC">
            <w:pPr>
              <w:pStyle w:val="NoSpacing"/>
              <w:jc w:val="right"/>
              <w:rPr>
                <w:b/>
                <w:color w:val="000000" w:themeColor="text1"/>
              </w:rPr>
            </w:pPr>
            <w:r>
              <w:rPr>
                <w:b/>
                <w:color w:val="000000" w:themeColor="text1"/>
              </w:rPr>
              <w:t>2.000.000</w:t>
            </w:r>
          </w:p>
        </w:tc>
      </w:tr>
      <w:tr w:rsidR="00A15DD7" w:rsidRPr="009B4C65" w:rsidTr="006C6F12">
        <w:tc>
          <w:tcPr>
            <w:tcW w:w="7656" w:type="dxa"/>
            <w:shd w:val="clear" w:color="auto" w:fill="FFFFFF" w:themeFill="background1"/>
          </w:tcPr>
          <w:p w:rsidR="00A15DD7" w:rsidRPr="009B4C65" w:rsidRDefault="00BD4FF4" w:rsidP="00A15DD7">
            <w:pPr>
              <w:pStyle w:val="NoSpacing"/>
              <w:rPr>
                <w:b/>
              </w:rPr>
            </w:pPr>
            <w:r>
              <w:rPr>
                <w:b/>
              </w:rPr>
              <w:t>Odgoj i obrazovanje</w:t>
            </w:r>
          </w:p>
        </w:tc>
        <w:tc>
          <w:tcPr>
            <w:tcW w:w="1984" w:type="dxa"/>
            <w:shd w:val="clear" w:color="auto" w:fill="FFFFFF" w:themeFill="background1"/>
          </w:tcPr>
          <w:p w:rsidR="00A15DD7" w:rsidRPr="009B4C65" w:rsidRDefault="002162E2" w:rsidP="002C6980">
            <w:pPr>
              <w:pStyle w:val="NoSpacing"/>
              <w:jc w:val="right"/>
              <w:rPr>
                <w:b/>
                <w:color w:val="000000" w:themeColor="text1"/>
              </w:rPr>
            </w:pPr>
            <w:r>
              <w:rPr>
                <w:b/>
                <w:color w:val="000000" w:themeColor="text1"/>
              </w:rPr>
              <w:t>6.292.000</w:t>
            </w:r>
          </w:p>
        </w:tc>
      </w:tr>
      <w:tr w:rsidR="00A15DD7" w:rsidRPr="009B4C65" w:rsidTr="006C6F12">
        <w:tc>
          <w:tcPr>
            <w:tcW w:w="7656" w:type="dxa"/>
            <w:shd w:val="clear" w:color="auto" w:fill="FFFFFF" w:themeFill="background1"/>
          </w:tcPr>
          <w:p w:rsidR="00A15DD7" w:rsidRPr="009B4C65" w:rsidRDefault="00BD4FF4" w:rsidP="009B4C65">
            <w:pPr>
              <w:pStyle w:val="NoSpacing"/>
              <w:rPr>
                <w:b/>
              </w:rPr>
            </w:pPr>
            <w:r>
              <w:rPr>
                <w:b/>
              </w:rPr>
              <w:t>EU projekti</w:t>
            </w:r>
          </w:p>
        </w:tc>
        <w:tc>
          <w:tcPr>
            <w:tcW w:w="1984" w:type="dxa"/>
            <w:shd w:val="clear" w:color="auto" w:fill="FFFFFF" w:themeFill="background1"/>
          </w:tcPr>
          <w:p w:rsidR="00A15DD7" w:rsidRPr="009B4C65" w:rsidRDefault="002162E2" w:rsidP="008E22DC">
            <w:pPr>
              <w:pStyle w:val="NoSpacing"/>
              <w:jc w:val="right"/>
              <w:rPr>
                <w:b/>
                <w:color w:val="000000" w:themeColor="text1"/>
              </w:rPr>
            </w:pPr>
            <w:r>
              <w:rPr>
                <w:b/>
                <w:color w:val="000000" w:themeColor="text1"/>
              </w:rPr>
              <w:t>5.500.562</w:t>
            </w:r>
          </w:p>
        </w:tc>
      </w:tr>
      <w:tr w:rsidR="00A15DD7" w:rsidRPr="009B4C65" w:rsidTr="006C6F12">
        <w:tc>
          <w:tcPr>
            <w:tcW w:w="7656" w:type="dxa"/>
            <w:shd w:val="clear" w:color="auto" w:fill="FFFFFF" w:themeFill="background1"/>
          </w:tcPr>
          <w:p w:rsidR="00A15DD7" w:rsidRPr="00894F8B" w:rsidRDefault="00A21CA3" w:rsidP="009B4C65">
            <w:pPr>
              <w:pStyle w:val="NoSpacing"/>
              <w:rPr>
                <w:i/>
              </w:rPr>
            </w:pPr>
            <w:r>
              <w:rPr>
                <w:i/>
              </w:rPr>
              <w:t>Zajedno možemo sve 5</w:t>
            </w:r>
            <w:r w:rsidR="00BD4FF4" w:rsidRPr="00894F8B">
              <w:rPr>
                <w:i/>
              </w:rPr>
              <w:t>.</w:t>
            </w:r>
          </w:p>
        </w:tc>
        <w:tc>
          <w:tcPr>
            <w:tcW w:w="1984" w:type="dxa"/>
            <w:shd w:val="clear" w:color="auto" w:fill="FFFFFF" w:themeFill="background1"/>
          </w:tcPr>
          <w:p w:rsidR="00A15DD7" w:rsidRPr="00894F8B" w:rsidRDefault="002162E2" w:rsidP="008E22DC">
            <w:pPr>
              <w:pStyle w:val="NoSpacing"/>
              <w:jc w:val="right"/>
              <w:rPr>
                <w:i/>
                <w:color w:val="000000" w:themeColor="text1"/>
              </w:rPr>
            </w:pPr>
            <w:r>
              <w:rPr>
                <w:i/>
                <w:color w:val="000000" w:themeColor="text1"/>
              </w:rPr>
              <w:t>2.840.798</w:t>
            </w:r>
          </w:p>
        </w:tc>
      </w:tr>
      <w:tr w:rsidR="00A15DD7" w:rsidRPr="009B4C65" w:rsidTr="009B225E">
        <w:tc>
          <w:tcPr>
            <w:tcW w:w="7656" w:type="dxa"/>
            <w:shd w:val="clear" w:color="auto" w:fill="auto"/>
          </w:tcPr>
          <w:p w:rsidR="00A15DD7" w:rsidRPr="00894F8B" w:rsidRDefault="00BD4FF4" w:rsidP="00A15DD7">
            <w:pPr>
              <w:pStyle w:val="NoSpacing"/>
              <w:rPr>
                <w:i/>
              </w:rPr>
            </w:pPr>
            <w:r w:rsidRPr="00894F8B">
              <w:rPr>
                <w:i/>
              </w:rPr>
              <w:t>Školska shema voća i mlijeka</w:t>
            </w:r>
          </w:p>
        </w:tc>
        <w:tc>
          <w:tcPr>
            <w:tcW w:w="1984" w:type="dxa"/>
          </w:tcPr>
          <w:p w:rsidR="00A15DD7" w:rsidRPr="00894F8B" w:rsidRDefault="002162E2" w:rsidP="009B225E">
            <w:pPr>
              <w:pStyle w:val="NoSpacing"/>
              <w:jc w:val="right"/>
              <w:rPr>
                <w:i/>
                <w:color w:val="000000" w:themeColor="text1"/>
              </w:rPr>
            </w:pPr>
            <w:r>
              <w:rPr>
                <w:i/>
                <w:color w:val="000000" w:themeColor="text1"/>
              </w:rPr>
              <w:t>187.114</w:t>
            </w:r>
          </w:p>
        </w:tc>
      </w:tr>
      <w:tr w:rsidR="002C6980" w:rsidRPr="009B4C65" w:rsidTr="009B225E">
        <w:tc>
          <w:tcPr>
            <w:tcW w:w="7656" w:type="dxa"/>
            <w:shd w:val="clear" w:color="auto" w:fill="auto"/>
          </w:tcPr>
          <w:p w:rsidR="002C6980" w:rsidRPr="00894F8B" w:rsidRDefault="00BD4FF4" w:rsidP="00A15DD7">
            <w:pPr>
              <w:pStyle w:val="NoSpacing"/>
              <w:rPr>
                <w:i/>
              </w:rPr>
            </w:pPr>
            <w:r w:rsidRPr="00894F8B">
              <w:rPr>
                <w:i/>
              </w:rPr>
              <w:t>Regionalni centar kompetentnosti ugostiteljstvo i turizam</w:t>
            </w:r>
          </w:p>
        </w:tc>
        <w:tc>
          <w:tcPr>
            <w:tcW w:w="1984" w:type="dxa"/>
            <w:shd w:val="clear" w:color="auto" w:fill="FFFFFF" w:themeFill="background1"/>
          </w:tcPr>
          <w:p w:rsidR="002C6980" w:rsidRPr="00894F8B" w:rsidRDefault="002162E2" w:rsidP="009B225E">
            <w:pPr>
              <w:pStyle w:val="NoSpacing"/>
              <w:jc w:val="right"/>
              <w:rPr>
                <w:i/>
                <w:color w:val="000000" w:themeColor="text1"/>
              </w:rPr>
            </w:pPr>
            <w:r>
              <w:rPr>
                <w:i/>
                <w:color w:val="000000" w:themeColor="text1"/>
              </w:rPr>
              <w:t>2.472.650</w:t>
            </w:r>
          </w:p>
        </w:tc>
      </w:tr>
      <w:tr w:rsidR="002162E2" w:rsidRPr="009B4C65" w:rsidTr="009B225E">
        <w:tc>
          <w:tcPr>
            <w:tcW w:w="7656" w:type="dxa"/>
            <w:shd w:val="clear" w:color="auto" w:fill="auto"/>
          </w:tcPr>
          <w:p w:rsidR="002162E2" w:rsidRPr="007F5590" w:rsidRDefault="002162E2" w:rsidP="00A15DD7">
            <w:pPr>
              <w:pStyle w:val="NoSpacing"/>
              <w:rPr>
                <w:b/>
              </w:rPr>
            </w:pPr>
            <w:r>
              <w:rPr>
                <w:b/>
              </w:rPr>
              <w:t>Program ustanova u obrazovanju iznad standarda</w:t>
            </w:r>
          </w:p>
        </w:tc>
        <w:tc>
          <w:tcPr>
            <w:tcW w:w="1984" w:type="dxa"/>
            <w:shd w:val="clear" w:color="auto" w:fill="FFFFFF" w:themeFill="background1"/>
          </w:tcPr>
          <w:p w:rsidR="002162E2" w:rsidRDefault="00356889" w:rsidP="009B225E">
            <w:pPr>
              <w:pStyle w:val="NoSpacing"/>
              <w:jc w:val="right"/>
              <w:rPr>
                <w:b/>
                <w:i/>
                <w:color w:val="000000" w:themeColor="text1"/>
              </w:rPr>
            </w:pPr>
            <w:r>
              <w:rPr>
                <w:b/>
                <w:i/>
                <w:color w:val="000000" w:themeColor="text1"/>
              </w:rPr>
              <w:t>4.166.376</w:t>
            </w:r>
          </w:p>
        </w:tc>
      </w:tr>
      <w:tr w:rsidR="00D46619" w:rsidRPr="009B4C65" w:rsidTr="009B225E">
        <w:tc>
          <w:tcPr>
            <w:tcW w:w="7656" w:type="dxa"/>
            <w:shd w:val="clear" w:color="auto" w:fill="auto"/>
          </w:tcPr>
          <w:p w:rsidR="00D46619" w:rsidRPr="007F5590" w:rsidRDefault="00D46619" w:rsidP="00A15DD7">
            <w:pPr>
              <w:pStyle w:val="NoSpacing"/>
              <w:rPr>
                <w:b/>
              </w:rPr>
            </w:pPr>
            <w:r w:rsidRPr="007F5590">
              <w:rPr>
                <w:b/>
              </w:rPr>
              <w:t>Decentralizirane funkcije</w:t>
            </w:r>
          </w:p>
        </w:tc>
        <w:tc>
          <w:tcPr>
            <w:tcW w:w="1984" w:type="dxa"/>
            <w:shd w:val="clear" w:color="auto" w:fill="FFFFFF" w:themeFill="background1"/>
          </w:tcPr>
          <w:p w:rsidR="00D46619" w:rsidRPr="007F5590" w:rsidRDefault="002162E2" w:rsidP="009B225E">
            <w:pPr>
              <w:pStyle w:val="NoSpacing"/>
              <w:jc w:val="right"/>
              <w:rPr>
                <w:b/>
                <w:i/>
                <w:color w:val="000000" w:themeColor="text1"/>
              </w:rPr>
            </w:pPr>
            <w:r>
              <w:rPr>
                <w:b/>
                <w:i/>
                <w:color w:val="000000" w:themeColor="text1"/>
              </w:rPr>
              <w:t>36.321.910</w:t>
            </w:r>
          </w:p>
        </w:tc>
      </w:tr>
      <w:tr w:rsidR="00D46619" w:rsidRPr="009B4C65" w:rsidTr="009B225E">
        <w:tc>
          <w:tcPr>
            <w:tcW w:w="7656" w:type="dxa"/>
            <w:shd w:val="clear" w:color="auto" w:fill="auto"/>
          </w:tcPr>
          <w:p w:rsidR="00D46619" w:rsidRPr="00894F8B" w:rsidRDefault="00D46619" w:rsidP="00A15DD7">
            <w:pPr>
              <w:pStyle w:val="NoSpacing"/>
              <w:rPr>
                <w:i/>
              </w:rPr>
            </w:pPr>
            <w:r w:rsidRPr="00894F8B">
              <w:rPr>
                <w:i/>
              </w:rPr>
              <w:t>Osnovno školstvo</w:t>
            </w:r>
          </w:p>
        </w:tc>
        <w:tc>
          <w:tcPr>
            <w:tcW w:w="1984" w:type="dxa"/>
            <w:shd w:val="clear" w:color="auto" w:fill="FFFFFF" w:themeFill="background1"/>
          </w:tcPr>
          <w:p w:rsidR="00D46619" w:rsidRPr="00894F8B" w:rsidRDefault="002162E2" w:rsidP="009B225E">
            <w:pPr>
              <w:pStyle w:val="NoSpacing"/>
              <w:jc w:val="right"/>
              <w:rPr>
                <w:i/>
                <w:color w:val="000000" w:themeColor="text1"/>
              </w:rPr>
            </w:pPr>
            <w:r>
              <w:rPr>
                <w:i/>
                <w:color w:val="000000" w:themeColor="text1"/>
              </w:rPr>
              <w:t>20.686.088</w:t>
            </w:r>
          </w:p>
        </w:tc>
      </w:tr>
      <w:tr w:rsidR="00D46619" w:rsidRPr="009B4C65" w:rsidTr="009B225E">
        <w:tc>
          <w:tcPr>
            <w:tcW w:w="7656" w:type="dxa"/>
            <w:shd w:val="clear" w:color="auto" w:fill="auto"/>
          </w:tcPr>
          <w:p w:rsidR="00D46619" w:rsidRPr="00894F8B" w:rsidRDefault="00D46619" w:rsidP="00A15DD7">
            <w:pPr>
              <w:pStyle w:val="NoSpacing"/>
              <w:rPr>
                <w:i/>
              </w:rPr>
            </w:pPr>
            <w:r w:rsidRPr="00894F8B">
              <w:rPr>
                <w:i/>
              </w:rPr>
              <w:t>Srednje školstvo</w:t>
            </w:r>
          </w:p>
        </w:tc>
        <w:tc>
          <w:tcPr>
            <w:tcW w:w="1984" w:type="dxa"/>
            <w:shd w:val="clear" w:color="auto" w:fill="FFFFFF" w:themeFill="background1"/>
          </w:tcPr>
          <w:p w:rsidR="00D46619" w:rsidRPr="00894F8B" w:rsidRDefault="002162E2" w:rsidP="009B225E">
            <w:pPr>
              <w:pStyle w:val="NoSpacing"/>
              <w:jc w:val="right"/>
              <w:rPr>
                <w:i/>
                <w:color w:val="000000" w:themeColor="text1"/>
              </w:rPr>
            </w:pPr>
            <w:r>
              <w:rPr>
                <w:i/>
                <w:color w:val="000000" w:themeColor="text1"/>
              </w:rPr>
              <w:t>15.635.822</w:t>
            </w:r>
          </w:p>
        </w:tc>
      </w:tr>
      <w:tr w:rsidR="007F5590" w:rsidRPr="00BB74A0" w:rsidTr="00884632">
        <w:trPr>
          <w:trHeight w:val="178"/>
        </w:trPr>
        <w:tc>
          <w:tcPr>
            <w:tcW w:w="7656" w:type="dxa"/>
            <w:shd w:val="clear" w:color="auto" w:fill="CCC0D9" w:themeFill="accent4" w:themeFillTint="66"/>
          </w:tcPr>
          <w:p w:rsidR="007F5590" w:rsidRPr="007F5590" w:rsidRDefault="00292352" w:rsidP="00292352">
            <w:pPr>
              <w:pStyle w:val="NoSpacing"/>
              <w:rPr>
                <w:b/>
                <w:color w:val="000000" w:themeColor="text1"/>
              </w:rPr>
            </w:pPr>
            <w:r>
              <w:rPr>
                <w:b/>
                <w:color w:val="000000" w:themeColor="text1"/>
              </w:rPr>
              <w:t>Ukupno I.</w:t>
            </w:r>
          </w:p>
        </w:tc>
        <w:tc>
          <w:tcPr>
            <w:tcW w:w="198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7F5590" w:rsidRPr="007F5590" w:rsidRDefault="00356889" w:rsidP="009B225E">
            <w:pPr>
              <w:pStyle w:val="NoSpacing"/>
              <w:jc w:val="right"/>
              <w:rPr>
                <w:b/>
                <w:i/>
                <w:color w:val="000000" w:themeColor="text1"/>
              </w:rPr>
            </w:pPr>
            <w:r>
              <w:rPr>
                <w:b/>
                <w:i/>
                <w:color w:val="000000" w:themeColor="text1"/>
              </w:rPr>
              <w:t>56.515.848</w:t>
            </w:r>
          </w:p>
        </w:tc>
      </w:tr>
      <w:tr w:rsidR="00267967" w:rsidRPr="00BB74A0" w:rsidTr="00580A09">
        <w:trPr>
          <w:trHeight w:val="178"/>
        </w:trPr>
        <w:tc>
          <w:tcPr>
            <w:tcW w:w="7656" w:type="dxa"/>
            <w:shd w:val="clear" w:color="auto" w:fill="E5DFEC" w:themeFill="accent4" w:themeFillTint="33"/>
          </w:tcPr>
          <w:p w:rsidR="00267967" w:rsidRPr="007F5590" w:rsidRDefault="00894F8B" w:rsidP="00A15DD7">
            <w:pPr>
              <w:pStyle w:val="NoSpacing"/>
              <w:rPr>
                <w:b/>
                <w:i/>
              </w:rPr>
            </w:pPr>
            <w:r>
              <w:rPr>
                <w:b/>
                <w:color w:val="000000" w:themeColor="text1"/>
              </w:rPr>
              <w:t>F</w:t>
            </w:r>
            <w:r w:rsidRPr="007F5590">
              <w:rPr>
                <w:b/>
                <w:color w:val="000000" w:themeColor="text1"/>
              </w:rPr>
              <w:t>inanciranje izvan županijskog proračuna</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67967" w:rsidRPr="007F5590" w:rsidRDefault="00356889" w:rsidP="009B225E">
            <w:pPr>
              <w:pStyle w:val="NoSpacing"/>
              <w:jc w:val="right"/>
              <w:rPr>
                <w:b/>
                <w:i/>
                <w:color w:val="000000" w:themeColor="text1"/>
              </w:rPr>
            </w:pPr>
            <w:r>
              <w:rPr>
                <w:b/>
                <w:i/>
                <w:color w:val="000000" w:themeColor="text1"/>
              </w:rPr>
              <w:t>318.911.933</w:t>
            </w:r>
          </w:p>
        </w:tc>
      </w:tr>
      <w:tr w:rsidR="00267967" w:rsidRPr="00050BC9" w:rsidTr="00580A09">
        <w:trPr>
          <w:trHeight w:val="178"/>
        </w:trPr>
        <w:tc>
          <w:tcPr>
            <w:tcW w:w="7656" w:type="dxa"/>
            <w:shd w:val="clear" w:color="auto" w:fill="auto"/>
          </w:tcPr>
          <w:p w:rsidR="00267967" w:rsidRPr="00050BC9" w:rsidRDefault="00D46619" w:rsidP="00B974D8">
            <w:pPr>
              <w:pStyle w:val="NoSpacing"/>
              <w:rPr>
                <w:b/>
              </w:rPr>
            </w:pPr>
            <w:r>
              <w:rPr>
                <w:b/>
              </w:rPr>
              <w:t xml:space="preserve">Školstvo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67967" w:rsidRPr="007F5590" w:rsidRDefault="00356889" w:rsidP="009B225E">
            <w:pPr>
              <w:pStyle w:val="NoSpacing"/>
              <w:jc w:val="right"/>
              <w:rPr>
                <w:color w:val="000000" w:themeColor="text1"/>
              </w:rPr>
            </w:pPr>
            <w:r>
              <w:rPr>
                <w:color w:val="000000" w:themeColor="text1"/>
              </w:rPr>
              <w:t>318.911.933</w:t>
            </w:r>
          </w:p>
        </w:tc>
      </w:tr>
      <w:tr w:rsidR="00267967" w:rsidRPr="00476552" w:rsidTr="00884632">
        <w:tc>
          <w:tcPr>
            <w:tcW w:w="7656" w:type="dxa"/>
            <w:shd w:val="clear" w:color="auto" w:fill="B2A1C7" w:themeFill="accent4" w:themeFillTint="99"/>
          </w:tcPr>
          <w:p w:rsidR="00267967" w:rsidRPr="00F4072A" w:rsidRDefault="00267967" w:rsidP="00A15DD7">
            <w:pPr>
              <w:pStyle w:val="NoSpacing"/>
              <w:rPr>
                <w:b/>
                <w:i/>
                <w:color w:val="548DD4" w:themeColor="text2" w:themeTint="99"/>
              </w:rPr>
            </w:pPr>
            <w:r w:rsidRPr="009B4C65">
              <w:rPr>
                <w:b/>
                <w:color w:val="000000" w:themeColor="text1"/>
              </w:rPr>
              <w:t>S</w:t>
            </w:r>
            <w:r w:rsidR="00292352">
              <w:rPr>
                <w:b/>
                <w:color w:val="000000" w:themeColor="text1"/>
              </w:rPr>
              <w:t>veukupno II.</w:t>
            </w:r>
          </w:p>
        </w:tc>
        <w:tc>
          <w:tcPr>
            <w:tcW w:w="1984" w:type="dxa"/>
            <w:shd w:val="clear" w:color="auto" w:fill="B2A1C7" w:themeFill="accent4" w:themeFillTint="99"/>
          </w:tcPr>
          <w:p w:rsidR="00267967" w:rsidRPr="00476552" w:rsidRDefault="00356889" w:rsidP="002A5FCD">
            <w:pPr>
              <w:pStyle w:val="NoSpacing"/>
              <w:jc w:val="right"/>
              <w:rPr>
                <w:b/>
                <w:color w:val="000000" w:themeColor="text1"/>
              </w:rPr>
            </w:pPr>
            <w:r>
              <w:rPr>
                <w:b/>
                <w:color w:val="000000" w:themeColor="text1"/>
              </w:rPr>
              <w:t>375.427.781</w:t>
            </w:r>
          </w:p>
        </w:tc>
      </w:tr>
    </w:tbl>
    <w:p w:rsidR="001E3D71" w:rsidRDefault="001E3D71" w:rsidP="00A15DD7">
      <w:pPr>
        <w:pStyle w:val="NoSpacing"/>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984"/>
      </w:tblGrid>
      <w:tr w:rsidR="00A15DD7" w:rsidRPr="00C40A16" w:rsidTr="00884632">
        <w:trPr>
          <w:trHeight w:val="157"/>
        </w:trPr>
        <w:tc>
          <w:tcPr>
            <w:tcW w:w="7656" w:type="dxa"/>
            <w:shd w:val="clear" w:color="auto" w:fill="B2A1C7" w:themeFill="accent4" w:themeFillTint="99"/>
          </w:tcPr>
          <w:p w:rsidR="00A15DD7" w:rsidRPr="00C40A16" w:rsidRDefault="00C40A16" w:rsidP="00C40A16">
            <w:pPr>
              <w:pStyle w:val="NoSpacing"/>
              <w:rPr>
                <w:b/>
              </w:rPr>
            </w:pPr>
            <w:r w:rsidRPr="00C40A16">
              <w:rPr>
                <w:b/>
              </w:rPr>
              <w:t xml:space="preserve"> 3.</w:t>
            </w:r>
            <w:r>
              <w:rPr>
                <w:b/>
              </w:rPr>
              <w:t xml:space="preserve"> </w:t>
            </w:r>
            <w:r w:rsidR="00927F6E">
              <w:rPr>
                <w:b/>
              </w:rPr>
              <w:t>UPRAVNI ODJEL ZA PODUZETNIŠTVO, TURIZAM I MORE</w:t>
            </w:r>
            <w:r w:rsidR="00A15DD7" w:rsidRPr="00C40A16">
              <w:rPr>
                <w:b/>
              </w:rPr>
              <w:t xml:space="preserve">  </w:t>
            </w:r>
          </w:p>
        </w:tc>
        <w:tc>
          <w:tcPr>
            <w:tcW w:w="1984" w:type="dxa"/>
            <w:shd w:val="clear" w:color="auto" w:fill="B2A1C7" w:themeFill="accent4" w:themeFillTint="99"/>
          </w:tcPr>
          <w:p w:rsidR="00A15DD7" w:rsidRPr="00C40A16" w:rsidRDefault="00A15DD7" w:rsidP="00B35D1D">
            <w:pPr>
              <w:pStyle w:val="NoSpacing"/>
              <w:jc w:val="center"/>
              <w:rPr>
                <w:b/>
                <w:color w:val="000000" w:themeColor="text1"/>
              </w:rPr>
            </w:pPr>
            <w:r w:rsidRPr="00C40A16">
              <w:rPr>
                <w:b/>
                <w:color w:val="000000" w:themeColor="text1"/>
              </w:rPr>
              <w:t>P</w:t>
            </w:r>
            <w:r w:rsidR="00C40A16" w:rsidRPr="00C40A16">
              <w:rPr>
                <w:b/>
                <w:color w:val="000000" w:themeColor="text1"/>
              </w:rPr>
              <w:t>RORAČUN</w:t>
            </w:r>
            <w:r w:rsidR="00487401">
              <w:rPr>
                <w:b/>
                <w:color w:val="000000" w:themeColor="text1"/>
              </w:rPr>
              <w:t xml:space="preserve"> </w:t>
            </w:r>
            <w:r w:rsidR="00356889">
              <w:rPr>
                <w:b/>
                <w:color w:val="000000" w:themeColor="text1"/>
              </w:rPr>
              <w:t>2022</w:t>
            </w:r>
            <w:r w:rsidRPr="00C40A16">
              <w:rPr>
                <w:b/>
                <w:color w:val="000000" w:themeColor="text1"/>
              </w:rPr>
              <w:t>.</w:t>
            </w:r>
          </w:p>
        </w:tc>
      </w:tr>
      <w:tr w:rsidR="00A15DD7" w:rsidRPr="00327803" w:rsidTr="00FC627A">
        <w:trPr>
          <w:trHeight w:val="158"/>
        </w:trPr>
        <w:tc>
          <w:tcPr>
            <w:tcW w:w="7656" w:type="dxa"/>
            <w:shd w:val="clear" w:color="auto" w:fill="FFFFFF" w:themeFill="background1"/>
          </w:tcPr>
          <w:p w:rsidR="00A15DD7" w:rsidRPr="00327803" w:rsidRDefault="002473E7" w:rsidP="00A15DD7">
            <w:pPr>
              <w:pStyle w:val="NoSpacing"/>
              <w:rPr>
                <w:b/>
              </w:rPr>
            </w:pPr>
            <w:r>
              <w:rPr>
                <w:b/>
              </w:rPr>
              <w:t>Poticanje razvoja poduzetništva</w:t>
            </w:r>
          </w:p>
        </w:tc>
        <w:tc>
          <w:tcPr>
            <w:tcW w:w="1984" w:type="dxa"/>
            <w:shd w:val="clear" w:color="auto" w:fill="FFFFFF" w:themeFill="background1"/>
          </w:tcPr>
          <w:p w:rsidR="00A15DD7" w:rsidRPr="00327803" w:rsidRDefault="00356889" w:rsidP="00C40A16">
            <w:pPr>
              <w:pStyle w:val="NoSpacing"/>
              <w:jc w:val="right"/>
              <w:rPr>
                <w:b/>
                <w:color w:val="000000" w:themeColor="text1"/>
              </w:rPr>
            </w:pPr>
            <w:r>
              <w:rPr>
                <w:b/>
                <w:color w:val="000000" w:themeColor="text1"/>
              </w:rPr>
              <w:t>492.000</w:t>
            </w:r>
          </w:p>
        </w:tc>
      </w:tr>
      <w:tr w:rsidR="00A15DD7" w:rsidRPr="00327803" w:rsidTr="00FC627A">
        <w:tc>
          <w:tcPr>
            <w:tcW w:w="7656" w:type="dxa"/>
            <w:shd w:val="clear" w:color="auto" w:fill="FFFFFF" w:themeFill="background1"/>
          </w:tcPr>
          <w:p w:rsidR="00A15DD7" w:rsidRPr="00327803" w:rsidRDefault="002473E7" w:rsidP="00A15DD7">
            <w:pPr>
              <w:pStyle w:val="NoSpacing"/>
              <w:rPr>
                <w:b/>
              </w:rPr>
            </w:pPr>
            <w:r>
              <w:rPr>
                <w:b/>
              </w:rPr>
              <w:t>Centar za poduzetništvo</w:t>
            </w:r>
          </w:p>
        </w:tc>
        <w:tc>
          <w:tcPr>
            <w:tcW w:w="1984" w:type="dxa"/>
            <w:shd w:val="clear" w:color="auto" w:fill="FFFFFF" w:themeFill="background1"/>
          </w:tcPr>
          <w:p w:rsidR="00A15DD7" w:rsidRPr="00327803" w:rsidRDefault="00356889" w:rsidP="00C40A16">
            <w:pPr>
              <w:pStyle w:val="NoSpacing"/>
              <w:jc w:val="right"/>
              <w:rPr>
                <w:b/>
                <w:color w:val="000000" w:themeColor="text1"/>
              </w:rPr>
            </w:pPr>
            <w:r>
              <w:rPr>
                <w:b/>
                <w:color w:val="000000" w:themeColor="text1"/>
              </w:rPr>
              <w:t>1.030.000</w:t>
            </w:r>
          </w:p>
        </w:tc>
      </w:tr>
      <w:tr w:rsidR="00A15DD7" w:rsidRPr="00327803" w:rsidTr="00FC627A">
        <w:tc>
          <w:tcPr>
            <w:tcW w:w="7656" w:type="dxa"/>
            <w:shd w:val="clear" w:color="auto" w:fill="FFFFFF" w:themeFill="background1"/>
          </w:tcPr>
          <w:p w:rsidR="00A15DD7" w:rsidRPr="00327803" w:rsidRDefault="002473E7" w:rsidP="00E877FC">
            <w:pPr>
              <w:pStyle w:val="NoSpacing"/>
              <w:rPr>
                <w:b/>
              </w:rPr>
            </w:pPr>
            <w:r>
              <w:rPr>
                <w:b/>
              </w:rPr>
              <w:t>Razvoj turizma</w:t>
            </w:r>
          </w:p>
        </w:tc>
        <w:tc>
          <w:tcPr>
            <w:tcW w:w="1984" w:type="dxa"/>
            <w:shd w:val="clear" w:color="auto" w:fill="FFFFFF" w:themeFill="background1"/>
          </w:tcPr>
          <w:p w:rsidR="00A15DD7" w:rsidRPr="00327803" w:rsidRDefault="00356889" w:rsidP="00C40A16">
            <w:pPr>
              <w:pStyle w:val="NoSpacing"/>
              <w:jc w:val="right"/>
              <w:rPr>
                <w:b/>
                <w:color w:val="000000" w:themeColor="text1"/>
              </w:rPr>
            </w:pPr>
            <w:r>
              <w:rPr>
                <w:b/>
                <w:color w:val="000000" w:themeColor="text1"/>
              </w:rPr>
              <w:t>795.000</w:t>
            </w:r>
          </w:p>
        </w:tc>
      </w:tr>
      <w:tr w:rsidR="00A15DD7" w:rsidRPr="00327803" w:rsidTr="00FC627A">
        <w:tc>
          <w:tcPr>
            <w:tcW w:w="7656" w:type="dxa"/>
            <w:shd w:val="clear" w:color="auto" w:fill="FFFFFF" w:themeFill="background1"/>
          </w:tcPr>
          <w:p w:rsidR="00A15DD7" w:rsidRPr="00327803" w:rsidRDefault="002473E7" w:rsidP="00A15DD7">
            <w:pPr>
              <w:pStyle w:val="NoSpacing"/>
              <w:rPr>
                <w:b/>
              </w:rPr>
            </w:pPr>
            <w:r>
              <w:rPr>
                <w:b/>
              </w:rPr>
              <w:t>Projekt energetske učinkovitosti</w:t>
            </w:r>
          </w:p>
        </w:tc>
        <w:tc>
          <w:tcPr>
            <w:tcW w:w="1984" w:type="dxa"/>
            <w:shd w:val="clear" w:color="auto" w:fill="FFFFFF" w:themeFill="background1"/>
          </w:tcPr>
          <w:p w:rsidR="00A15DD7" w:rsidRPr="00327803" w:rsidRDefault="00356889" w:rsidP="00C40A16">
            <w:pPr>
              <w:pStyle w:val="NoSpacing"/>
              <w:jc w:val="right"/>
              <w:rPr>
                <w:b/>
                <w:color w:val="000000" w:themeColor="text1"/>
              </w:rPr>
            </w:pPr>
            <w:r>
              <w:rPr>
                <w:b/>
                <w:color w:val="000000" w:themeColor="text1"/>
              </w:rPr>
              <w:t>110.000</w:t>
            </w:r>
          </w:p>
        </w:tc>
      </w:tr>
      <w:tr w:rsidR="00A15DD7" w:rsidRPr="00327803" w:rsidTr="00FC627A">
        <w:trPr>
          <w:trHeight w:val="255"/>
        </w:trPr>
        <w:tc>
          <w:tcPr>
            <w:tcW w:w="7656" w:type="dxa"/>
            <w:shd w:val="clear" w:color="auto" w:fill="auto"/>
          </w:tcPr>
          <w:p w:rsidR="00A15DD7" w:rsidRPr="00327803" w:rsidRDefault="002473E7" w:rsidP="007F5590">
            <w:pPr>
              <w:pStyle w:val="NoSpacing"/>
              <w:rPr>
                <w:b/>
              </w:rPr>
            </w:pPr>
            <w:r>
              <w:rPr>
                <w:b/>
              </w:rPr>
              <w:t>Upravlj</w:t>
            </w:r>
            <w:r w:rsidR="007F5590">
              <w:rPr>
                <w:b/>
              </w:rPr>
              <w:t>a</w:t>
            </w:r>
            <w:r>
              <w:rPr>
                <w:b/>
              </w:rPr>
              <w:t>nje pomorskim dobrima na području DNŽ</w:t>
            </w:r>
          </w:p>
        </w:tc>
        <w:tc>
          <w:tcPr>
            <w:tcW w:w="1984" w:type="dxa"/>
            <w:shd w:val="clear" w:color="auto" w:fill="FFFFFF" w:themeFill="background1"/>
          </w:tcPr>
          <w:p w:rsidR="00A15DD7" w:rsidRPr="00327803" w:rsidRDefault="00356889" w:rsidP="00A930A5">
            <w:pPr>
              <w:pStyle w:val="NoSpacing"/>
              <w:jc w:val="right"/>
              <w:rPr>
                <w:b/>
                <w:color w:val="000000" w:themeColor="text1"/>
              </w:rPr>
            </w:pPr>
            <w:r>
              <w:rPr>
                <w:b/>
                <w:color w:val="000000" w:themeColor="text1"/>
              </w:rPr>
              <w:t>3.000.000</w:t>
            </w:r>
          </w:p>
        </w:tc>
      </w:tr>
      <w:tr w:rsidR="00B15183" w:rsidRPr="00327803" w:rsidTr="00FC627A">
        <w:trPr>
          <w:trHeight w:val="255"/>
        </w:trPr>
        <w:tc>
          <w:tcPr>
            <w:tcW w:w="7656" w:type="dxa"/>
            <w:shd w:val="clear" w:color="auto" w:fill="auto"/>
          </w:tcPr>
          <w:p w:rsidR="00B15183" w:rsidRDefault="002473E7" w:rsidP="00A15DD7">
            <w:pPr>
              <w:pStyle w:val="NoSpacing"/>
              <w:rPr>
                <w:b/>
              </w:rPr>
            </w:pPr>
            <w:r>
              <w:rPr>
                <w:b/>
              </w:rPr>
              <w:t>EU projekti</w:t>
            </w:r>
          </w:p>
        </w:tc>
        <w:tc>
          <w:tcPr>
            <w:tcW w:w="1984" w:type="dxa"/>
            <w:shd w:val="clear" w:color="auto" w:fill="FFFFFF" w:themeFill="background1"/>
          </w:tcPr>
          <w:p w:rsidR="00B15183" w:rsidRDefault="00356889" w:rsidP="00C40A16">
            <w:pPr>
              <w:pStyle w:val="NoSpacing"/>
              <w:jc w:val="right"/>
              <w:rPr>
                <w:b/>
                <w:color w:val="000000" w:themeColor="text1"/>
              </w:rPr>
            </w:pPr>
            <w:r>
              <w:rPr>
                <w:b/>
                <w:color w:val="000000" w:themeColor="text1"/>
              </w:rPr>
              <w:t>3.296.800</w:t>
            </w:r>
          </w:p>
        </w:tc>
      </w:tr>
      <w:tr w:rsidR="00B15183" w:rsidRPr="00327803" w:rsidTr="00FC627A">
        <w:trPr>
          <w:trHeight w:val="255"/>
        </w:trPr>
        <w:tc>
          <w:tcPr>
            <w:tcW w:w="7656" w:type="dxa"/>
            <w:shd w:val="clear" w:color="auto" w:fill="auto"/>
          </w:tcPr>
          <w:p w:rsidR="00B15183" w:rsidRPr="00894F8B" w:rsidRDefault="002473E7" w:rsidP="00A15DD7">
            <w:pPr>
              <w:pStyle w:val="NoSpacing"/>
              <w:rPr>
                <w:i/>
              </w:rPr>
            </w:pPr>
            <w:r w:rsidRPr="00894F8B">
              <w:rPr>
                <w:i/>
              </w:rPr>
              <w:t>Projekt Mimosa</w:t>
            </w:r>
          </w:p>
        </w:tc>
        <w:tc>
          <w:tcPr>
            <w:tcW w:w="1984" w:type="dxa"/>
            <w:shd w:val="clear" w:color="auto" w:fill="FFFFFF" w:themeFill="background1"/>
          </w:tcPr>
          <w:p w:rsidR="00B15183" w:rsidRPr="00894F8B" w:rsidRDefault="00356889" w:rsidP="00C40A16">
            <w:pPr>
              <w:pStyle w:val="NoSpacing"/>
              <w:jc w:val="right"/>
              <w:rPr>
                <w:i/>
                <w:color w:val="000000" w:themeColor="text1"/>
              </w:rPr>
            </w:pPr>
            <w:r>
              <w:rPr>
                <w:i/>
                <w:color w:val="000000" w:themeColor="text1"/>
              </w:rPr>
              <w:t>1.119.400</w:t>
            </w:r>
          </w:p>
        </w:tc>
      </w:tr>
      <w:tr w:rsidR="00B15183" w:rsidRPr="00327803" w:rsidTr="00FC627A">
        <w:trPr>
          <w:trHeight w:val="255"/>
        </w:trPr>
        <w:tc>
          <w:tcPr>
            <w:tcW w:w="7656" w:type="dxa"/>
            <w:shd w:val="clear" w:color="auto" w:fill="auto"/>
          </w:tcPr>
          <w:p w:rsidR="00B15183" w:rsidRPr="00894F8B" w:rsidRDefault="00356889" w:rsidP="00A15DD7">
            <w:pPr>
              <w:pStyle w:val="NoSpacing"/>
              <w:rPr>
                <w:i/>
              </w:rPr>
            </w:pPr>
            <w:r>
              <w:rPr>
                <w:i/>
              </w:rPr>
              <w:t>Projekt Argos</w:t>
            </w:r>
          </w:p>
        </w:tc>
        <w:tc>
          <w:tcPr>
            <w:tcW w:w="1984" w:type="dxa"/>
            <w:shd w:val="clear" w:color="auto" w:fill="FFFFFF" w:themeFill="background1"/>
          </w:tcPr>
          <w:p w:rsidR="00B15183" w:rsidRPr="00894F8B" w:rsidRDefault="00356889" w:rsidP="00C40A16">
            <w:pPr>
              <w:pStyle w:val="NoSpacing"/>
              <w:jc w:val="right"/>
              <w:rPr>
                <w:i/>
                <w:color w:val="000000" w:themeColor="text1"/>
              </w:rPr>
            </w:pPr>
            <w:r>
              <w:rPr>
                <w:i/>
                <w:color w:val="000000" w:themeColor="text1"/>
              </w:rPr>
              <w:t>1.967.400</w:t>
            </w:r>
          </w:p>
        </w:tc>
      </w:tr>
      <w:tr w:rsidR="00A15DD7" w:rsidRPr="00327803" w:rsidTr="00E856AF">
        <w:tc>
          <w:tcPr>
            <w:tcW w:w="7656" w:type="dxa"/>
            <w:shd w:val="clear" w:color="auto" w:fill="auto"/>
          </w:tcPr>
          <w:p w:rsidR="00A15DD7" w:rsidRPr="00894F8B" w:rsidRDefault="002473E7" w:rsidP="00A15DD7">
            <w:pPr>
              <w:pStyle w:val="NoSpacing"/>
              <w:rPr>
                <w:i/>
              </w:rPr>
            </w:pPr>
            <w:r w:rsidRPr="00894F8B">
              <w:rPr>
                <w:i/>
              </w:rPr>
              <w:t>Projekt A</w:t>
            </w:r>
            <w:r w:rsidR="00356889">
              <w:rPr>
                <w:i/>
              </w:rPr>
              <w:t>lter Eco Plus</w:t>
            </w:r>
          </w:p>
        </w:tc>
        <w:tc>
          <w:tcPr>
            <w:tcW w:w="1984" w:type="dxa"/>
            <w:shd w:val="clear" w:color="auto" w:fill="FFFFFF" w:themeFill="background1"/>
          </w:tcPr>
          <w:p w:rsidR="00A15DD7" w:rsidRPr="00894F8B" w:rsidRDefault="00356889" w:rsidP="005D42EC">
            <w:pPr>
              <w:pStyle w:val="NoSpacing"/>
              <w:jc w:val="right"/>
              <w:rPr>
                <w:i/>
              </w:rPr>
            </w:pPr>
            <w:r>
              <w:rPr>
                <w:i/>
              </w:rPr>
              <w:t>210.000</w:t>
            </w:r>
          </w:p>
        </w:tc>
      </w:tr>
      <w:tr w:rsidR="00A15DD7" w:rsidRPr="00327803" w:rsidTr="00E856AF">
        <w:tc>
          <w:tcPr>
            <w:tcW w:w="7656" w:type="dxa"/>
            <w:shd w:val="clear" w:color="auto" w:fill="auto"/>
          </w:tcPr>
          <w:p w:rsidR="00A15DD7" w:rsidRPr="002473E7" w:rsidRDefault="002473E7" w:rsidP="00A15DD7">
            <w:pPr>
              <w:pStyle w:val="NoSpacing"/>
              <w:rPr>
                <w:b/>
              </w:rPr>
            </w:pPr>
            <w:r w:rsidRPr="002473E7">
              <w:rPr>
                <w:b/>
              </w:rPr>
              <w:t>JU Dunea</w:t>
            </w:r>
          </w:p>
        </w:tc>
        <w:tc>
          <w:tcPr>
            <w:tcW w:w="1984" w:type="dxa"/>
            <w:shd w:val="clear" w:color="auto" w:fill="FFFFFF" w:themeFill="background1"/>
          </w:tcPr>
          <w:p w:rsidR="00A15DD7" w:rsidRPr="002473E7" w:rsidRDefault="00356889" w:rsidP="005D42EC">
            <w:pPr>
              <w:pStyle w:val="NoSpacing"/>
              <w:jc w:val="right"/>
              <w:rPr>
                <w:b/>
              </w:rPr>
            </w:pPr>
            <w:r>
              <w:rPr>
                <w:b/>
              </w:rPr>
              <w:t>2.238.043</w:t>
            </w:r>
          </w:p>
        </w:tc>
      </w:tr>
      <w:tr w:rsidR="00A15DD7" w:rsidRPr="00327803" w:rsidTr="00884632">
        <w:tc>
          <w:tcPr>
            <w:tcW w:w="7656" w:type="dxa"/>
            <w:shd w:val="clear" w:color="auto" w:fill="CCC0D9" w:themeFill="accent4" w:themeFillTint="66"/>
          </w:tcPr>
          <w:p w:rsidR="00A15DD7" w:rsidRPr="00327803" w:rsidRDefault="00884632" w:rsidP="00A15DD7">
            <w:pPr>
              <w:pStyle w:val="NoSpacing"/>
              <w:rPr>
                <w:b/>
              </w:rPr>
            </w:pPr>
            <w:r>
              <w:rPr>
                <w:b/>
              </w:rPr>
              <w:t>U</w:t>
            </w:r>
            <w:r w:rsidRPr="00327803">
              <w:rPr>
                <w:b/>
              </w:rPr>
              <w:t xml:space="preserve">kupno </w:t>
            </w:r>
            <w:r w:rsidR="00411BDB">
              <w:rPr>
                <w:b/>
              </w:rPr>
              <w:t>I.</w:t>
            </w:r>
          </w:p>
        </w:tc>
        <w:tc>
          <w:tcPr>
            <w:tcW w:w="1984" w:type="dxa"/>
            <w:shd w:val="clear" w:color="auto" w:fill="CCC0D9" w:themeFill="accent4" w:themeFillTint="66"/>
          </w:tcPr>
          <w:p w:rsidR="00A15DD7" w:rsidRPr="00327803" w:rsidRDefault="00356889" w:rsidP="00A90432">
            <w:pPr>
              <w:pStyle w:val="NoSpacing"/>
              <w:jc w:val="right"/>
              <w:rPr>
                <w:b/>
              </w:rPr>
            </w:pPr>
            <w:r>
              <w:rPr>
                <w:b/>
              </w:rPr>
              <w:t>10.961.843</w:t>
            </w:r>
          </w:p>
        </w:tc>
      </w:tr>
      <w:tr w:rsidR="00356889" w:rsidRPr="009A3F06" w:rsidTr="00A40AEA">
        <w:tc>
          <w:tcPr>
            <w:tcW w:w="7656" w:type="dxa"/>
            <w:shd w:val="clear" w:color="auto" w:fill="E5DFEC" w:themeFill="accent4" w:themeFillTint="33"/>
          </w:tcPr>
          <w:p w:rsidR="00356889" w:rsidRDefault="00356889" w:rsidP="00A15DD7">
            <w:pPr>
              <w:pStyle w:val="NoSpacing"/>
              <w:rPr>
                <w:b/>
              </w:rPr>
            </w:pPr>
            <w:r>
              <w:rPr>
                <w:b/>
              </w:rPr>
              <w:t>Raspored namjenskog viška prihoda iz prethodne godine</w:t>
            </w:r>
          </w:p>
        </w:tc>
        <w:tc>
          <w:tcPr>
            <w:tcW w:w="1984" w:type="dxa"/>
            <w:shd w:val="clear" w:color="auto" w:fill="E5DFEC" w:themeFill="accent4" w:themeFillTint="33"/>
          </w:tcPr>
          <w:p w:rsidR="00356889" w:rsidRPr="00A40AEA" w:rsidRDefault="00356889" w:rsidP="005D42EC">
            <w:pPr>
              <w:pStyle w:val="NoSpacing"/>
              <w:jc w:val="right"/>
              <w:rPr>
                <w:b/>
              </w:rPr>
            </w:pPr>
            <w:r>
              <w:rPr>
                <w:b/>
              </w:rPr>
              <w:t>15.103.750</w:t>
            </w:r>
          </w:p>
        </w:tc>
      </w:tr>
      <w:tr w:rsidR="00356889" w:rsidRPr="009A3F06" w:rsidTr="00356889">
        <w:tc>
          <w:tcPr>
            <w:tcW w:w="7656" w:type="dxa"/>
            <w:shd w:val="clear" w:color="auto" w:fill="auto"/>
          </w:tcPr>
          <w:p w:rsidR="00356889" w:rsidRPr="00356889" w:rsidRDefault="00356889" w:rsidP="00A15DD7">
            <w:pPr>
              <w:pStyle w:val="NoSpacing"/>
            </w:pPr>
            <w:r w:rsidRPr="00356889">
              <w:t>Projekt razvoja poduzetništva- kreditni programi</w:t>
            </w:r>
          </w:p>
        </w:tc>
        <w:tc>
          <w:tcPr>
            <w:tcW w:w="1984" w:type="dxa"/>
            <w:shd w:val="clear" w:color="auto" w:fill="auto"/>
          </w:tcPr>
          <w:p w:rsidR="00356889" w:rsidRPr="00356889" w:rsidRDefault="00356889" w:rsidP="005D42EC">
            <w:pPr>
              <w:pStyle w:val="NoSpacing"/>
              <w:jc w:val="right"/>
            </w:pPr>
            <w:r w:rsidRPr="00356889">
              <w:t>4.150.000</w:t>
            </w:r>
          </w:p>
        </w:tc>
      </w:tr>
      <w:tr w:rsidR="00356889" w:rsidRPr="009A3F06" w:rsidTr="00356889">
        <w:tc>
          <w:tcPr>
            <w:tcW w:w="7656" w:type="dxa"/>
            <w:shd w:val="clear" w:color="auto" w:fill="auto"/>
          </w:tcPr>
          <w:p w:rsidR="00356889" w:rsidRPr="00356889" w:rsidRDefault="00356889" w:rsidP="00A15DD7">
            <w:pPr>
              <w:pStyle w:val="NoSpacing"/>
            </w:pPr>
            <w:r w:rsidRPr="00356889">
              <w:t>Projekt Mimosa</w:t>
            </w:r>
          </w:p>
        </w:tc>
        <w:tc>
          <w:tcPr>
            <w:tcW w:w="1984" w:type="dxa"/>
            <w:shd w:val="clear" w:color="auto" w:fill="auto"/>
          </w:tcPr>
          <w:p w:rsidR="00356889" w:rsidRPr="00356889" w:rsidRDefault="00356889" w:rsidP="005D42EC">
            <w:pPr>
              <w:pStyle w:val="NoSpacing"/>
              <w:jc w:val="right"/>
            </w:pPr>
            <w:r w:rsidRPr="00356889">
              <w:t>454.900</w:t>
            </w:r>
          </w:p>
        </w:tc>
      </w:tr>
      <w:tr w:rsidR="00356889" w:rsidRPr="009A3F06" w:rsidTr="00356889">
        <w:tc>
          <w:tcPr>
            <w:tcW w:w="7656" w:type="dxa"/>
            <w:shd w:val="clear" w:color="auto" w:fill="auto"/>
          </w:tcPr>
          <w:p w:rsidR="00356889" w:rsidRPr="00356889" w:rsidRDefault="00356889" w:rsidP="00A15DD7">
            <w:pPr>
              <w:pStyle w:val="NoSpacing"/>
            </w:pPr>
            <w:r w:rsidRPr="00356889">
              <w:t>Projekt Argos</w:t>
            </w:r>
          </w:p>
        </w:tc>
        <w:tc>
          <w:tcPr>
            <w:tcW w:w="1984" w:type="dxa"/>
            <w:shd w:val="clear" w:color="auto" w:fill="auto"/>
          </w:tcPr>
          <w:p w:rsidR="00356889" w:rsidRPr="00356889" w:rsidRDefault="00356889" w:rsidP="005D42EC">
            <w:pPr>
              <w:pStyle w:val="NoSpacing"/>
              <w:jc w:val="right"/>
            </w:pPr>
            <w:r w:rsidRPr="00356889">
              <w:t>343.850</w:t>
            </w:r>
          </w:p>
        </w:tc>
      </w:tr>
      <w:tr w:rsidR="00356889" w:rsidRPr="009A3F06" w:rsidTr="00356889">
        <w:tc>
          <w:tcPr>
            <w:tcW w:w="7656" w:type="dxa"/>
            <w:shd w:val="clear" w:color="auto" w:fill="auto"/>
          </w:tcPr>
          <w:p w:rsidR="00356889" w:rsidRPr="00356889" w:rsidRDefault="00356889" w:rsidP="00A15DD7">
            <w:pPr>
              <w:pStyle w:val="NoSpacing"/>
            </w:pPr>
            <w:r w:rsidRPr="00356889">
              <w:lastRenderedPageBreak/>
              <w:t>Sufinanciranje projekata i aktivnosti na pomorskom dobru</w:t>
            </w:r>
          </w:p>
        </w:tc>
        <w:tc>
          <w:tcPr>
            <w:tcW w:w="1984" w:type="dxa"/>
            <w:shd w:val="clear" w:color="auto" w:fill="auto"/>
          </w:tcPr>
          <w:p w:rsidR="00356889" w:rsidRPr="00356889" w:rsidRDefault="00356889" w:rsidP="005D42EC">
            <w:pPr>
              <w:pStyle w:val="NoSpacing"/>
              <w:jc w:val="right"/>
            </w:pPr>
            <w:r w:rsidRPr="00356889">
              <w:t>10.100.000</w:t>
            </w:r>
          </w:p>
        </w:tc>
      </w:tr>
      <w:tr w:rsidR="00356889" w:rsidRPr="009A3F06" w:rsidTr="00356889">
        <w:tc>
          <w:tcPr>
            <w:tcW w:w="7656" w:type="dxa"/>
            <w:shd w:val="clear" w:color="auto" w:fill="auto"/>
          </w:tcPr>
          <w:p w:rsidR="00356889" w:rsidRPr="00356889" w:rsidRDefault="00356889" w:rsidP="00A15DD7">
            <w:pPr>
              <w:pStyle w:val="NoSpacing"/>
            </w:pPr>
            <w:r w:rsidRPr="00356889">
              <w:t>Program uređenja i upravljanja morskim plažama</w:t>
            </w:r>
          </w:p>
        </w:tc>
        <w:tc>
          <w:tcPr>
            <w:tcW w:w="1984" w:type="dxa"/>
            <w:shd w:val="clear" w:color="auto" w:fill="auto"/>
          </w:tcPr>
          <w:p w:rsidR="00356889" w:rsidRPr="00356889" w:rsidRDefault="00356889" w:rsidP="005D42EC">
            <w:pPr>
              <w:pStyle w:val="NoSpacing"/>
              <w:jc w:val="right"/>
            </w:pPr>
            <w:r w:rsidRPr="00356889">
              <w:t>55.000</w:t>
            </w:r>
          </w:p>
        </w:tc>
      </w:tr>
      <w:tr w:rsidR="00356889" w:rsidRPr="009A3F06" w:rsidTr="00A40AEA">
        <w:tc>
          <w:tcPr>
            <w:tcW w:w="7656" w:type="dxa"/>
            <w:shd w:val="clear" w:color="auto" w:fill="E5DFEC" w:themeFill="accent4" w:themeFillTint="33"/>
          </w:tcPr>
          <w:p w:rsidR="00356889" w:rsidRDefault="00411BDB" w:rsidP="00A15DD7">
            <w:pPr>
              <w:pStyle w:val="NoSpacing"/>
              <w:rPr>
                <w:b/>
              </w:rPr>
            </w:pPr>
            <w:r>
              <w:rPr>
                <w:b/>
              </w:rPr>
              <w:t>Ukupno II.</w:t>
            </w:r>
          </w:p>
        </w:tc>
        <w:tc>
          <w:tcPr>
            <w:tcW w:w="1984" w:type="dxa"/>
            <w:shd w:val="clear" w:color="auto" w:fill="E5DFEC" w:themeFill="accent4" w:themeFillTint="33"/>
          </w:tcPr>
          <w:p w:rsidR="00356889" w:rsidRDefault="00356889" w:rsidP="005D42EC">
            <w:pPr>
              <w:pStyle w:val="NoSpacing"/>
              <w:jc w:val="right"/>
              <w:rPr>
                <w:b/>
              </w:rPr>
            </w:pPr>
            <w:r>
              <w:rPr>
                <w:b/>
              </w:rPr>
              <w:t>26.065.593</w:t>
            </w:r>
          </w:p>
        </w:tc>
      </w:tr>
      <w:tr w:rsidR="00A40AEA" w:rsidRPr="009A3F06" w:rsidTr="00A40AEA">
        <w:tc>
          <w:tcPr>
            <w:tcW w:w="7656" w:type="dxa"/>
            <w:shd w:val="clear" w:color="auto" w:fill="E5DFEC" w:themeFill="accent4" w:themeFillTint="33"/>
          </w:tcPr>
          <w:p w:rsidR="00A40AEA" w:rsidRPr="009A3F06" w:rsidRDefault="00894F8B" w:rsidP="00A15DD7">
            <w:pPr>
              <w:pStyle w:val="NoSpacing"/>
            </w:pPr>
            <w:r>
              <w:rPr>
                <w:b/>
              </w:rPr>
              <w:t>F</w:t>
            </w:r>
            <w:r w:rsidRPr="005D42EC">
              <w:rPr>
                <w:b/>
              </w:rPr>
              <w:t>inanciranje izvan županijskog proračuna</w:t>
            </w:r>
          </w:p>
        </w:tc>
        <w:tc>
          <w:tcPr>
            <w:tcW w:w="1984" w:type="dxa"/>
            <w:shd w:val="clear" w:color="auto" w:fill="E5DFEC" w:themeFill="accent4" w:themeFillTint="33"/>
          </w:tcPr>
          <w:p w:rsidR="00A40AEA" w:rsidRPr="00A40AEA" w:rsidRDefault="00356889" w:rsidP="005D42EC">
            <w:pPr>
              <w:pStyle w:val="NoSpacing"/>
              <w:jc w:val="right"/>
              <w:rPr>
                <w:b/>
              </w:rPr>
            </w:pPr>
            <w:r>
              <w:rPr>
                <w:b/>
              </w:rPr>
              <w:t>7.303.840</w:t>
            </w:r>
          </w:p>
        </w:tc>
      </w:tr>
      <w:tr w:rsidR="00A40AEA" w:rsidRPr="009A3F06" w:rsidTr="00A40AEA">
        <w:tc>
          <w:tcPr>
            <w:tcW w:w="7656" w:type="dxa"/>
            <w:shd w:val="clear" w:color="auto" w:fill="auto"/>
          </w:tcPr>
          <w:p w:rsidR="00A40AEA" w:rsidRPr="00170880" w:rsidRDefault="00356889" w:rsidP="00A15DD7">
            <w:pPr>
              <w:pStyle w:val="NoSpacing"/>
              <w:rPr>
                <w:color w:val="365F91" w:themeColor="accent1" w:themeShade="BF"/>
              </w:rPr>
            </w:pPr>
            <w:r w:rsidRPr="00170880">
              <w:rPr>
                <w:color w:val="365F91" w:themeColor="accent1" w:themeShade="BF"/>
              </w:rPr>
              <w:t>JU DUNEA – Ostal</w:t>
            </w:r>
            <w:r w:rsidR="00A40AEA" w:rsidRPr="00170880">
              <w:rPr>
                <w:color w:val="365F91" w:themeColor="accent1" w:themeShade="BF"/>
              </w:rPr>
              <w:t>i i vlastiti prihodi</w:t>
            </w:r>
          </w:p>
        </w:tc>
        <w:tc>
          <w:tcPr>
            <w:tcW w:w="1984" w:type="dxa"/>
            <w:shd w:val="clear" w:color="auto" w:fill="auto"/>
          </w:tcPr>
          <w:p w:rsidR="00A40AEA" w:rsidRPr="00A40AEA" w:rsidRDefault="00356889" w:rsidP="005D42EC">
            <w:pPr>
              <w:pStyle w:val="NoSpacing"/>
              <w:jc w:val="right"/>
            </w:pPr>
            <w:r>
              <w:t>1.805.390</w:t>
            </w:r>
          </w:p>
        </w:tc>
      </w:tr>
      <w:tr w:rsidR="00A40AEA" w:rsidRPr="005D42EC" w:rsidTr="00A40AEA">
        <w:tc>
          <w:tcPr>
            <w:tcW w:w="7656" w:type="dxa"/>
            <w:shd w:val="clear" w:color="auto" w:fill="auto"/>
          </w:tcPr>
          <w:p w:rsidR="00A40AEA" w:rsidRPr="00170880" w:rsidRDefault="00A40AEA" w:rsidP="005D42EC">
            <w:pPr>
              <w:pStyle w:val="NoSpacing"/>
              <w:rPr>
                <w:color w:val="365F91" w:themeColor="accent1" w:themeShade="BF"/>
              </w:rPr>
            </w:pPr>
            <w:r w:rsidRPr="00170880">
              <w:rPr>
                <w:color w:val="365F91" w:themeColor="accent1" w:themeShade="BF"/>
              </w:rPr>
              <w:t xml:space="preserve">JU DUNEA – EU </w:t>
            </w:r>
            <w:r w:rsidR="00356889" w:rsidRPr="00170880">
              <w:rPr>
                <w:color w:val="365F91" w:themeColor="accent1" w:themeShade="BF"/>
              </w:rPr>
              <w:t>projekti</w:t>
            </w:r>
          </w:p>
        </w:tc>
        <w:tc>
          <w:tcPr>
            <w:tcW w:w="1984" w:type="dxa"/>
            <w:shd w:val="clear" w:color="auto" w:fill="auto"/>
          </w:tcPr>
          <w:p w:rsidR="00A40AEA" w:rsidRPr="00A40AEA" w:rsidRDefault="00356889" w:rsidP="005D42EC">
            <w:pPr>
              <w:pStyle w:val="NoSpacing"/>
              <w:jc w:val="right"/>
            </w:pPr>
            <w:r>
              <w:t>5.498.450</w:t>
            </w:r>
          </w:p>
        </w:tc>
      </w:tr>
      <w:tr w:rsidR="00A40AEA" w:rsidRPr="005D42EC" w:rsidTr="00894F8B">
        <w:tc>
          <w:tcPr>
            <w:tcW w:w="7656" w:type="dxa"/>
            <w:shd w:val="clear" w:color="auto" w:fill="B2A1C7" w:themeFill="accent4" w:themeFillTint="99"/>
          </w:tcPr>
          <w:p w:rsidR="00A40AEA" w:rsidRPr="005D42EC" w:rsidRDefault="00884632" w:rsidP="00A15DD7">
            <w:pPr>
              <w:pStyle w:val="NoSpacing"/>
              <w:rPr>
                <w:b/>
                <w:i/>
                <w:color w:val="548DD4" w:themeColor="text2" w:themeTint="99"/>
              </w:rPr>
            </w:pPr>
            <w:r>
              <w:rPr>
                <w:b/>
              </w:rPr>
              <w:t>S</w:t>
            </w:r>
            <w:r w:rsidR="00411BDB">
              <w:rPr>
                <w:b/>
              </w:rPr>
              <w:t>veukupno III</w:t>
            </w:r>
            <w:r w:rsidRPr="00327803">
              <w:rPr>
                <w:b/>
              </w:rPr>
              <w:t>.</w:t>
            </w:r>
          </w:p>
        </w:tc>
        <w:tc>
          <w:tcPr>
            <w:tcW w:w="1984" w:type="dxa"/>
            <w:shd w:val="clear" w:color="auto" w:fill="B2A1C7" w:themeFill="accent4" w:themeFillTint="99"/>
          </w:tcPr>
          <w:p w:rsidR="00A40AEA" w:rsidRPr="00356889" w:rsidRDefault="00356889" w:rsidP="005D42EC">
            <w:pPr>
              <w:pStyle w:val="NoSpacing"/>
              <w:jc w:val="right"/>
              <w:rPr>
                <w:b/>
                <w:i/>
              </w:rPr>
            </w:pPr>
            <w:r w:rsidRPr="00356889">
              <w:rPr>
                <w:b/>
                <w:i/>
              </w:rPr>
              <w:t>33.369.433</w:t>
            </w:r>
          </w:p>
        </w:tc>
      </w:tr>
    </w:tbl>
    <w:p w:rsidR="00AA47BB" w:rsidRDefault="00AA47BB" w:rsidP="00A15DD7">
      <w:pPr>
        <w:pStyle w:val="NoSpacing"/>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984"/>
      </w:tblGrid>
      <w:tr w:rsidR="001D7E04" w:rsidRPr="000F38A3" w:rsidTr="00894F8B">
        <w:trPr>
          <w:trHeight w:val="247"/>
        </w:trPr>
        <w:tc>
          <w:tcPr>
            <w:tcW w:w="7656" w:type="dxa"/>
            <w:shd w:val="clear" w:color="auto" w:fill="B2A1C7" w:themeFill="accent4" w:themeFillTint="99"/>
            <w:vAlign w:val="bottom"/>
          </w:tcPr>
          <w:p w:rsidR="001D7E04" w:rsidRPr="000F38A3" w:rsidRDefault="000F38A3" w:rsidP="000F38A3">
            <w:pPr>
              <w:pStyle w:val="NoSpacing"/>
              <w:rPr>
                <w:b/>
              </w:rPr>
            </w:pPr>
            <w:r>
              <w:rPr>
                <w:b/>
              </w:rPr>
              <w:t xml:space="preserve">4. </w:t>
            </w:r>
            <w:r w:rsidR="001D7E04" w:rsidRPr="000F38A3">
              <w:rPr>
                <w:b/>
              </w:rPr>
              <w:t>UPRAVNI ODJEL ZA PROSTORNO</w:t>
            </w:r>
            <w:r w:rsidRPr="000F38A3">
              <w:rPr>
                <w:b/>
              </w:rPr>
              <w:t xml:space="preserve"> </w:t>
            </w:r>
            <w:r w:rsidR="001D7E04" w:rsidRPr="000F38A3">
              <w:rPr>
                <w:b/>
              </w:rPr>
              <w:t xml:space="preserve">UREĐENJE I GRADNJU                                  </w:t>
            </w:r>
          </w:p>
        </w:tc>
        <w:tc>
          <w:tcPr>
            <w:tcW w:w="1984" w:type="dxa"/>
            <w:shd w:val="clear" w:color="auto" w:fill="B2A1C7" w:themeFill="accent4" w:themeFillTint="99"/>
          </w:tcPr>
          <w:p w:rsidR="001D7E04" w:rsidRPr="000F38A3" w:rsidRDefault="000F38A3" w:rsidP="00B35D1D">
            <w:pPr>
              <w:pStyle w:val="NoSpacing"/>
              <w:jc w:val="center"/>
              <w:rPr>
                <w:b/>
              </w:rPr>
            </w:pPr>
            <w:r w:rsidRPr="000F38A3">
              <w:rPr>
                <w:b/>
              </w:rPr>
              <w:t>PRORAČUN</w:t>
            </w:r>
            <w:r w:rsidR="00FD5A16">
              <w:rPr>
                <w:b/>
              </w:rPr>
              <w:t xml:space="preserve"> </w:t>
            </w:r>
            <w:r w:rsidR="007E1B17">
              <w:rPr>
                <w:b/>
              </w:rPr>
              <w:t>2022</w:t>
            </w:r>
            <w:r w:rsidR="001D7E04" w:rsidRPr="000F38A3">
              <w:rPr>
                <w:b/>
              </w:rPr>
              <w:t>.</w:t>
            </w:r>
          </w:p>
        </w:tc>
      </w:tr>
      <w:tr w:rsidR="001D7E04" w:rsidRPr="000F38A3" w:rsidTr="00AF4FA2">
        <w:trPr>
          <w:trHeight w:val="238"/>
        </w:trPr>
        <w:tc>
          <w:tcPr>
            <w:tcW w:w="7656" w:type="dxa"/>
            <w:shd w:val="clear" w:color="auto" w:fill="auto"/>
          </w:tcPr>
          <w:p w:rsidR="001D7E04" w:rsidRPr="000F38A3" w:rsidRDefault="00EC7C6D" w:rsidP="00A15DD7">
            <w:pPr>
              <w:pStyle w:val="NoSpacing"/>
              <w:rPr>
                <w:b/>
              </w:rPr>
            </w:pPr>
            <w:r>
              <w:rPr>
                <w:b/>
              </w:rPr>
              <w:t>P</w:t>
            </w:r>
            <w:r w:rsidRPr="000F38A3">
              <w:rPr>
                <w:b/>
              </w:rPr>
              <w:t>rogram građenja</w:t>
            </w:r>
          </w:p>
        </w:tc>
        <w:tc>
          <w:tcPr>
            <w:tcW w:w="1984" w:type="dxa"/>
            <w:shd w:val="clear" w:color="auto" w:fill="FFFFFF" w:themeFill="background1"/>
          </w:tcPr>
          <w:p w:rsidR="001D7E04" w:rsidRPr="00436846" w:rsidRDefault="007E1B17" w:rsidP="000F38A3">
            <w:pPr>
              <w:pStyle w:val="NoSpacing"/>
              <w:jc w:val="right"/>
            </w:pPr>
            <w:r>
              <w:t>740.000</w:t>
            </w:r>
          </w:p>
        </w:tc>
      </w:tr>
      <w:tr w:rsidR="001D7E04" w:rsidRPr="000F38A3" w:rsidTr="00AF4FA2">
        <w:tc>
          <w:tcPr>
            <w:tcW w:w="7656" w:type="dxa"/>
            <w:shd w:val="clear" w:color="auto" w:fill="auto"/>
          </w:tcPr>
          <w:p w:rsidR="001D7E04" w:rsidRPr="000F38A3" w:rsidRDefault="00EC7C6D" w:rsidP="00A15DD7">
            <w:pPr>
              <w:pStyle w:val="NoSpacing"/>
              <w:rPr>
                <w:b/>
              </w:rPr>
            </w:pPr>
            <w:r>
              <w:rPr>
                <w:b/>
              </w:rPr>
              <w:t>P</w:t>
            </w:r>
            <w:r w:rsidRPr="000F38A3">
              <w:rPr>
                <w:b/>
              </w:rPr>
              <w:t>rogram prostornog planiranja</w:t>
            </w:r>
          </w:p>
        </w:tc>
        <w:tc>
          <w:tcPr>
            <w:tcW w:w="1984" w:type="dxa"/>
            <w:shd w:val="clear" w:color="auto" w:fill="FFFFFF" w:themeFill="background1"/>
          </w:tcPr>
          <w:p w:rsidR="001D7E04" w:rsidRPr="00436846" w:rsidRDefault="007E1B17" w:rsidP="000F38A3">
            <w:pPr>
              <w:pStyle w:val="NoSpacing"/>
              <w:jc w:val="right"/>
            </w:pPr>
            <w:r>
              <w:t>181.000</w:t>
            </w:r>
          </w:p>
        </w:tc>
      </w:tr>
      <w:tr w:rsidR="001D7E04" w:rsidRPr="000F38A3" w:rsidTr="00AF4FA2">
        <w:trPr>
          <w:trHeight w:val="228"/>
        </w:trPr>
        <w:tc>
          <w:tcPr>
            <w:tcW w:w="7656" w:type="dxa"/>
            <w:shd w:val="clear" w:color="auto" w:fill="auto"/>
          </w:tcPr>
          <w:p w:rsidR="001D7E04" w:rsidRPr="000F38A3" w:rsidRDefault="00EC7C6D" w:rsidP="00EC7C6D">
            <w:pPr>
              <w:pStyle w:val="NoSpacing"/>
              <w:rPr>
                <w:b/>
              </w:rPr>
            </w:pPr>
            <w:r>
              <w:rPr>
                <w:b/>
              </w:rPr>
              <w:t>J</w:t>
            </w:r>
            <w:r w:rsidRPr="000F38A3">
              <w:rPr>
                <w:b/>
              </w:rPr>
              <w:t xml:space="preserve">u </w:t>
            </w:r>
            <w:r>
              <w:rPr>
                <w:b/>
              </w:rPr>
              <w:t>Z</w:t>
            </w:r>
            <w:r w:rsidRPr="000F38A3">
              <w:rPr>
                <w:b/>
              </w:rPr>
              <w:t>avod za prostorno uređenje</w:t>
            </w:r>
          </w:p>
        </w:tc>
        <w:tc>
          <w:tcPr>
            <w:tcW w:w="1984" w:type="dxa"/>
            <w:shd w:val="clear" w:color="auto" w:fill="FFFFFF" w:themeFill="background1"/>
          </w:tcPr>
          <w:p w:rsidR="001D7E04" w:rsidRPr="00436846" w:rsidRDefault="007E1B17" w:rsidP="000F38A3">
            <w:pPr>
              <w:pStyle w:val="NoSpacing"/>
              <w:jc w:val="right"/>
            </w:pPr>
            <w:r>
              <w:t>2.427.000</w:t>
            </w:r>
          </w:p>
        </w:tc>
      </w:tr>
      <w:tr w:rsidR="001D7E04" w:rsidRPr="000F38A3" w:rsidTr="00894F8B">
        <w:tc>
          <w:tcPr>
            <w:tcW w:w="7656" w:type="dxa"/>
            <w:shd w:val="clear" w:color="auto" w:fill="CCC0D9" w:themeFill="accent4" w:themeFillTint="66"/>
          </w:tcPr>
          <w:p w:rsidR="001D7E04" w:rsidRPr="000F38A3" w:rsidRDefault="00894F8B" w:rsidP="000F38A3">
            <w:pPr>
              <w:pStyle w:val="NoSpacing"/>
              <w:rPr>
                <w:b/>
              </w:rPr>
            </w:pPr>
            <w:r>
              <w:rPr>
                <w:b/>
              </w:rPr>
              <w:t xml:space="preserve">Ukupno </w:t>
            </w:r>
            <w:r w:rsidR="007E1B17">
              <w:rPr>
                <w:b/>
              </w:rPr>
              <w:t>I.</w:t>
            </w:r>
          </w:p>
        </w:tc>
        <w:tc>
          <w:tcPr>
            <w:tcW w:w="1984" w:type="dxa"/>
            <w:shd w:val="clear" w:color="auto" w:fill="CCC0D9" w:themeFill="accent4" w:themeFillTint="66"/>
          </w:tcPr>
          <w:p w:rsidR="001D7E04" w:rsidRPr="000F38A3" w:rsidRDefault="007E1B17" w:rsidP="00A4142D">
            <w:pPr>
              <w:pStyle w:val="NoSpacing"/>
              <w:jc w:val="right"/>
              <w:rPr>
                <w:b/>
              </w:rPr>
            </w:pPr>
            <w:r>
              <w:rPr>
                <w:b/>
              </w:rPr>
              <w:t>3.348.000</w:t>
            </w:r>
          </w:p>
        </w:tc>
      </w:tr>
      <w:tr w:rsidR="007E1B17" w:rsidRPr="00D37D85" w:rsidTr="00704EF0">
        <w:tc>
          <w:tcPr>
            <w:tcW w:w="7656" w:type="dxa"/>
            <w:shd w:val="clear" w:color="auto" w:fill="E5DFEC" w:themeFill="accent4" w:themeFillTint="33"/>
          </w:tcPr>
          <w:p w:rsidR="007E1B17" w:rsidRDefault="007E1B17" w:rsidP="00D37D85">
            <w:pPr>
              <w:pStyle w:val="NoSpacing"/>
              <w:rPr>
                <w:b/>
              </w:rPr>
            </w:pPr>
            <w:r>
              <w:rPr>
                <w:b/>
              </w:rPr>
              <w:t>Raspored namjenskog viška prihoda iz prethodne godine</w:t>
            </w:r>
          </w:p>
        </w:tc>
        <w:tc>
          <w:tcPr>
            <w:tcW w:w="1984" w:type="dxa"/>
            <w:shd w:val="clear" w:color="auto" w:fill="E5DFEC" w:themeFill="accent4" w:themeFillTint="33"/>
          </w:tcPr>
          <w:p w:rsidR="007E1B17" w:rsidRPr="00D37D85" w:rsidRDefault="007E1B17" w:rsidP="000F38A3">
            <w:pPr>
              <w:pStyle w:val="NoSpacing"/>
              <w:jc w:val="right"/>
              <w:rPr>
                <w:b/>
              </w:rPr>
            </w:pPr>
            <w:r>
              <w:rPr>
                <w:b/>
              </w:rPr>
              <w:t>704.429</w:t>
            </w:r>
          </w:p>
        </w:tc>
      </w:tr>
      <w:tr w:rsidR="007E1B17" w:rsidRPr="00D37D85" w:rsidTr="007E1B17">
        <w:tc>
          <w:tcPr>
            <w:tcW w:w="7656" w:type="dxa"/>
            <w:shd w:val="clear" w:color="auto" w:fill="auto"/>
          </w:tcPr>
          <w:p w:rsidR="007E1B17" w:rsidRPr="007E1B17" w:rsidRDefault="007E1B17" w:rsidP="00D37D85">
            <w:pPr>
              <w:pStyle w:val="NoSpacing"/>
            </w:pPr>
            <w:r w:rsidRPr="007E1B17">
              <w:t>Ozakonjenje bespravno izgrađenih zgrada</w:t>
            </w:r>
          </w:p>
        </w:tc>
        <w:tc>
          <w:tcPr>
            <w:tcW w:w="1984" w:type="dxa"/>
            <w:shd w:val="clear" w:color="auto" w:fill="auto"/>
          </w:tcPr>
          <w:p w:rsidR="007E1B17" w:rsidRPr="007E1B17" w:rsidRDefault="007E1B17" w:rsidP="000F38A3">
            <w:pPr>
              <w:pStyle w:val="NoSpacing"/>
              <w:jc w:val="right"/>
            </w:pPr>
            <w:r>
              <w:t>704.429</w:t>
            </w:r>
          </w:p>
        </w:tc>
      </w:tr>
      <w:tr w:rsidR="00927F6E" w:rsidRPr="00D37D85" w:rsidTr="00704EF0">
        <w:tc>
          <w:tcPr>
            <w:tcW w:w="7656" w:type="dxa"/>
            <w:shd w:val="clear" w:color="auto" w:fill="E5DFEC" w:themeFill="accent4" w:themeFillTint="33"/>
          </w:tcPr>
          <w:p w:rsidR="00927F6E" w:rsidRDefault="00927F6E" w:rsidP="00D37D85">
            <w:pPr>
              <w:pStyle w:val="NoSpacing"/>
              <w:rPr>
                <w:b/>
              </w:rPr>
            </w:pPr>
            <w:r>
              <w:rPr>
                <w:b/>
              </w:rPr>
              <w:t>Ukupno II.</w:t>
            </w:r>
          </w:p>
        </w:tc>
        <w:tc>
          <w:tcPr>
            <w:tcW w:w="1984" w:type="dxa"/>
            <w:shd w:val="clear" w:color="auto" w:fill="E5DFEC" w:themeFill="accent4" w:themeFillTint="33"/>
          </w:tcPr>
          <w:p w:rsidR="00927F6E" w:rsidRDefault="00927F6E" w:rsidP="000F38A3">
            <w:pPr>
              <w:pStyle w:val="NoSpacing"/>
              <w:jc w:val="right"/>
              <w:rPr>
                <w:b/>
              </w:rPr>
            </w:pPr>
            <w:r>
              <w:rPr>
                <w:b/>
              </w:rPr>
              <w:t>4.052.429</w:t>
            </w:r>
          </w:p>
        </w:tc>
      </w:tr>
      <w:tr w:rsidR="001D7E04" w:rsidRPr="00D37D85" w:rsidTr="00704EF0">
        <w:tc>
          <w:tcPr>
            <w:tcW w:w="7656" w:type="dxa"/>
            <w:shd w:val="clear" w:color="auto" w:fill="E5DFEC" w:themeFill="accent4" w:themeFillTint="33"/>
          </w:tcPr>
          <w:p w:rsidR="001D7E04" w:rsidRPr="00D37D85" w:rsidRDefault="00894F8B" w:rsidP="00D37D85">
            <w:pPr>
              <w:pStyle w:val="NoSpacing"/>
              <w:rPr>
                <w:b/>
              </w:rPr>
            </w:pPr>
            <w:r>
              <w:rPr>
                <w:b/>
              </w:rPr>
              <w:t>F</w:t>
            </w:r>
            <w:r w:rsidRPr="00D37D85">
              <w:rPr>
                <w:b/>
              </w:rPr>
              <w:t>inanciranje izvan županijskog proračuna</w:t>
            </w:r>
          </w:p>
        </w:tc>
        <w:tc>
          <w:tcPr>
            <w:tcW w:w="1984" w:type="dxa"/>
            <w:shd w:val="clear" w:color="auto" w:fill="E5DFEC" w:themeFill="accent4" w:themeFillTint="33"/>
          </w:tcPr>
          <w:p w:rsidR="001D7E04" w:rsidRPr="00D37D85" w:rsidRDefault="007E1B17" w:rsidP="000F38A3">
            <w:pPr>
              <w:pStyle w:val="NoSpacing"/>
              <w:jc w:val="right"/>
              <w:rPr>
                <w:b/>
              </w:rPr>
            </w:pPr>
            <w:r>
              <w:rPr>
                <w:b/>
              </w:rPr>
              <w:t>390.000</w:t>
            </w:r>
          </w:p>
        </w:tc>
      </w:tr>
      <w:tr w:rsidR="007E1B17" w:rsidRPr="0094281E" w:rsidTr="00AF4FA2">
        <w:tc>
          <w:tcPr>
            <w:tcW w:w="7656" w:type="dxa"/>
            <w:shd w:val="clear" w:color="auto" w:fill="auto"/>
          </w:tcPr>
          <w:p w:rsidR="007E1B17" w:rsidRPr="00170880" w:rsidRDefault="007E1B17" w:rsidP="00A15DD7">
            <w:pPr>
              <w:pStyle w:val="NoSpacing"/>
              <w:rPr>
                <w:color w:val="365F91" w:themeColor="accent1" w:themeShade="BF"/>
              </w:rPr>
            </w:pPr>
            <w:r w:rsidRPr="00170880">
              <w:rPr>
                <w:color w:val="365F91" w:themeColor="accent1" w:themeShade="BF"/>
              </w:rPr>
              <w:t>RH-PP NP Mljet</w:t>
            </w:r>
          </w:p>
        </w:tc>
        <w:tc>
          <w:tcPr>
            <w:tcW w:w="1984" w:type="dxa"/>
            <w:shd w:val="clear" w:color="auto" w:fill="FFFFFF" w:themeFill="background1"/>
          </w:tcPr>
          <w:p w:rsidR="007E1B17" w:rsidRPr="00436846" w:rsidRDefault="007E1B17" w:rsidP="000F38A3">
            <w:pPr>
              <w:pStyle w:val="NoSpacing"/>
              <w:jc w:val="right"/>
              <w:rPr>
                <w:i/>
                <w:color w:val="000000" w:themeColor="text1"/>
              </w:rPr>
            </w:pPr>
            <w:r>
              <w:rPr>
                <w:i/>
                <w:color w:val="000000" w:themeColor="text1"/>
              </w:rPr>
              <w:t>350.000</w:t>
            </w:r>
          </w:p>
        </w:tc>
      </w:tr>
      <w:tr w:rsidR="00A40AEA" w:rsidRPr="0094281E" w:rsidTr="00AF4FA2">
        <w:tc>
          <w:tcPr>
            <w:tcW w:w="7656" w:type="dxa"/>
            <w:shd w:val="clear" w:color="auto" w:fill="auto"/>
          </w:tcPr>
          <w:p w:rsidR="00A40AEA" w:rsidRPr="00170880" w:rsidRDefault="007E1B17" w:rsidP="00A15DD7">
            <w:pPr>
              <w:pStyle w:val="NoSpacing"/>
              <w:rPr>
                <w:color w:val="365F91" w:themeColor="accent1" w:themeShade="BF"/>
              </w:rPr>
            </w:pPr>
            <w:r w:rsidRPr="00170880">
              <w:rPr>
                <w:color w:val="365F91" w:themeColor="accent1" w:themeShade="BF"/>
              </w:rPr>
              <w:t>Vanjska djelatnost ZZPUDNZ</w:t>
            </w:r>
          </w:p>
        </w:tc>
        <w:tc>
          <w:tcPr>
            <w:tcW w:w="1984" w:type="dxa"/>
            <w:shd w:val="clear" w:color="auto" w:fill="FFFFFF" w:themeFill="background1"/>
          </w:tcPr>
          <w:p w:rsidR="00A40AEA" w:rsidRPr="00436846" w:rsidRDefault="007E1B17" w:rsidP="000F38A3">
            <w:pPr>
              <w:pStyle w:val="NoSpacing"/>
              <w:jc w:val="right"/>
              <w:rPr>
                <w:i/>
                <w:color w:val="000000" w:themeColor="text1"/>
              </w:rPr>
            </w:pPr>
            <w:r>
              <w:rPr>
                <w:i/>
                <w:color w:val="000000" w:themeColor="text1"/>
              </w:rPr>
              <w:t>40.000</w:t>
            </w:r>
          </w:p>
        </w:tc>
      </w:tr>
      <w:tr w:rsidR="001D7E04" w:rsidRPr="00D37D85" w:rsidTr="00894F8B">
        <w:tc>
          <w:tcPr>
            <w:tcW w:w="7656" w:type="dxa"/>
            <w:shd w:val="clear" w:color="auto" w:fill="B2A1C7" w:themeFill="accent4" w:themeFillTint="99"/>
          </w:tcPr>
          <w:p w:rsidR="001D7E04" w:rsidRPr="00D37D85" w:rsidRDefault="00894F8B" w:rsidP="00A15DD7">
            <w:pPr>
              <w:pStyle w:val="NoSpacing"/>
              <w:rPr>
                <w:b/>
              </w:rPr>
            </w:pPr>
            <w:r>
              <w:rPr>
                <w:b/>
              </w:rPr>
              <w:t>S</w:t>
            </w:r>
            <w:r w:rsidR="00927F6E">
              <w:rPr>
                <w:b/>
              </w:rPr>
              <w:t>veukupno III</w:t>
            </w:r>
            <w:r w:rsidRPr="00D37D85">
              <w:rPr>
                <w:b/>
              </w:rPr>
              <w:t>.</w:t>
            </w:r>
          </w:p>
        </w:tc>
        <w:tc>
          <w:tcPr>
            <w:tcW w:w="1984" w:type="dxa"/>
            <w:shd w:val="clear" w:color="auto" w:fill="B2A1C7" w:themeFill="accent4" w:themeFillTint="99"/>
          </w:tcPr>
          <w:p w:rsidR="001D7E04" w:rsidRPr="00D37D85" w:rsidRDefault="007E1B17" w:rsidP="00A90432">
            <w:pPr>
              <w:pStyle w:val="NoSpacing"/>
              <w:jc w:val="right"/>
              <w:rPr>
                <w:b/>
              </w:rPr>
            </w:pPr>
            <w:r>
              <w:rPr>
                <w:b/>
              </w:rPr>
              <w:t>4.442.429</w:t>
            </w:r>
          </w:p>
        </w:tc>
      </w:tr>
    </w:tbl>
    <w:p w:rsidR="000C3CF2" w:rsidRPr="009A3F06" w:rsidRDefault="000C3CF2" w:rsidP="00A15DD7">
      <w:pPr>
        <w:pStyle w:val="NoSpacing"/>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984"/>
      </w:tblGrid>
      <w:tr w:rsidR="001D7E04" w:rsidRPr="002E5EEB" w:rsidTr="00894F8B">
        <w:trPr>
          <w:trHeight w:val="247"/>
        </w:trPr>
        <w:tc>
          <w:tcPr>
            <w:tcW w:w="7656" w:type="dxa"/>
            <w:shd w:val="clear" w:color="auto" w:fill="B2A1C7" w:themeFill="accent4" w:themeFillTint="99"/>
            <w:vAlign w:val="bottom"/>
          </w:tcPr>
          <w:p w:rsidR="001D7E04" w:rsidRPr="002E5EEB" w:rsidRDefault="001D7E04" w:rsidP="002E5EEB">
            <w:pPr>
              <w:pStyle w:val="NoSpacing"/>
              <w:rPr>
                <w:b/>
              </w:rPr>
            </w:pPr>
            <w:r w:rsidRPr="002E5EEB">
              <w:rPr>
                <w:b/>
              </w:rPr>
              <w:t>5. UPRAVNI ODJEL ZA KOMUNALNE POSLOVE I ZAŠTITU OKOLIŠA</w:t>
            </w:r>
          </w:p>
        </w:tc>
        <w:tc>
          <w:tcPr>
            <w:tcW w:w="1984" w:type="dxa"/>
            <w:shd w:val="clear" w:color="auto" w:fill="B2A1C7" w:themeFill="accent4" w:themeFillTint="99"/>
          </w:tcPr>
          <w:p w:rsidR="001D7E04" w:rsidRPr="002E5EEB" w:rsidRDefault="001D7E04" w:rsidP="00D83D04">
            <w:pPr>
              <w:pStyle w:val="NoSpacing"/>
              <w:jc w:val="center"/>
              <w:rPr>
                <w:b/>
              </w:rPr>
            </w:pPr>
            <w:r w:rsidRPr="002E5EEB">
              <w:rPr>
                <w:b/>
              </w:rPr>
              <w:t>PRORAČUN</w:t>
            </w:r>
            <w:r w:rsidR="00927F6E">
              <w:rPr>
                <w:b/>
              </w:rPr>
              <w:t xml:space="preserve"> 2022</w:t>
            </w:r>
            <w:r w:rsidR="00FD5A16">
              <w:rPr>
                <w:b/>
              </w:rPr>
              <w:t>.</w:t>
            </w:r>
          </w:p>
        </w:tc>
      </w:tr>
      <w:tr w:rsidR="001D7E04" w:rsidRPr="002E5EEB" w:rsidTr="00150F7C">
        <w:trPr>
          <w:trHeight w:val="144"/>
        </w:trPr>
        <w:tc>
          <w:tcPr>
            <w:tcW w:w="7656" w:type="dxa"/>
            <w:shd w:val="clear" w:color="auto" w:fill="auto"/>
          </w:tcPr>
          <w:p w:rsidR="001D7E04" w:rsidRPr="002E5EEB" w:rsidRDefault="00EC7C6D" w:rsidP="00927F6E">
            <w:pPr>
              <w:pStyle w:val="NoSpacing"/>
              <w:rPr>
                <w:b/>
              </w:rPr>
            </w:pPr>
            <w:r>
              <w:rPr>
                <w:b/>
              </w:rPr>
              <w:t xml:space="preserve">Imovinsko pravni </w:t>
            </w:r>
            <w:r w:rsidR="00927F6E">
              <w:rPr>
                <w:b/>
              </w:rPr>
              <w:t>i komunalni poslovi</w:t>
            </w:r>
          </w:p>
        </w:tc>
        <w:tc>
          <w:tcPr>
            <w:tcW w:w="1984" w:type="dxa"/>
            <w:shd w:val="clear" w:color="auto" w:fill="FFFFFF" w:themeFill="background1"/>
          </w:tcPr>
          <w:p w:rsidR="001D7E04" w:rsidRPr="002E5EEB" w:rsidRDefault="00927F6E" w:rsidP="002E5EEB">
            <w:pPr>
              <w:pStyle w:val="NoSpacing"/>
              <w:jc w:val="right"/>
              <w:rPr>
                <w:b/>
              </w:rPr>
            </w:pPr>
            <w:r>
              <w:rPr>
                <w:b/>
              </w:rPr>
              <w:t>500.000</w:t>
            </w:r>
          </w:p>
        </w:tc>
      </w:tr>
      <w:tr w:rsidR="001D7E04" w:rsidRPr="002E5EEB" w:rsidTr="00150F7C">
        <w:trPr>
          <w:trHeight w:val="206"/>
        </w:trPr>
        <w:tc>
          <w:tcPr>
            <w:tcW w:w="7656" w:type="dxa"/>
            <w:shd w:val="clear" w:color="auto" w:fill="auto"/>
          </w:tcPr>
          <w:p w:rsidR="001D7E04" w:rsidRPr="002E5EEB" w:rsidRDefault="003C5747" w:rsidP="002E5EEB">
            <w:pPr>
              <w:pStyle w:val="NoSpacing"/>
              <w:rPr>
                <w:b/>
              </w:rPr>
            </w:pPr>
            <w:r>
              <w:rPr>
                <w:b/>
              </w:rPr>
              <w:t>Unapr</w:t>
            </w:r>
            <w:r w:rsidR="00EC7C6D">
              <w:rPr>
                <w:b/>
              </w:rPr>
              <w:t>jeđenje zaštite okoliša</w:t>
            </w:r>
            <w:r w:rsidR="00927F6E">
              <w:rPr>
                <w:b/>
              </w:rPr>
              <w:t xml:space="preserve"> i prirode</w:t>
            </w:r>
          </w:p>
        </w:tc>
        <w:tc>
          <w:tcPr>
            <w:tcW w:w="1984" w:type="dxa"/>
            <w:shd w:val="clear" w:color="auto" w:fill="FFFFFF" w:themeFill="background1"/>
          </w:tcPr>
          <w:p w:rsidR="001D7E04" w:rsidRPr="002E5EEB" w:rsidRDefault="00927F6E" w:rsidP="002E5EEB">
            <w:pPr>
              <w:pStyle w:val="NoSpacing"/>
              <w:jc w:val="right"/>
              <w:rPr>
                <w:b/>
              </w:rPr>
            </w:pPr>
            <w:r>
              <w:rPr>
                <w:b/>
              </w:rPr>
              <w:t>2.010.000</w:t>
            </w:r>
          </w:p>
        </w:tc>
      </w:tr>
      <w:tr w:rsidR="001D7E04" w:rsidRPr="002E5EEB" w:rsidTr="00150F7C">
        <w:tc>
          <w:tcPr>
            <w:tcW w:w="7656" w:type="dxa"/>
            <w:shd w:val="clear" w:color="auto" w:fill="auto"/>
          </w:tcPr>
          <w:p w:rsidR="001D7E04" w:rsidRPr="002E5EEB" w:rsidRDefault="00EC7C6D" w:rsidP="00A15DD7">
            <w:pPr>
              <w:pStyle w:val="NoSpacing"/>
              <w:rPr>
                <w:b/>
              </w:rPr>
            </w:pPr>
            <w:r>
              <w:rPr>
                <w:b/>
              </w:rPr>
              <w:t xml:space="preserve">EU projekti </w:t>
            </w:r>
          </w:p>
        </w:tc>
        <w:tc>
          <w:tcPr>
            <w:tcW w:w="1984" w:type="dxa"/>
            <w:shd w:val="clear" w:color="auto" w:fill="FFFFFF" w:themeFill="background1"/>
          </w:tcPr>
          <w:p w:rsidR="001D7E04" w:rsidRPr="002E5EEB" w:rsidRDefault="00927F6E" w:rsidP="002E5EEB">
            <w:pPr>
              <w:pStyle w:val="NoSpacing"/>
              <w:jc w:val="right"/>
              <w:rPr>
                <w:b/>
              </w:rPr>
            </w:pPr>
            <w:r>
              <w:rPr>
                <w:b/>
              </w:rPr>
              <w:t>3.160.926</w:t>
            </w:r>
          </w:p>
        </w:tc>
      </w:tr>
      <w:tr w:rsidR="001D7E04" w:rsidRPr="002E5EEB" w:rsidTr="00150F7C">
        <w:trPr>
          <w:trHeight w:val="228"/>
        </w:trPr>
        <w:tc>
          <w:tcPr>
            <w:tcW w:w="7656" w:type="dxa"/>
            <w:shd w:val="clear" w:color="auto" w:fill="auto"/>
          </w:tcPr>
          <w:p w:rsidR="001D7E04" w:rsidRPr="00436846" w:rsidRDefault="00EC7C6D" w:rsidP="00A15DD7">
            <w:pPr>
              <w:pStyle w:val="NoSpacing"/>
              <w:rPr>
                <w:i/>
                <w:color w:val="000000"/>
              </w:rPr>
            </w:pPr>
            <w:r w:rsidRPr="00436846">
              <w:rPr>
                <w:i/>
                <w:color w:val="000000"/>
              </w:rPr>
              <w:t>Projekt AdriaClim</w:t>
            </w:r>
          </w:p>
        </w:tc>
        <w:tc>
          <w:tcPr>
            <w:tcW w:w="1984" w:type="dxa"/>
            <w:shd w:val="clear" w:color="auto" w:fill="FFFFFF" w:themeFill="background1"/>
          </w:tcPr>
          <w:p w:rsidR="001D7E04" w:rsidRPr="00436846" w:rsidRDefault="00927F6E" w:rsidP="002E5EEB">
            <w:pPr>
              <w:pStyle w:val="NoSpacing"/>
              <w:jc w:val="right"/>
            </w:pPr>
            <w:r>
              <w:t>1.670.505</w:t>
            </w:r>
          </w:p>
        </w:tc>
      </w:tr>
      <w:tr w:rsidR="001D7E04" w:rsidRPr="002E5EEB" w:rsidTr="00150F7C">
        <w:trPr>
          <w:trHeight w:val="228"/>
        </w:trPr>
        <w:tc>
          <w:tcPr>
            <w:tcW w:w="7656" w:type="dxa"/>
            <w:shd w:val="clear" w:color="auto" w:fill="auto"/>
          </w:tcPr>
          <w:p w:rsidR="001D7E04" w:rsidRPr="00436846" w:rsidRDefault="00EC7C6D" w:rsidP="002E5EEB">
            <w:pPr>
              <w:pStyle w:val="NoSpacing"/>
              <w:rPr>
                <w:i/>
                <w:color w:val="000000"/>
              </w:rPr>
            </w:pPr>
            <w:r w:rsidRPr="00436846">
              <w:rPr>
                <w:i/>
                <w:color w:val="000000"/>
              </w:rPr>
              <w:t>Projekt Cascade</w:t>
            </w:r>
          </w:p>
        </w:tc>
        <w:tc>
          <w:tcPr>
            <w:tcW w:w="1984" w:type="dxa"/>
            <w:shd w:val="clear" w:color="auto" w:fill="FFFFFF" w:themeFill="background1"/>
          </w:tcPr>
          <w:p w:rsidR="001D7E04" w:rsidRPr="00436846" w:rsidRDefault="00927F6E" w:rsidP="002E5EEB">
            <w:pPr>
              <w:pStyle w:val="NoSpacing"/>
              <w:jc w:val="right"/>
              <w:rPr>
                <w:i/>
              </w:rPr>
            </w:pPr>
            <w:r>
              <w:rPr>
                <w:i/>
              </w:rPr>
              <w:t>1.490.421</w:t>
            </w:r>
          </w:p>
        </w:tc>
      </w:tr>
      <w:tr w:rsidR="00980469" w:rsidRPr="002E5EEB" w:rsidTr="00150F7C">
        <w:trPr>
          <w:trHeight w:val="228"/>
        </w:trPr>
        <w:tc>
          <w:tcPr>
            <w:tcW w:w="7656" w:type="dxa"/>
            <w:shd w:val="clear" w:color="auto" w:fill="auto"/>
          </w:tcPr>
          <w:p w:rsidR="00980469" w:rsidRPr="00436846" w:rsidRDefault="00EC7C6D" w:rsidP="00927F6E">
            <w:pPr>
              <w:pStyle w:val="NoSpacing"/>
              <w:rPr>
                <w:b/>
                <w:i/>
                <w:color w:val="000000"/>
              </w:rPr>
            </w:pPr>
            <w:r w:rsidRPr="00436846">
              <w:rPr>
                <w:b/>
                <w:i/>
                <w:color w:val="000000"/>
              </w:rPr>
              <w:t xml:space="preserve">Ju za </w:t>
            </w:r>
            <w:r w:rsidR="00927F6E">
              <w:rPr>
                <w:b/>
                <w:i/>
                <w:color w:val="000000"/>
              </w:rPr>
              <w:t>upravljanje zaštićenim dijelovima prirode DNŽ</w:t>
            </w:r>
          </w:p>
        </w:tc>
        <w:tc>
          <w:tcPr>
            <w:tcW w:w="1984" w:type="dxa"/>
            <w:shd w:val="clear" w:color="auto" w:fill="FFFFFF" w:themeFill="background1"/>
          </w:tcPr>
          <w:p w:rsidR="00980469" w:rsidRPr="00436846" w:rsidRDefault="00927F6E" w:rsidP="002E5EEB">
            <w:pPr>
              <w:pStyle w:val="NoSpacing"/>
              <w:jc w:val="right"/>
              <w:rPr>
                <w:b/>
                <w:i/>
              </w:rPr>
            </w:pPr>
            <w:r>
              <w:rPr>
                <w:b/>
                <w:i/>
              </w:rPr>
              <w:t>4.665.500</w:t>
            </w:r>
          </w:p>
        </w:tc>
      </w:tr>
      <w:tr w:rsidR="00980469" w:rsidRPr="002E5EEB" w:rsidTr="00150F7C">
        <w:trPr>
          <w:trHeight w:val="228"/>
        </w:trPr>
        <w:tc>
          <w:tcPr>
            <w:tcW w:w="7656" w:type="dxa"/>
            <w:shd w:val="clear" w:color="auto" w:fill="auto"/>
          </w:tcPr>
          <w:p w:rsidR="00980469" w:rsidRPr="00436846" w:rsidRDefault="00EC7C6D" w:rsidP="002E5EEB">
            <w:pPr>
              <w:pStyle w:val="NoSpacing"/>
              <w:rPr>
                <w:b/>
                <w:i/>
                <w:color w:val="000000"/>
              </w:rPr>
            </w:pPr>
            <w:r w:rsidRPr="00436846">
              <w:rPr>
                <w:b/>
                <w:i/>
                <w:color w:val="000000"/>
              </w:rPr>
              <w:t>Agencija za gospodarenje otpadom</w:t>
            </w:r>
          </w:p>
        </w:tc>
        <w:tc>
          <w:tcPr>
            <w:tcW w:w="1984" w:type="dxa"/>
            <w:shd w:val="clear" w:color="auto" w:fill="FFFFFF" w:themeFill="background1"/>
          </w:tcPr>
          <w:p w:rsidR="00980469" w:rsidRPr="00436846" w:rsidRDefault="00927F6E" w:rsidP="002E5EEB">
            <w:pPr>
              <w:pStyle w:val="NoSpacing"/>
              <w:jc w:val="right"/>
              <w:rPr>
                <w:b/>
                <w:i/>
              </w:rPr>
            </w:pPr>
            <w:r>
              <w:rPr>
                <w:b/>
                <w:i/>
              </w:rPr>
              <w:t>11.300.000</w:t>
            </w:r>
          </w:p>
        </w:tc>
      </w:tr>
      <w:tr w:rsidR="00894F8B" w:rsidRPr="00436846" w:rsidTr="00894F8B">
        <w:tc>
          <w:tcPr>
            <w:tcW w:w="7656" w:type="dxa"/>
            <w:shd w:val="clear" w:color="auto" w:fill="CCC0D9" w:themeFill="accent4" w:themeFillTint="66"/>
          </w:tcPr>
          <w:p w:rsidR="00894F8B" w:rsidRPr="004627EC" w:rsidRDefault="00894F8B" w:rsidP="00927F6E">
            <w:pPr>
              <w:pStyle w:val="NoSpacing"/>
              <w:rPr>
                <w:b/>
                <w:color w:val="000000"/>
              </w:rPr>
            </w:pPr>
            <w:r>
              <w:rPr>
                <w:b/>
                <w:color w:val="000000"/>
              </w:rPr>
              <w:t xml:space="preserve">Ukupno </w:t>
            </w:r>
            <w:r w:rsidR="00927F6E">
              <w:rPr>
                <w:b/>
                <w:color w:val="000000"/>
              </w:rPr>
              <w:t>I</w:t>
            </w:r>
            <w:r>
              <w:rPr>
                <w:b/>
                <w:color w:val="000000"/>
              </w:rPr>
              <w:t>.</w:t>
            </w:r>
          </w:p>
        </w:tc>
        <w:tc>
          <w:tcPr>
            <w:tcW w:w="1984" w:type="dxa"/>
            <w:shd w:val="clear" w:color="auto" w:fill="CCC0D9" w:themeFill="accent4" w:themeFillTint="66"/>
          </w:tcPr>
          <w:p w:rsidR="00894F8B" w:rsidRPr="00436846" w:rsidRDefault="00927F6E" w:rsidP="002E5EEB">
            <w:pPr>
              <w:pStyle w:val="NoSpacing"/>
              <w:jc w:val="right"/>
              <w:rPr>
                <w:b/>
              </w:rPr>
            </w:pPr>
            <w:r>
              <w:rPr>
                <w:b/>
              </w:rPr>
              <w:t>21.636.426</w:t>
            </w:r>
          </w:p>
        </w:tc>
      </w:tr>
      <w:tr w:rsidR="00927F6E" w:rsidRPr="00436846" w:rsidTr="00580A09">
        <w:tc>
          <w:tcPr>
            <w:tcW w:w="7656" w:type="dxa"/>
            <w:shd w:val="clear" w:color="auto" w:fill="E5DFEC" w:themeFill="accent4" w:themeFillTint="33"/>
          </w:tcPr>
          <w:p w:rsidR="00927F6E" w:rsidRPr="004627EC" w:rsidRDefault="00927F6E" w:rsidP="00A15DD7">
            <w:pPr>
              <w:pStyle w:val="NoSpacing"/>
              <w:rPr>
                <w:b/>
                <w:color w:val="000000"/>
              </w:rPr>
            </w:pPr>
            <w:r>
              <w:rPr>
                <w:b/>
                <w:color w:val="000000"/>
              </w:rPr>
              <w:t>Raspored namjenskog viška prihoda iz prethodnih godina</w:t>
            </w:r>
          </w:p>
        </w:tc>
        <w:tc>
          <w:tcPr>
            <w:tcW w:w="1984" w:type="dxa"/>
            <w:shd w:val="clear" w:color="auto" w:fill="E5DFEC" w:themeFill="accent4" w:themeFillTint="33"/>
          </w:tcPr>
          <w:p w:rsidR="00927F6E" w:rsidRPr="00436846" w:rsidRDefault="00927F6E" w:rsidP="002E5EEB">
            <w:pPr>
              <w:pStyle w:val="NoSpacing"/>
              <w:jc w:val="right"/>
              <w:rPr>
                <w:b/>
              </w:rPr>
            </w:pPr>
            <w:r>
              <w:rPr>
                <w:b/>
              </w:rPr>
              <w:t>230.375</w:t>
            </w:r>
          </w:p>
        </w:tc>
      </w:tr>
      <w:tr w:rsidR="00927F6E" w:rsidRPr="00436846" w:rsidTr="00907C1E">
        <w:tc>
          <w:tcPr>
            <w:tcW w:w="7656" w:type="dxa"/>
            <w:shd w:val="clear" w:color="auto" w:fill="auto"/>
          </w:tcPr>
          <w:p w:rsidR="00927F6E" w:rsidRPr="004627EC" w:rsidRDefault="00927F6E" w:rsidP="00A15DD7">
            <w:pPr>
              <w:pStyle w:val="NoSpacing"/>
              <w:rPr>
                <w:b/>
                <w:color w:val="000000"/>
              </w:rPr>
            </w:pPr>
            <w:r>
              <w:rPr>
                <w:b/>
                <w:color w:val="000000"/>
              </w:rPr>
              <w:t>Provedba plana intervencije kod onečišćenja mora</w:t>
            </w:r>
          </w:p>
        </w:tc>
        <w:tc>
          <w:tcPr>
            <w:tcW w:w="1984" w:type="dxa"/>
            <w:shd w:val="clear" w:color="auto" w:fill="auto"/>
          </w:tcPr>
          <w:p w:rsidR="00927F6E" w:rsidRPr="00436846" w:rsidRDefault="00927F6E" w:rsidP="002E5EEB">
            <w:pPr>
              <w:pStyle w:val="NoSpacing"/>
              <w:jc w:val="right"/>
              <w:rPr>
                <w:b/>
              </w:rPr>
            </w:pPr>
            <w:r>
              <w:rPr>
                <w:b/>
              </w:rPr>
              <w:t>230.375</w:t>
            </w:r>
          </w:p>
        </w:tc>
      </w:tr>
      <w:tr w:rsidR="00927F6E" w:rsidRPr="00436846" w:rsidTr="00580A09">
        <w:tc>
          <w:tcPr>
            <w:tcW w:w="7656" w:type="dxa"/>
            <w:shd w:val="clear" w:color="auto" w:fill="E5DFEC" w:themeFill="accent4" w:themeFillTint="33"/>
          </w:tcPr>
          <w:p w:rsidR="00927F6E" w:rsidRPr="004627EC" w:rsidRDefault="00907C1E" w:rsidP="00A15DD7">
            <w:pPr>
              <w:pStyle w:val="NoSpacing"/>
              <w:rPr>
                <w:b/>
                <w:color w:val="000000"/>
              </w:rPr>
            </w:pPr>
            <w:r>
              <w:rPr>
                <w:b/>
                <w:color w:val="000000"/>
              </w:rPr>
              <w:t>Ukupno II.</w:t>
            </w:r>
          </w:p>
        </w:tc>
        <w:tc>
          <w:tcPr>
            <w:tcW w:w="1984" w:type="dxa"/>
            <w:shd w:val="clear" w:color="auto" w:fill="E5DFEC" w:themeFill="accent4" w:themeFillTint="33"/>
          </w:tcPr>
          <w:p w:rsidR="00927F6E" w:rsidRPr="00436846" w:rsidRDefault="00907C1E" w:rsidP="002E5EEB">
            <w:pPr>
              <w:pStyle w:val="NoSpacing"/>
              <w:jc w:val="right"/>
              <w:rPr>
                <w:b/>
              </w:rPr>
            </w:pPr>
            <w:r>
              <w:rPr>
                <w:b/>
              </w:rPr>
              <w:t>21.866.801</w:t>
            </w:r>
          </w:p>
        </w:tc>
      </w:tr>
      <w:tr w:rsidR="00FB2DD7" w:rsidRPr="00436846" w:rsidTr="00580A09">
        <w:tc>
          <w:tcPr>
            <w:tcW w:w="7656" w:type="dxa"/>
            <w:shd w:val="clear" w:color="auto" w:fill="E5DFEC" w:themeFill="accent4" w:themeFillTint="33"/>
          </w:tcPr>
          <w:p w:rsidR="00FB2DD7" w:rsidRPr="009A3F06" w:rsidRDefault="00FB2DD7" w:rsidP="00A15DD7">
            <w:pPr>
              <w:pStyle w:val="NoSpacing"/>
            </w:pPr>
            <w:r w:rsidRPr="004627EC">
              <w:rPr>
                <w:b/>
                <w:color w:val="000000"/>
              </w:rPr>
              <w:t>FINANCIRANJE IZVAN ŽUPANIJSKOG PRORAČUNA</w:t>
            </w:r>
          </w:p>
        </w:tc>
        <w:tc>
          <w:tcPr>
            <w:tcW w:w="1984" w:type="dxa"/>
            <w:shd w:val="clear" w:color="auto" w:fill="E5DFEC" w:themeFill="accent4" w:themeFillTint="33"/>
          </w:tcPr>
          <w:p w:rsidR="00FB2DD7" w:rsidRPr="00436846" w:rsidRDefault="008E1F28" w:rsidP="002E5EEB">
            <w:pPr>
              <w:pStyle w:val="NoSpacing"/>
              <w:jc w:val="right"/>
              <w:rPr>
                <w:b/>
              </w:rPr>
            </w:pPr>
            <w:r>
              <w:rPr>
                <w:b/>
              </w:rPr>
              <w:t>393.</w:t>
            </w:r>
            <w:r w:rsidR="00907C1E">
              <w:rPr>
                <w:b/>
              </w:rPr>
              <w:t>300</w:t>
            </w:r>
          </w:p>
        </w:tc>
      </w:tr>
      <w:tr w:rsidR="00FB2DD7" w:rsidRPr="004627EC" w:rsidTr="00580A09">
        <w:tc>
          <w:tcPr>
            <w:tcW w:w="7656" w:type="dxa"/>
            <w:shd w:val="clear" w:color="auto" w:fill="auto"/>
          </w:tcPr>
          <w:p w:rsidR="00FB2DD7" w:rsidRPr="004627EC" w:rsidRDefault="00FB2DD7" w:rsidP="004627EC">
            <w:pPr>
              <w:pStyle w:val="NoSpacing"/>
              <w:rPr>
                <w:b/>
                <w:color w:val="000000"/>
              </w:rPr>
            </w:pPr>
            <w:r w:rsidRPr="004627EC">
              <w:rPr>
                <w:i/>
                <w:color w:val="000000"/>
              </w:rPr>
              <w:t xml:space="preserve">JU </w:t>
            </w:r>
            <w:r>
              <w:rPr>
                <w:i/>
                <w:color w:val="000000"/>
              </w:rPr>
              <w:t>– ostale pomoći, vlastiti prihodi, donacije</w:t>
            </w:r>
          </w:p>
        </w:tc>
        <w:tc>
          <w:tcPr>
            <w:tcW w:w="1984" w:type="dxa"/>
            <w:shd w:val="clear" w:color="auto" w:fill="FFFFFF" w:themeFill="background1"/>
          </w:tcPr>
          <w:p w:rsidR="00FB2DD7" w:rsidRPr="00436846" w:rsidRDefault="00907C1E" w:rsidP="002E5EEB">
            <w:pPr>
              <w:pStyle w:val="NoSpacing"/>
              <w:jc w:val="right"/>
            </w:pPr>
            <w:r>
              <w:t>129.000</w:t>
            </w:r>
          </w:p>
        </w:tc>
      </w:tr>
      <w:tr w:rsidR="00FB2DD7" w:rsidRPr="004627EC" w:rsidTr="00150F7C">
        <w:tc>
          <w:tcPr>
            <w:tcW w:w="7656" w:type="dxa"/>
            <w:shd w:val="clear" w:color="auto" w:fill="auto"/>
          </w:tcPr>
          <w:p w:rsidR="00FB2DD7" w:rsidRPr="004627EC" w:rsidRDefault="00FB2DD7" w:rsidP="00FE36FC">
            <w:pPr>
              <w:pStyle w:val="NoSpacing"/>
              <w:rPr>
                <w:i/>
                <w:color w:val="000000"/>
              </w:rPr>
            </w:pPr>
            <w:r>
              <w:rPr>
                <w:i/>
                <w:color w:val="000000"/>
              </w:rPr>
              <w:t>JU – EU PROJEKTI –izvor EU fondovi</w:t>
            </w:r>
          </w:p>
        </w:tc>
        <w:tc>
          <w:tcPr>
            <w:tcW w:w="1984" w:type="dxa"/>
            <w:shd w:val="clear" w:color="auto" w:fill="FFFFFF" w:themeFill="background1"/>
          </w:tcPr>
          <w:p w:rsidR="00FB2DD7" w:rsidRPr="00436846" w:rsidRDefault="00907C1E" w:rsidP="002E5EEB">
            <w:pPr>
              <w:pStyle w:val="NoSpacing"/>
              <w:jc w:val="right"/>
              <w:rPr>
                <w:i/>
              </w:rPr>
            </w:pPr>
            <w:r>
              <w:rPr>
                <w:i/>
              </w:rPr>
              <w:t>264.300</w:t>
            </w:r>
          </w:p>
        </w:tc>
      </w:tr>
      <w:tr w:rsidR="00FB2DD7" w:rsidRPr="004627EC" w:rsidTr="00894F8B">
        <w:tc>
          <w:tcPr>
            <w:tcW w:w="7656" w:type="dxa"/>
            <w:shd w:val="clear" w:color="auto" w:fill="B2A1C7" w:themeFill="accent4" w:themeFillTint="99"/>
          </w:tcPr>
          <w:p w:rsidR="00FB2DD7" w:rsidRPr="004627EC" w:rsidRDefault="00907C1E" w:rsidP="00FE36FC">
            <w:pPr>
              <w:pStyle w:val="NoSpacing"/>
              <w:rPr>
                <w:i/>
                <w:color w:val="000000"/>
              </w:rPr>
            </w:pPr>
            <w:r>
              <w:rPr>
                <w:b/>
              </w:rPr>
              <w:t>Sveukupno III</w:t>
            </w:r>
            <w:r w:rsidR="00FB2DD7" w:rsidRPr="004627EC">
              <w:rPr>
                <w:b/>
              </w:rPr>
              <w:t>.</w:t>
            </w:r>
          </w:p>
        </w:tc>
        <w:tc>
          <w:tcPr>
            <w:tcW w:w="1984" w:type="dxa"/>
            <w:shd w:val="clear" w:color="auto" w:fill="B2A1C7" w:themeFill="accent4" w:themeFillTint="99"/>
          </w:tcPr>
          <w:p w:rsidR="00FB2DD7" w:rsidRPr="00436846" w:rsidRDefault="00907C1E" w:rsidP="002E5EEB">
            <w:pPr>
              <w:pStyle w:val="NoSpacing"/>
              <w:jc w:val="right"/>
              <w:rPr>
                <w:b/>
                <w:i/>
              </w:rPr>
            </w:pPr>
            <w:r>
              <w:rPr>
                <w:b/>
                <w:i/>
              </w:rPr>
              <w:t>22.260.101</w:t>
            </w:r>
          </w:p>
        </w:tc>
      </w:tr>
    </w:tbl>
    <w:p w:rsidR="006C0545" w:rsidRPr="009A3F06" w:rsidRDefault="006C0545" w:rsidP="00A15DD7">
      <w:pPr>
        <w:pStyle w:val="NoSpacing"/>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5672"/>
        <w:gridCol w:w="1984"/>
      </w:tblGrid>
      <w:tr w:rsidR="001D7E04" w:rsidRPr="00586BA3" w:rsidTr="00300F93">
        <w:trPr>
          <w:trHeight w:val="247"/>
        </w:trPr>
        <w:tc>
          <w:tcPr>
            <w:tcW w:w="7656" w:type="dxa"/>
            <w:gridSpan w:val="2"/>
            <w:shd w:val="clear" w:color="auto" w:fill="B2A1C7" w:themeFill="accent4" w:themeFillTint="99"/>
            <w:vAlign w:val="bottom"/>
          </w:tcPr>
          <w:p w:rsidR="001D7E04" w:rsidRPr="00586BA3" w:rsidRDefault="001D7E04" w:rsidP="00A15DD7">
            <w:pPr>
              <w:pStyle w:val="NoSpacing"/>
              <w:rPr>
                <w:b/>
              </w:rPr>
            </w:pPr>
            <w:r w:rsidRPr="00586BA3">
              <w:rPr>
                <w:b/>
              </w:rPr>
              <w:t>6. UPRAVNI ODJEL ZA FINANCIJE</w:t>
            </w:r>
          </w:p>
        </w:tc>
        <w:tc>
          <w:tcPr>
            <w:tcW w:w="1984" w:type="dxa"/>
            <w:shd w:val="clear" w:color="auto" w:fill="B2A1C7" w:themeFill="accent4" w:themeFillTint="99"/>
          </w:tcPr>
          <w:p w:rsidR="001D7E04" w:rsidRPr="00586BA3" w:rsidRDefault="00586BA3" w:rsidP="006F40FA">
            <w:pPr>
              <w:pStyle w:val="NoSpacing"/>
              <w:jc w:val="center"/>
              <w:rPr>
                <w:b/>
              </w:rPr>
            </w:pPr>
            <w:r w:rsidRPr="00586BA3">
              <w:rPr>
                <w:b/>
              </w:rPr>
              <w:t>PRORAČUN</w:t>
            </w:r>
            <w:r w:rsidR="00487401">
              <w:rPr>
                <w:b/>
              </w:rPr>
              <w:t xml:space="preserve"> </w:t>
            </w:r>
            <w:r w:rsidR="00FE36FC">
              <w:rPr>
                <w:b/>
              </w:rPr>
              <w:t>202</w:t>
            </w:r>
            <w:r w:rsidR="00907C1E">
              <w:rPr>
                <w:b/>
              </w:rPr>
              <w:t>2</w:t>
            </w:r>
            <w:r w:rsidR="001D7E04" w:rsidRPr="00586BA3">
              <w:rPr>
                <w:b/>
              </w:rPr>
              <w:t>.</w:t>
            </w:r>
          </w:p>
        </w:tc>
      </w:tr>
      <w:tr w:rsidR="001D7E04" w:rsidRPr="00586BA3" w:rsidTr="00586BA3">
        <w:trPr>
          <w:trHeight w:val="364"/>
        </w:trPr>
        <w:tc>
          <w:tcPr>
            <w:tcW w:w="7656" w:type="dxa"/>
            <w:gridSpan w:val="2"/>
            <w:shd w:val="clear" w:color="auto" w:fill="auto"/>
          </w:tcPr>
          <w:p w:rsidR="001D7E04" w:rsidRPr="00586BA3" w:rsidRDefault="00EC7C6D" w:rsidP="00A15DD7">
            <w:pPr>
              <w:pStyle w:val="NoSpacing"/>
              <w:rPr>
                <w:b/>
              </w:rPr>
            </w:pPr>
            <w:r>
              <w:rPr>
                <w:b/>
              </w:rPr>
              <w:t>Z</w:t>
            </w:r>
            <w:r w:rsidR="00436846">
              <w:rPr>
                <w:b/>
              </w:rPr>
              <w:t>ajednički st</w:t>
            </w:r>
            <w:r>
              <w:rPr>
                <w:b/>
              </w:rPr>
              <w:t>r</w:t>
            </w:r>
            <w:r w:rsidR="00436846">
              <w:rPr>
                <w:b/>
              </w:rPr>
              <w:t>u</w:t>
            </w:r>
            <w:r>
              <w:rPr>
                <w:b/>
              </w:rPr>
              <w:t>čni i administrativni poslovi</w:t>
            </w:r>
          </w:p>
        </w:tc>
        <w:tc>
          <w:tcPr>
            <w:tcW w:w="1984" w:type="dxa"/>
            <w:shd w:val="clear" w:color="auto" w:fill="FFFFFF" w:themeFill="background1"/>
          </w:tcPr>
          <w:p w:rsidR="001D7E04" w:rsidRPr="00586BA3" w:rsidRDefault="00907C1E" w:rsidP="00586BA3">
            <w:pPr>
              <w:pStyle w:val="NoSpacing"/>
              <w:jc w:val="right"/>
              <w:rPr>
                <w:b/>
              </w:rPr>
            </w:pPr>
            <w:r>
              <w:rPr>
                <w:b/>
              </w:rPr>
              <w:t>17.887.00</w:t>
            </w:r>
            <w:r w:rsidR="00436846">
              <w:rPr>
                <w:b/>
              </w:rPr>
              <w:t>0</w:t>
            </w:r>
          </w:p>
        </w:tc>
      </w:tr>
      <w:tr w:rsidR="00907C1E" w:rsidRPr="00586BA3" w:rsidTr="00907C1E">
        <w:trPr>
          <w:trHeight w:val="253"/>
        </w:trPr>
        <w:tc>
          <w:tcPr>
            <w:tcW w:w="7656" w:type="dxa"/>
            <w:gridSpan w:val="2"/>
            <w:tcBorders>
              <w:bottom w:val="single" w:sz="4" w:space="0" w:color="auto"/>
            </w:tcBorders>
            <w:shd w:val="clear" w:color="auto" w:fill="auto"/>
          </w:tcPr>
          <w:p w:rsidR="00907C1E" w:rsidRDefault="00907C1E" w:rsidP="00704EF0">
            <w:pPr>
              <w:pStyle w:val="NoSpacing"/>
              <w:rPr>
                <w:b/>
              </w:rPr>
            </w:pPr>
            <w:r>
              <w:rPr>
                <w:b/>
              </w:rPr>
              <w:t>Redovni rashodi za zaposlene UDU</w:t>
            </w:r>
          </w:p>
        </w:tc>
        <w:tc>
          <w:tcPr>
            <w:tcW w:w="1984" w:type="dxa"/>
            <w:tcBorders>
              <w:bottom w:val="single" w:sz="4" w:space="0" w:color="auto"/>
            </w:tcBorders>
            <w:shd w:val="clear" w:color="auto" w:fill="FFFFFF" w:themeFill="background1"/>
          </w:tcPr>
          <w:p w:rsidR="00907C1E" w:rsidRDefault="00907C1E" w:rsidP="00586BA3">
            <w:pPr>
              <w:pStyle w:val="NoSpacing"/>
              <w:jc w:val="right"/>
              <w:rPr>
                <w:b/>
              </w:rPr>
            </w:pPr>
            <w:r>
              <w:rPr>
                <w:b/>
              </w:rPr>
              <w:t>16.660.000</w:t>
            </w:r>
          </w:p>
        </w:tc>
      </w:tr>
      <w:tr w:rsidR="00907C1E" w:rsidRPr="00586BA3" w:rsidTr="00907C1E">
        <w:trPr>
          <w:trHeight w:val="253"/>
        </w:trPr>
        <w:tc>
          <w:tcPr>
            <w:tcW w:w="7656" w:type="dxa"/>
            <w:gridSpan w:val="2"/>
            <w:tcBorders>
              <w:bottom w:val="single" w:sz="4" w:space="0" w:color="auto"/>
            </w:tcBorders>
            <w:shd w:val="clear" w:color="auto" w:fill="auto"/>
          </w:tcPr>
          <w:p w:rsidR="00907C1E" w:rsidRDefault="00907C1E" w:rsidP="00704EF0">
            <w:pPr>
              <w:pStyle w:val="NoSpacing"/>
              <w:rPr>
                <w:b/>
              </w:rPr>
            </w:pPr>
            <w:r>
              <w:rPr>
                <w:b/>
              </w:rPr>
              <w:t>Ostali financijski rashodi</w:t>
            </w:r>
          </w:p>
        </w:tc>
        <w:tc>
          <w:tcPr>
            <w:tcW w:w="1984" w:type="dxa"/>
            <w:tcBorders>
              <w:bottom w:val="single" w:sz="4" w:space="0" w:color="auto"/>
            </w:tcBorders>
            <w:shd w:val="clear" w:color="auto" w:fill="FFFFFF" w:themeFill="background1"/>
          </w:tcPr>
          <w:p w:rsidR="00907C1E" w:rsidRDefault="00907C1E" w:rsidP="00586BA3">
            <w:pPr>
              <w:pStyle w:val="NoSpacing"/>
              <w:jc w:val="right"/>
              <w:rPr>
                <w:b/>
              </w:rPr>
            </w:pPr>
            <w:r>
              <w:rPr>
                <w:b/>
              </w:rPr>
              <w:t>3.125.000</w:t>
            </w:r>
          </w:p>
        </w:tc>
      </w:tr>
      <w:tr w:rsidR="001D7E04" w:rsidRPr="00586BA3" w:rsidTr="00907C1E">
        <w:trPr>
          <w:trHeight w:val="253"/>
        </w:trPr>
        <w:tc>
          <w:tcPr>
            <w:tcW w:w="7656" w:type="dxa"/>
            <w:gridSpan w:val="2"/>
            <w:tcBorders>
              <w:bottom w:val="single" w:sz="4" w:space="0" w:color="auto"/>
            </w:tcBorders>
            <w:shd w:val="clear" w:color="auto" w:fill="auto"/>
          </w:tcPr>
          <w:p w:rsidR="001D7E04" w:rsidRPr="00586BA3" w:rsidRDefault="00EC7C6D" w:rsidP="00704EF0">
            <w:pPr>
              <w:pStyle w:val="NoSpacing"/>
              <w:rPr>
                <w:b/>
              </w:rPr>
            </w:pPr>
            <w:r>
              <w:rPr>
                <w:b/>
              </w:rPr>
              <w:t>Proračunska zaliha</w:t>
            </w:r>
          </w:p>
        </w:tc>
        <w:tc>
          <w:tcPr>
            <w:tcW w:w="1984" w:type="dxa"/>
            <w:tcBorders>
              <w:bottom w:val="single" w:sz="4" w:space="0" w:color="auto"/>
            </w:tcBorders>
            <w:shd w:val="clear" w:color="auto" w:fill="FFFFFF" w:themeFill="background1"/>
          </w:tcPr>
          <w:p w:rsidR="001D7E04" w:rsidRPr="00586BA3" w:rsidRDefault="00907C1E" w:rsidP="00586BA3">
            <w:pPr>
              <w:pStyle w:val="NoSpacing"/>
              <w:jc w:val="right"/>
              <w:rPr>
                <w:b/>
              </w:rPr>
            </w:pPr>
            <w:r>
              <w:rPr>
                <w:b/>
              </w:rPr>
              <w:t>547.000</w:t>
            </w:r>
          </w:p>
        </w:tc>
      </w:tr>
      <w:tr w:rsidR="001D7E04" w:rsidRPr="00586BA3" w:rsidTr="00907C1E">
        <w:trPr>
          <w:trHeight w:val="124"/>
        </w:trPr>
        <w:tc>
          <w:tcPr>
            <w:tcW w:w="7656" w:type="dxa"/>
            <w:gridSpan w:val="2"/>
            <w:tcBorders>
              <w:bottom w:val="single" w:sz="4" w:space="0" w:color="auto"/>
            </w:tcBorders>
            <w:shd w:val="clear" w:color="auto" w:fill="E5DFEC" w:themeFill="accent4" w:themeFillTint="33"/>
          </w:tcPr>
          <w:p w:rsidR="001D7E04" w:rsidRPr="00586BA3" w:rsidRDefault="001D7E04" w:rsidP="00586BA3">
            <w:pPr>
              <w:pStyle w:val="NoSpacing"/>
              <w:rPr>
                <w:b/>
              </w:rPr>
            </w:pPr>
            <w:r w:rsidRPr="00586BA3">
              <w:rPr>
                <w:b/>
              </w:rPr>
              <w:t xml:space="preserve">UKUPNO 6.  </w:t>
            </w:r>
          </w:p>
        </w:tc>
        <w:tc>
          <w:tcPr>
            <w:tcW w:w="1984" w:type="dxa"/>
            <w:tcBorders>
              <w:bottom w:val="single" w:sz="4" w:space="0" w:color="auto"/>
            </w:tcBorders>
            <w:shd w:val="clear" w:color="auto" w:fill="E5DFEC" w:themeFill="accent4" w:themeFillTint="33"/>
          </w:tcPr>
          <w:p w:rsidR="001D7E04" w:rsidRPr="00586BA3" w:rsidRDefault="00907C1E" w:rsidP="00586BA3">
            <w:pPr>
              <w:pStyle w:val="NoSpacing"/>
              <w:jc w:val="right"/>
              <w:rPr>
                <w:b/>
              </w:rPr>
            </w:pPr>
            <w:r>
              <w:rPr>
                <w:b/>
              </w:rPr>
              <w:t>38.219.000</w:t>
            </w:r>
          </w:p>
        </w:tc>
      </w:tr>
      <w:tr w:rsidR="00907C1E" w:rsidRPr="00586BA3" w:rsidTr="00907C1E">
        <w:trPr>
          <w:trHeight w:val="124"/>
        </w:trPr>
        <w:tc>
          <w:tcPr>
            <w:tcW w:w="7656" w:type="dxa"/>
            <w:gridSpan w:val="2"/>
            <w:tcBorders>
              <w:top w:val="single" w:sz="4" w:space="0" w:color="auto"/>
              <w:left w:val="nil"/>
              <w:bottom w:val="nil"/>
              <w:right w:val="nil"/>
            </w:tcBorders>
            <w:shd w:val="clear" w:color="auto" w:fill="auto"/>
          </w:tcPr>
          <w:p w:rsidR="00907C1E" w:rsidRDefault="00907C1E" w:rsidP="00586BA3">
            <w:pPr>
              <w:pStyle w:val="NoSpacing"/>
              <w:rPr>
                <w:b/>
              </w:rPr>
            </w:pPr>
          </w:p>
          <w:p w:rsidR="00A332A9" w:rsidRDefault="00A332A9" w:rsidP="00586BA3">
            <w:pPr>
              <w:pStyle w:val="NoSpacing"/>
              <w:rPr>
                <w:b/>
              </w:rPr>
            </w:pPr>
          </w:p>
          <w:p w:rsidR="00907C1E" w:rsidRPr="00586BA3" w:rsidRDefault="00907C1E" w:rsidP="00586BA3">
            <w:pPr>
              <w:pStyle w:val="NoSpacing"/>
              <w:rPr>
                <w:b/>
              </w:rPr>
            </w:pPr>
          </w:p>
        </w:tc>
        <w:tc>
          <w:tcPr>
            <w:tcW w:w="1984" w:type="dxa"/>
            <w:tcBorders>
              <w:top w:val="single" w:sz="4" w:space="0" w:color="auto"/>
              <w:left w:val="nil"/>
              <w:bottom w:val="nil"/>
              <w:right w:val="nil"/>
            </w:tcBorders>
            <w:shd w:val="clear" w:color="auto" w:fill="auto"/>
          </w:tcPr>
          <w:p w:rsidR="00907C1E" w:rsidRDefault="00907C1E" w:rsidP="00586BA3">
            <w:pPr>
              <w:pStyle w:val="NoSpacing"/>
              <w:jc w:val="right"/>
              <w:rPr>
                <w:b/>
              </w:rPr>
            </w:pPr>
          </w:p>
          <w:p w:rsidR="00907C1E" w:rsidRDefault="00907C1E" w:rsidP="00586BA3">
            <w:pPr>
              <w:pStyle w:val="NoSpacing"/>
              <w:jc w:val="right"/>
              <w:rPr>
                <w:b/>
              </w:rPr>
            </w:pPr>
          </w:p>
        </w:tc>
      </w:tr>
      <w:tr w:rsidR="00907C1E" w:rsidRPr="00586BA3" w:rsidTr="00907C1E">
        <w:trPr>
          <w:gridAfter w:val="2"/>
          <w:wAfter w:w="7656" w:type="dxa"/>
          <w:trHeight w:val="124"/>
        </w:trPr>
        <w:tc>
          <w:tcPr>
            <w:tcW w:w="1984" w:type="dxa"/>
            <w:tcBorders>
              <w:top w:val="nil"/>
              <w:left w:val="nil"/>
              <w:bottom w:val="nil"/>
              <w:right w:val="nil"/>
            </w:tcBorders>
            <w:shd w:val="clear" w:color="auto" w:fill="auto"/>
          </w:tcPr>
          <w:p w:rsidR="00907C1E" w:rsidRDefault="00907C1E" w:rsidP="00586BA3">
            <w:pPr>
              <w:pStyle w:val="NoSpacing"/>
              <w:jc w:val="right"/>
              <w:rPr>
                <w:b/>
              </w:rPr>
            </w:pPr>
          </w:p>
        </w:tc>
      </w:tr>
      <w:tr w:rsidR="002162E2" w:rsidRPr="001E78AC" w:rsidTr="00292352">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162E2" w:rsidRPr="001E78AC" w:rsidRDefault="00907C1E" w:rsidP="00356889">
            <w:pPr>
              <w:pStyle w:val="NoSpacing"/>
              <w:rPr>
                <w:b/>
              </w:rPr>
            </w:pPr>
            <w:r>
              <w:rPr>
                <w:b/>
              </w:rPr>
              <w:lastRenderedPageBreak/>
              <w:t>7.  UPRAVNI ODJEL ZA OPĆU UPRAVU I IMOVINSKO PRAVNE POSLOVE</w:t>
            </w:r>
          </w:p>
        </w:tc>
        <w:tc>
          <w:tcPr>
            <w:tcW w:w="198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162E2" w:rsidRPr="002162E2" w:rsidRDefault="00300F93" w:rsidP="002162E2">
            <w:pPr>
              <w:pStyle w:val="NoSpacing"/>
              <w:jc w:val="right"/>
              <w:rPr>
                <w:b/>
              </w:rPr>
            </w:pPr>
            <w:r>
              <w:rPr>
                <w:b/>
              </w:rPr>
              <w:t xml:space="preserve">PRORAČUN </w:t>
            </w:r>
            <w:r w:rsidR="0041251D">
              <w:rPr>
                <w:b/>
              </w:rPr>
              <w:t>2022.</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907C1E" w:rsidP="00356889">
            <w:pPr>
              <w:pStyle w:val="NoSpacing"/>
            </w:pPr>
            <w:r w:rsidRPr="0041251D">
              <w:t>Opća uprava, osoba stanja i matičarstva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jc w:val="right"/>
            </w:pPr>
            <w:r>
              <w:t>520.000</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907C1E" w:rsidP="00356889">
            <w:pPr>
              <w:pStyle w:val="NoSpacing"/>
            </w:pPr>
            <w:r w:rsidRPr="0041251D">
              <w:t>Imovinsko pravni i komunalni poslovi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jc w:val="right"/>
            </w:pPr>
            <w:r>
              <w:t>1.320.00</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9B4C65" w:rsidRDefault="0041251D" w:rsidP="00356889">
            <w:pPr>
              <w:pStyle w:val="NoSpacing"/>
              <w:rPr>
                <w:b/>
              </w:rPr>
            </w:pPr>
            <w:r>
              <w:rPr>
                <w:b/>
              </w:rPr>
              <w:t>Ukupno I.</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2162E2" w:rsidRDefault="0041251D" w:rsidP="00356889">
            <w:pPr>
              <w:pStyle w:val="NoSpacing"/>
              <w:jc w:val="right"/>
              <w:rPr>
                <w:b/>
              </w:rPr>
            </w:pPr>
            <w:r>
              <w:rPr>
                <w:b/>
              </w:rPr>
              <w:t>1.840.000</w:t>
            </w:r>
          </w:p>
        </w:tc>
      </w:tr>
      <w:tr w:rsidR="002162E2" w:rsidRPr="009B4C65" w:rsidTr="0041251D">
        <w:trPr>
          <w:trHeight w:val="124"/>
        </w:trPr>
        <w:tc>
          <w:tcPr>
            <w:tcW w:w="7656" w:type="dxa"/>
            <w:gridSpan w:val="2"/>
            <w:tcBorders>
              <w:top w:val="single" w:sz="4" w:space="0" w:color="auto"/>
              <w:left w:val="nil"/>
              <w:bottom w:val="nil"/>
              <w:right w:val="nil"/>
            </w:tcBorders>
            <w:shd w:val="clear" w:color="auto" w:fill="auto"/>
          </w:tcPr>
          <w:p w:rsidR="002162E2" w:rsidRPr="009B4C65" w:rsidRDefault="002162E2" w:rsidP="00356889">
            <w:pPr>
              <w:pStyle w:val="NoSpacing"/>
              <w:rPr>
                <w:b/>
              </w:rPr>
            </w:pPr>
          </w:p>
        </w:tc>
        <w:tc>
          <w:tcPr>
            <w:tcW w:w="1984" w:type="dxa"/>
            <w:tcBorders>
              <w:top w:val="single" w:sz="4" w:space="0" w:color="auto"/>
              <w:left w:val="nil"/>
              <w:bottom w:val="nil"/>
              <w:right w:val="nil"/>
            </w:tcBorders>
            <w:shd w:val="clear" w:color="auto" w:fill="auto"/>
          </w:tcPr>
          <w:p w:rsidR="002162E2" w:rsidRPr="002162E2" w:rsidRDefault="002162E2" w:rsidP="00356889">
            <w:pPr>
              <w:pStyle w:val="NoSpacing"/>
              <w:jc w:val="right"/>
              <w:rPr>
                <w:b/>
              </w:rPr>
            </w:pPr>
          </w:p>
        </w:tc>
      </w:tr>
      <w:tr w:rsidR="002162E2" w:rsidRPr="009B4C65" w:rsidTr="0041251D">
        <w:trPr>
          <w:trHeight w:val="124"/>
        </w:trPr>
        <w:tc>
          <w:tcPr>
            <w:tcW w:w="7656" w:type="dxa"/>
            <w:gridSpan w:val="2"/>
            <w:tcBorders>
              <w:top w:val="nil"/>
              <w:left w:val="nil"/>
              <w:bottom w:val="single" w:sz="4" w:space="0" w:color="auto"/>
              <w:right w:val="nil"/>
            </w:tcBorders>
            <w:shd w:val="clear" w:color="auto" w:fill="auto"/>
          </w:tcPr>
          <w:p w:rsidR="002162E2" w:rsidRPr="009B4C65" w:rsidRDefault="002162E2" w:rsidP="00356889">
            <w:pPr>
              <w:pStyle w:val="NoSpacing"/>
              <w:rPr>
                <w:b/>
              </w:rPr>
            </w:pPr>
          </w:p>
        </w:tc>
        <w:tc>
          <w:tcPr>
            <w:tcW w:w="1984" w:type="dxa"/>
            <w:tcBorders>
              <w:top w:val="nil"/>
              <w:left w:val="nil"/>
              <w:bottom w:val="single" w:sz="4" w:space="0" w:color="auto"/>
              <w:right w:val="nil"/>
            </w:tcBorders>
            <w:shd w:val="clear" w:color="auto" w:fill="auto"/>
          </w:tcPr>
          <w:p w:rsidR="002162E2" w:rsidRPr="002162E2" w:rsidRDefault="002162E2" w:rsidP="00356889">
            <w:pPr>
              <w:pStyle w:val="NoSpacing"/>
              <w:jc w:val="right"/>
              <w:rPr>
                <w:b/>
              </w:rPr>
            </w:pPr>
          </w:p>
        </w:tc>
      </w:tr>
      <w:tr w:rsidR="002162E2" w:rsidRPr="009B4C65" w:rsidTr="00292352">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162E2" w:rsidRPr="009B4C65" w:rsidRDefault="0041251D" w:rsidP="00356889">
            <w:pPr>
              <w:pStyle w:val="NoSpacing"/>
              <w:rPr>
                <w:b/>
              </w:rPr>
            </w:pPr>
            <w:r>
              <w:rPr>
                <w:b/>
              </w:rPr>
              <w:t>8. UPRAVNI ODJEL ZA ZDRAVSTVO, OBITELJ I BRANITELJE</w:t>
            </w:r>
          </w:p>
        </w:tc>
        <w:tc>
          <w:tcPr>
            <w:tcW w:w="198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2162E2" w:rsidRPr="002162E2" w:rsidRDefault="00300F93" w:rsidP="00356889">
            <w:pPr>
              <w:pStyle w:val="NoSpacing"/>
              <w:jc w:val="right"/>
              <w:rPr>
                <w:b/>
              </w:rPr>
            </w:pPr>
            <w:r>
              <w:rPr>
                <w:b/>
              </w:rPr>
              <w:t xml:space="preserve">PRORAČUN </w:t>
            </w:r>
            <w:r w:rsidR="0041251D">
              <w:rPr>
                <w:b/>
              </w:rPr>
              <w:t>2022.</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Default="0041251D" w:rsidP="00356889">
            <w:pPr>
              <w:pStyle w:val="NoSpacing"/>
              <w:rPr>
                <w:b/>
              </w:rPr>
            </w:pPr>
            <w:r>
              <w:rPr>
                <w:b/>
              </w:rPr>
              <w:t>Zdravstvo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41251D" w:rsidP="00356889">
            <w:pPr>
              <w:pStyle w:val="NoSpacing"/>
              <w:jc w:val="right"/>
              <w:rPr>
                <w:b/>
              </w:rPr>
            </w:pPr>
            <w:r>
              <w:rPr>
                <w:b/>
              </w:rPr>
              <w:t>1.964.000</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Default="0041251D" w:rsidP="00356889">
            <w:pPr>
              <w:pStyle w:val="NoSpacing"/>
              <w:rPr>
                <w:b/>
              </w:rPr>
            </w:pPr>
            <w:r>
              <w:rPr>
                <w:b/>
              </w:rPr>
              <w:t>Socijalna skrb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41251D" w:rsidP="00356889">
            <w:pPr>
              <w:pStyle w:val="NoSpacing"/>
              <w:jc w:val="right"/>
              <w:rPr>
                <w:b/>
              </w:rPr>
            </w:pPr>
            <w:r>
              <w:rPr>
                <w:b/>
              </w:rPr>
              <w:t>450.000</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Default="0041251D" w:rsidP="00356889">
            <w:pPr>
              <w:pStyle w:val="NoSpacing"/>
              <w:rPr>
                <w:b/>
              </w:rPr>
            </w:pPr>
            <w:r>
              <w:rPr>
                <w:b/>
              </w:rPr>
              <w:t>Međugeneracijska solidarnost i branitelji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41251D" w:rsidP="00356889">
            <w:pPr>
              <w:pStyle w:val="NoSpacing"/>
              <w:jc w:val="right"/>
              <w:rPr>
                <w:b/>
              </w:rPr>
            </w:pPr>
            <w:r>
              <w:rPr>
                <w:b/>
              </w:rPr>
              <w:t>3.837.000</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9B4C65" w:rsidRDefault="0041251D" w:rsidP="00356889">
            <w:pPr>
              <w:pStyle w:val="NoSpacing"/>
              <w:rPr>
                <w:b/>
              </w:rPr>
            </w:pPr>
            <w:r>
              <w:rPr>
                <w:b/>
              </w:rPr>
              <w:t>EU projekti</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41251D" w:rsidP="00356889">
            <w:pPr>
              <w:pStyle w:val="NoSpacing"/>
              <w:jc w:val="right"/>
              <w:rPr>
                <w:b/>
              </w:rPr>
            </w:pPr>
            <w:r>
              <w:rPr>
                <w:b/>
              </w:rPr>
              <w:t>6.669.643</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rPr>
                <w:i/>
              </w:rPr>
            </w:pPr>
            <w:r w:rsidRPr="0041251D">
              <w:rPr>
                <w:i/>
              </w:rPr>
              <w:t>Poboljšanje pristupa PZZ s naglaskom na udaljena i deprivirana područja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jc w:val="right"/>
              <w:rPr>
                <w:i/>
              </w:rPr>
            </w:pPr>
            <w:r>
              <w:rPr>
                <w:i/>
              </w:rPr>
              <w:t>120.000</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rPr>
                <w:i/>
              </w:rPr>
            </w:pPr>
            <w:r w:rsidRPr="0041251D">
              <w:rPr>
                <w:i/>
              </w:rPr>
              <w:t>Osiguranje sustava podrške za žrtve nasilja u obitelji na području DNŽ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jc w:val="right"/>
              <w:rPr>
                <w:i/>
              </w:rPr>
            </w:pPr>
            <w:r>
              <w:rPr>
                <w:i/>
              </w:rPr>
              <w:t>6.074.075</w:t>
            </w:r>
          </w:p>
        </w:tc>
      </w:tr>
      <w:tr w:rsidR="002162E2" w:rsidRPr="009B4C65" w:rsidTr="0041251D">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rPr>
                <w:i/>
              </w:rPr>
            </w:pPr>
            <w:r w:rsidRPr="0041251D">
              <w:rPr>
                <w:i/>
              </w:rPr>
              <w:t xml:space="preserve">D rural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41251D" w:rsidRDefault="0041251D" w:rsidP="00356889">
            <w:pPr>
              <w:pStyle w:val="NoSpacing"/>
              <w:jc w:val="right"/>
              <w:rPr>
                <w:i/>
              </w:rPr>
            </w:pPr>
            <w:r>
              <w:rPr>
                <w:i/>
              </w:rPr>
              <w:t>475.568</w:t>
            </w:r>
          </w:p>
        </w:tc>
      </w:tr>
      <w:tr w:rsidR="002162E2" w:rsidRPr="009B4C65" w:rsidTr="00D658C0">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41251D" w:rsidP="00356889">
            <w:pPr>
              <w:pStyle w:val="NoSpacing"/>
              <w:rPr>
                <w:b/>
              </w:rPr>
            </w:pPr>
            <w:r>
              <w:rPr>
                <w:b/>
              </w:rPr>
              <w:t>Program ustanova u zdravstvu iznad standarda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2C5837" w:rsidP="00356889">
            <w:pPr>
              <w:pStyle w:val="NoSpacing"/>
              <w:jc w:val="right"/>
              <w:rPr>
                <w:b/>
              </w:rPr>
            </w:pPr>
            <w:r>
              <w:rPr>
                <w:b/>
              </w:rPr>
              <w:t>7.</w:t>
            </w:r>
            <w:r w:rsidR="0041251D">
              <w:rPr>
                <w:b/>
              </w:rPr>
              <w:t>65</w:t>
            </w:r>
            <w:r>
              <w:rPr>
                <w:b/>
              </w:rPr>
              <w:t>6</w:t>
            </w:r>
            <w:r w:rsidR="0041251D">
              <w:rPr>
                <w:b/>
              </w:rPr>
              <w:t>.000</w:t>
            </w:r>
          </w:p>
        </w:tc>
      </w:tr>
      <w:tr w:rsidR="002162E2" w:rsidRPr="009B4C65" w:rsidTr="00D658C0">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41251D" w:rsidP="00356889">
            <w:pPr>
              <w:pStyle w:val="NoSpacing"/>
              <w:rPr>
                <w:b/>
              </w:rPr>
            </w:pPr>
            <w:r>
              <w:rPr>
                <w:b/>
              </w:rPr>
              <w:t>Program ustanova u socijalnoj skrbi iznad standarda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D658C0" w:rsidP="00356889">
            <w:pPr>
              <w:pStyle w:val="NoSpacing"/>
              <w:jc w:val="right"/>
              <w:rPr>
                <w:b/>
              </w:rPr>
            </w:pPr>
            <w:r>
              <w:rPr>
                <w:b/>
              </w:rPr>
              <w:t>110.000</w:t>
            </w:r>
          </w:p>
        </w:tc>
      </w:tr>
      <w:tr w:rsidR="002162E2" w:rsidRPr="009B4C65" w:rsidTr="00D658C0">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7F5590" w:rsidRDefault="0041251D" w:rsidP="00356889">
            <w:pPr>
              <w:pStyle w:val="NoSpacing"/>
              <w:rPr>
                <w:b/>
              </w:rPr>
            </w:pPr>
            <w:r>
              <w:rPr>
                <w:b/>
              </w:rPr>
              <w:t>Decentralizirane funkcije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2C5837" w:rsidP="00356889">
            <w:pPr>
              <w:pStyle w:val="NoSpacing"/>
              <w:jc w:val="right"/>
              <w:rPr>
                <w:b/>
              </w:rPr>
            </w:pPr>
            <w:r>
              <w:rPr>
                <w:b/>
              </w:rPr>
              <w:t>28.944.895</w:t>
            </w:r>
          </w:p>
        </w:tc>
      </w:tr>
      <w:tr w:rsidR="002162E2" w:rsidRPr="009B4C65" w:rsidTr="00D658C0">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2C5837" w:rsidRDefault="002C5837" w:rsidP="00356889">
            <w:pPr>
              <w:pStyle w:val="NoSpacing"/>
              <w:rPr>
                <w:i/>
              </w:rPr>
            </w:pPr>
            <w:r w:rsidRPr="002C5837">
              <w:rPr>
                <w:i/>
              </w:rPr>
              <w:t>Zdravstvo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C5837" w:rsidRDefault="00D658C0" w:rsidP="00356889">
            <w:pPr>
              <w:pStyle w:val="NoSpacing"/>
              <w:jc w:val="right"/>
              <w:rPr>
                <w:i/>
              </w:rPr>
            </w:pPr>
            <w:r w:rsidRPr="002C5837">
              <w:rPr>
                <w:i/>
              </w:rPr>
              <w:t>16.440.616</w:t>
            </w:r>
          </w:p>
        </w:tc>
      </w:tr>
      <w:tr w:rsidR="002162E2" w:rsidRPr="009B4C65" w:rsidTr="00D658C0">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2C5837" w:rsidRDefault="002C5837" w:rsidP="00356889">
            <w:pPr>
              <w:pStyle w:val="NoSpacing"/>
              <w:rPr>
                <w:i/>
              </w:rPr>
            </w:pPr>
            <w:r w:rsidRPr="002C5837">
              <w:rPr>
                <w:i/>
              </w:rPr>
              <w:t>Domovi za starije osobe</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C5837" w:rsidRDefault="00D658C0" w:rsidP="00356889">
            <w:pPr>
              <w:pStyle w:val="NoSpacing"/>
              <w:jc w:val="right"/>
              <w:rPr>
                <w:i/>
              </w:rPr>
            </w:pPr>
            <w:r w:rsidRPr="002C5837">
              <w:rPr>
                <w:i/>
              </w:rPr>
              <w:t>10.775.790</w:t>
            </w:r>
          </w:p>
        </w:tc>
      </w:tr>
      <w:tr w:rsidR="002C5837" w:rsidRPr="009B4C65" w:rsidTr="002C5837">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C5837" w:rsidRPr="002C5837" w:rsidRDefault="002C5837" w:rsidP="00356889">
            <w:pPr>
              <w:pStyle w:val="NoSpacing"/>
              <w:rPr>
                <w:i/>
              </w:rPr>
            </w:pPr>
            <w:r w:rsidRPr="002C5837">
              <w:rPr>
                <w:i/>
              </w:rPr>
              <w:t>Centri za socijalnu skrb</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5837" w:rsidRPr="002C5837" w:rsidRDefault="002C5837" w:rsidP="00356889">
            <w:pPr>
              <w:pStyle w:val="NoSpacing"/>
              <w:jc w:val="right"/>
              <w:rPr>
                <w:i/>
              </w:rPr>
            </w:pPr>
            <w:r>
              <w:rPr>
                <w:i/>
              </w:rPr>
              <w:t>1.728.489</w:t>
            </w:r>
          </w:p>
        </w:tc>
      </w:tr>
      <w:tr w:rsidR="002162E2" w:rsidRPr="009B4C65" w:rsidTr="002162E2">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2162E2" w:rsidRDefault="00D658C0" w:rsidP="00356889">
            <w:pPr>
              <w:pStyle w:val="NoSpacing"/>
              <w:rPr>
                <w:b/>
              </w:rPr>
            </w:pPr>
            <w:r>
              <w:rPr>
                <w:b/>
              </w:rPr>
              <w:t>Ukupno I.</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2162E2" w:rsidRDefault="00D658C0" w:rsidP="00356889">
            <w:pPr>
              <w:pStyle w:val="NoSpacing"/>
              <w:jc w:val="right"/>
              <w:rPr>
                <w:b/>
              </w:rPr>
            </w:pPr>
            <w:r>
              <w:rPr>
                <w:b/>
              </w:rPr>
              <w:t>49.631.538</w:t>
            </w:r>
          </w:p>
        </w:tc>
      </w:tr>
      <w:tr w:rsidR="002162E2" w:rsidRPr="009B4C65" w:rsidTr="002162E2">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2162E2" w:rsidRDefault="00D658C0" w:rsidP="00356889">
            <w:pPr>
              <w:pStyle w:val="NoSpacing"/>
              <w:rPr>
                <w:b/>
              </w:rPr>
            </w:pPr>
            <w:r>
              <w:rPr>
                <w:b/>
              </w:rPr>
              <w:t>Financiranje iz vlastitih i namjenskih prihoda</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2162E2" w:rsidRDefault="00D658C0" w:rsidP="00356889">
            <w:pPr>
              <w:pStyle w:val="NoSpacing"/>
              <w:jc w:val="right"/>
              <w:rPr>
                <w:b/>
              </w:rPr>
            </w:pPr>
            <w:r>
              <w:rPr>
                <w:b/>
              </w:rPr>
              <w:t>504.635.423</w:t>
            </w:r>
          </w:p>
        </w:tc>
      </w:tr>
      <w:tr w:rsidR="002162E2" w:rsidRPr="009B4C65" w:rsidTr="00D658C0">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D658C0" w:rsidP="00356889">
            <w:pPr>
              <w:pStyle w:val="NoSpacing"/>
              <w:rPr>
                <w:b/>
              </w:rPr>
            </w:pPr>
            <w:r>
              <w:rPr>
                <w:b/>
              </w:rPr>
              <w:t>Zdravstvo/socijala</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162E2" w:rsidRPr="002162E2" w:rsidRDefault="00D658C0" w:rsidP="00356889">
            <w:pPr>
              <w:pStyle w:val="NoSpacing"/>
              <w:jc w:val="right"/>
              <w:rPr>
                <w:b/>
              </w:rPr>
            </w:pPr>
            <w:r>
              <w:rPr>
                <w:b/>
              </w:rPr>
              <w:t>504.635.423</w:t>
            </w:r>
          </w:p>
        </w:tc>
      </w:tr>
      <w:tr w:rsidR="002162E2" w:rsidRPr="00BB74A0" w:rsidTr="002162E2">
        <w:trPr>
          <w:trHeight w:val="124"/>
        </w:trPr>
        <w:tc>
          <w:tcPr>
            <w:tcW w:w="765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2162E2" w:rsidRDefault="00D658C0" w:rsidP="00356889">
            <w:pPr>
              <w:pStyle w:val="NoSpacing"/>
              <w:rPr>
                <w:b/>
              </w:rPr>
            </w:pPr>
            <w:r>
              <w:rPr>
                <w:b/>
              </w:rPr>
              <w:t>Ukupno II.</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162E2" w:rsidRPr="002162E2" w:rsidRDefault="00D658C0" w:rsidP="00356889">
            <w:pPr>
              <w:pStyle w:val="NoSpacing"/>
              <w:jc w:val="right"/>
              <w:rPr>
                <w:b/>
              </w:rPr>
            </w:pPr>
            <w:r>
              <w:rPr>
                <w:b/>
              </w:rPr>
              <w:t>554.266.961</w:t>
            </w:r>
          </w:p>
        </w:tc>
      </w:tr>
    </w:tbl>
    <w:p w:rsidR="00E32031" w:rsidRDefault="00E32031" w:rsidP="00E32031">
      <w:pPr>
        <w:pStyle w:val="NoSpacing"/>
        <w:rPr>
          <w:b/>
          <w:i/>
          <w:sz w:val="32"/>
          <w:szCs w:val="32"/>
        </w:rPr>
      </w:pPr>
    </w:p>
    <w:p w:rsidR="00907C1E" w:rsidRDefault="00907C1E" w:rsidP="00E32031">
      <w:pPr>
        <w:pStyle w:val="NoSpacing"/>
        <w:rPr>
          <w:b/>
          <w:i/>
          <w:sz w:val="32"/>
          <w:szCs w:val="3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984"/>
      </w:tblGrid>
      <w:tr w:rsidR="00356889" w:rsidRPr="00C40A16" w:rsidTr="00356889">
        <w:trPr>
          <w:trHeight w:val="157"/>
        </w:trPr>
        <w:tc>
          <w:tcPr>
            <w:tcW w:w="7656" w:type="dxa"/>
            <w:shd w:val="clear" w:color="auto" w:fill="B2A1C7" w:themeFill="accent4" w:themeFillTint="99"/>
          </w:tcPr>
          <w:p w:rsidR="00356889" w:rsidRPr="00C40A16" w:rsidRDefault="00292352" w:rsidP="00356889">
            <w:pPr>
              <w:pStyle w:val="NoSpacing"/>
              <w:rPr>
                <w:b/>
              </w:rPr>
            </w:pPr>
            <w:r>
              <w:rPr>
                <w:b/>
              </w:rPr>
              <w:t>9</w:t>
            </w:r>
            <w:r w:rsidR="00356889" w:rsidRPr="00C40A16">
              <w:rPr>
                <w:b/>
              </w:rPr>
              <w:t>.</w:t>
            </w:r>
            <w:r w:rsidR="00356889">
              <w:rPr>
                <w:b/>
              </w:rPr>
              <w:t xml:space="preserve"> </w:t>
            </w:r>
            <w:r w:rsidR="00356889" w:rsidRPr="00C40A16">
              <w:rPr>
                <w:b/>
              </w:rPr>
              <w:t>UPRAVNI OD</w:t>
            </w:r>
            <w:r w:rsidR="00D658C0">
              <w:rPr>
                <w:b/>
              </w:rPr>
              <w:t>JEL ZA POLJOPRIVREDU I RURALNI RAZVOJ</w:t>
            </w:r>
          </w:p>
        </w:tc>
        <w:tc>
          <w:tcPr>
            <w:tcW w:w="1984" w:type="dxa"/>
            <w:shd w:val="clear" w:color="auto" w:fill="B2A1C7" w:themeFill="accent4" w:themeFillTint="99"/>
          </w:tcPr>
          <w:p w:rsidR="00356889" w:rsidRPr="00C40A16" w:rsidRDefault="00356889" w:rsidP="00356889">
            <w:pPr>
              <w:pStyle w:val="NoSpacing"/>
              <w:jc w:val="center"/>
              <w:rPr>
                <w:b/>
                <w:color w:val="000000" w:themeColor="text1"/>
              </w:rPr>
            </w:pPr>
            <w:r w:rsidRPr="00C40A16">
              <w:rPr>
                <w:b/>
                <w:color w:val="000000" w:themeColor="text1"/>
              </w:rPr>
              <w:t>PRORAČUN</w:t>
            </w:r>
            <w:r>
              <w:rPr>
                <w:b/>
                <w:color w:val="000000" w:themeColor="text1"/>
              </w:rPr>
              <w:t xml:space="preserve"> 2022</w:t>
            </w:r>
            <w:r w:rsidRPr="00C40A16">
              <w:rPr>
                <w:b/>
                <w:color w:val="000000" w:themeColor="text1"/>
              </w:rPr>
              <w:t>.</w:t>
            </w:r>
          </w:p>
        </w:tc>
      </w:tr>
      <w:tr w:rsidR="00356889" w:rsidRPr="00327803" w:rsidTr="00356889">
        <w:trPr>
          <w:trHeight w:val="255"/>
        </w:trPr>
        <w:tc>
          <w:tcPr>
            <w:tcW w:w="7656" w:type="dxa"/>
            <w:shd w:val="clear" w:color="auto" w:fill="auto"/>
          </w:tcPr>
          <w:p w:rsidR="00356889" w:rsidRPr="00327803" w:rsidRDefault="00356889" w:rsidP="00356889">
            <w:pPr>
              <w:pStyle w:val="NoSpacing"/>
              <w:rPr>
                <w:b/>
              </w:rPr>
            </w:pPr>
            <w:r>
              <w:rPr>
                <w:b/>
              </w:rPr>
              <w:t>Program razvoja poljoprivrede i agroturizma</w:t>
            </w:r>
          </w:p>
        </w:tc>
        <w:tc>
          <w:tcPr>
            <w:tcW w:w="1984" w:type="dxa"/>
            <w:shd w:val="clear" w:color="auto" w:fill="FFFFFF" w:themeFill="background1"/>
          </w:tcPr>
          <w:p w:rsidR="00356889" w:rsidRPr="00327803" w:rsidRDefault="00D658C0" w:rsidP="00356889">
            <w:pPr>
              <w:pStyle w:val="NoSpacing"/>
              <w:jc w:val="right"/>
              <w:rPr>
                <w:b/>
                <w:color w:val="000000" w:themeColor="text1"/>
              </w:rPr>
            </w:pPr>
            <w:r>
              <w:rPr>
                <w:b/>
                <w:color w:val="000000" w:themeColor="text1"/>
              </w:rPr>
              <w:t>1.620.000</w:t>
            </w:r>
          </w:p>
        </w:tc>
      </w:tr>
      <w:tr w:rsidR="00356889" w:rsidRPr="00327803" w:rsidTr="00356889">
        <w:trPr>
          <w:trHeight w:val="255"/>
        </w:trPr>
        <w:tc>
          <w:tcPr>
            <w:tcW w:w="7656" w:type="dxa"/>
            <w:shd w:val="clear" w:color="auto" w:fill="auto"/>
          </w:tcPr>
          <w:p w:rsidR="00356889" w:rsidRDefault="00356889" w:rsidP="00356889">
            <w:pPr>
              <w:pStyle w:val="NoSpacing"/>
              <w:rPr>
                <w:b/>
              </w:rPr>
            </w:pPr>
            <w:r>
              <w:rPr>
                <w:b/>
              </w:rPr>
              <w:t>Lovstvo, marikultura i ribarstvo</w:t>
            </w:r>
          </w:p>
        </w:tc>
        <w:tc>
          <w:tcPr>
            <w:tcW w:w="1984" w:type="dxa"/>
            <w:shd w:val="clear" w:color="auto" w:fill="FFFFFF" w:themeFill="background1"/>
          </w:tcPr>
          <w:p w:rsidR="00356889" w:rsidRDefault="00D658C0" w:rsidP="00356889">
            <w:pPr>
              <w:pStyle w:val="NoSpacing"/>
              <w:jc w:val="right"/>
              <w:rPr>
                <w:b/>
                <w:color w:val="000000" w:themeColor="text1"/>
              </w:rPr>
            </w:pPr>
            <w:r>
              <w:rPr>
                <w:b/>
                <w:color w:val="000000" w:themeColor="text1"/>
              </w:rPr>
              <w:t>330.408</w:t>
            </w:r>
          </w:p>
        </w:tc>
      </w:tr>
      <w:tr w:rsidR="00356889" w:rsidRPr="00327803" w:rsidTr="00356889">
        <w:trPr>
          <w:trHeight w:val="255"/>
        </w:trPr>
        <w:tc>
          <w:tcPr>
            <w:tcW w:w="7656" w:type="dxa"/>
            <w:shd w:val="clear" w:color="auto" w:fill="auto"/>
          </w:tcPr>
          <w:p w:rsidR="00356889" w:rsidRDefault="00356889" w:rsidP="00356889">
            <w:pPr>
              <w:pStyle w:val="NoSpacing"/>
              <w:rPr>
                <w:b/>
              </w:rPr>
            </w:pPr>
            <w:r>
              <w:rPr>
                <w:b/>
              </w:rPr>
              <w:t>EU projekti</w:t>
            </w:r>
          </w:p>
        </w:tc>
        <w:tc>
          <w:tcPr>
            <w:tcW w:w="1984" w:type="dxa"/>
            <w:shd w:val="clear" w:color="auto" w:fill="FFFFFF" w:themeFill="background1"/>
          </w:tcPr>
          <w:p w:rsidR="00356889" w:rsidRDefault="00D658C0" w:rsidP="00356889">
            <w:pPr>
              <w:pStyle w:val="NoSpacing"/>
              <w:jc w:val="right"/>
              <w:rPr>
                <w:b/>
                <w:color w:val="000000" w:themeColor="text1"/>
              </w:rPr>
            </w:pPr>
            <w:r>
              <w:rPr>
                <w:b/>
                <w:color w:val="000000" w:themeColor="text1"/>
              </w:rPr>
              <w:t>1.718.502</w:t>
            </w:r>
          </w:p>
        </w:tc>
      </w:tr>
      <w:tr w:rsidR="00356889" w:rsidRPr="00327803" w:rsidTr="00356889">
        <w:trPr>
          <w:trHeight w:val="255"/>
        </w:trPr>
        <w:tc>
          <w:tcPr>
            <w:tcW w:w="7656" w:type="dxa"/>
            <w:shd w:val="clear" w:color="auto" w:fill="auto"/>
          </w:tcPr>
          <w:p w:rsidR="00356889" w:rsidRPr="00894F8B" w:rsidRDefault="00356889" w:rsidP="00356889">
            <w:pPr>
              <w:pStyle w:val="NoSpacing"/>
              <w:rPr>
                <w:i/>
              </w:rPr>
            </w:pPr>
            <w:r w:rsidRPr="00894F8B">
              <w:rPr>
                <w:i/>
              </w:rPr>
              <w:t>Projekt GECO2</w:t>
            </w:r>
          </w:p>
        </w:tc>
        <w:tc>
          <w:tcPr>
            <w:tcW w:w="1984" w:type="dxa"/>
            <w:shd w:val="clear" w:color="auto" w:fill="FFFFFF" w:themeFill="background1"/>
          </w:tcPr>
          <w:p w:rsidR="00356889" w:rsidRPr="00894F8B" w:rsidRDefault="00D658C0" w:rsidP="00356889">
            <w:pPr>
              <w:pStyle w:val="NoSpacing"/>
              <w:jc w:val="right"/>
              <w:rPr>
                <w:i/>
                <w:color w:val="000000" w:themeColor="text1"/>
              </w:rPr>
            </w:pPr>
            <w:r>
              <w:rPr>
                <w:i/>
                <w:color w:val="000000" w:themeColor="text1"/>
              </w:rPr>
              <w:t>708.502</w:t>
            </w:r>
          </w:p>
        </w:tc>
      </w:tr>
      <w:tr w:rsidR="00356889" w:rsidRPr="00327803" w:rsidTr="00356889">
        <w:tc>
          <w:tcPr>
            <w:tcW w:w="7656" w:type="dxa"/>
            <w:shd w:val="clear" w:color="auto" w:fill="auto"/>
          </w:tcPr>
          <w:p w:rsidR="00D658C0" w:rsidRPr="00894F8B" w:rsidRDefault="00356889" w:rsidP="00356889">
            <w:pPr>
              <w:pStyle w:val="NoSpacing"/>
              <w:rPr>
                <w:i/>
              </w:rPr>
            </w:pPr>
            <w:r w:rsidRPr="00894F8B">
              <w:rPr>
                <w:i/>
              </w:rPr>
              <w:t xml:space="preserve">Projekt </w:t>
            </w:r>
            <w:r w:rsidR="00D658C0">
              <w:rPr>
                <w:i/>
              </w:rPr>
              <w:t>navodnjavanja Koševo Vrbovci</w:t>
            </w:r>
          </w:p>
        </w:tc>
        <w:tc>
          <w:tcPr>
            <w:tcW w:w="1984" w:type="dxa"/>
            <w:shd w:val="clear" w:color="auto" w:fill="FFFFFF" w:themeFill="background1"/>
          </w:tcPr>
          <w:p w:rsidR="00356889" w:rsidRPr="00894F8B" w:rsidRDefault="00D658C0" w:rsidP="00356889">
            <w:pPr>
              <w:pStyle w:val="NoSpacing"/>
              <w:jc w:val="right"/>
              <w:rPr>
                <w:i/>
              </w:rPr>
            </w:pPr>
            <w:r>
              <w:rPr>
                <w:i/>
              </w:rPr>
              <w:t>1.010.000</w:t>
            </w:r>
          </w:p>
        </w:tc>
      </w:tr>
      <w:tr w:rsidR="00356889" w:rsidRPr="00327803" w:rsidTr="00356889">
        <w:tc>
          <w:tcPr>
            <w:tcW w:w="7656" w:type="dxa"/>
            <w:shd w:val="clear" w:color="auto" w:fill="CCC0D9" w:themeFill="accent4" w:themeFillTint="66"/>
          </w:tcPr>
          <w:p w:rsidR="00356889" w:rsidRPr="00327803" w:rsidRDefault="00356889" w:rsidP="00356889">
            <w:pPr>
              <w:pStyle w:val="NoSpacing"/>
              <w:rPr>
                <w:b/>
              </w:rPr>
            </w:pPr>
            <w:r>
              <w:rPr>
                <w:b/>
              </w:rPr>
              <w:t>U</w:t>
            </w:r>
            <w:r w:rsidR="00D658C0">
              <w:rPr>
                <w:b/>
              </w:rPr>
              <w:t>kupno I.</w:t>
            </w:r>
          </w:p>
        </w:tc>
        <w:tc>
          <w:tcPr>
            <w:tcW w:w="1984" w:type="dxa"/>
            <w:shd w:val="clear" w:color="auto" w:fill="CCC0D9" w:themeFill="accent4" w:themeFillTint="66"/>
          </w:tcPr>
          <w:p w:rsidR="00356889" w:rsidRPr="00327803" w:rsidRDefault="00D658C0" w:rsidP="00356889">
            <w:pPr>
              <w:pStyle w:val="NoSpacing"/>
              <w:jc w:val="right"/>
              <w:rPr>
                <w:b/>
              </w:rPr>
            </w:pPr>
            <w:r>
              <w:rPr>
                <w:b/>
              </w:rPr>
              <w:t>3.668.910</w:t>
            </w:r>
          </w:p>
        </w:tc>
      </w:tr>
      <w:tr w:rsidR="00356889" w:rsidRPr="009A3F06" w:rsidTr="00356889">
        <w:tc>
          <w:tcPr>
            <w:tcW w:w="7656" w:type="dxa"/>
            <w:shd w:val="clear" w:color="auto" w:fill="E5DFEC" w:themeFill="accent4" w:themeFillTint="33"/>
          </w:tcPr>
          <w:p w:rsidR="00356889" w:rsidRPr="009A3F06" w:rsidRDefault="00356889" w:rsidP="00356889">
            <w:pPr>
              <w:pStyle w:val="NoSpacing"/>
            </w:pPr>
            <w:r>
              <w:rPr>
                <w:b/>
              </w:rPr>
              <w:t>F</w:t>
            </w:r>
            <w:r w:rsidRPr="005D42EC">
              <w:rPr>
                <w:b/>
              </w:rPr>
              <w:t>inanciranje izvan županijskog proračuna</w:t>
            </w:r>
          </w:p>
        </w:tc>
        <w:tc>
          <w:tcPr>
            <w:tcW w:w="1984" w:type="dxa"/>
            <w:shd w:val="clear" w:color="auto" w:fill="E5DFEC" w:themeFill="accent4" w:themeFillTint="33"/>
          </w:tcPr>
          <w:p w:rsidR="00356889" w:rsidRPr="00A40AEA" w:rsidRDefault="00D658C0" w:rsidP="00356889">
            <w:pPr>
              <w:pStyle w:val="NoSpacing"/>
              <w:jc w:val="right"/>
              <w:rPr>
                <w:b/>
              </w:rPr>
            </w:pPr>
            <w:r>
              <w:rPr>
                <w:b/>
              </w:rPr>
              <w:t>425.000</w:t>
            </w:r>
          </w:p>
        </w:tc>
      </w:tr>
      <w:tr w:rsidR="00356889" w:rsidRPr="009A3F06" w:rsidTr="00356889">
        <w:tc>
          <w:tcPr>
            <w:tcW w:w="7656" w:type="dxa"/>
            <w:shd w:val="clear" w:color="auto" w:fill="auto"/>
          </w:tcPr>
          <w:p w:rsidR="00356889" w:rsidRPr="00D658C0" w:rsidRDefault="00D658C0" w:rsidP="00356889">
            <w:pPr>
              <w:pStyle w:val="NoSpacing"/>
            </w:pPr>
            <w:r w:rsidRPr="00D658C0">
              <w:t>Financiranje aktivnost razvoja poljoprivrede i agroturizma</w:t>
            </w:r>
          </w:p>
        </w:tc>
        <w:tc>
          <w:tcPr>
            <w:tcW w:w="1984" w:type="dxa"/>
            <w:shd w:val="clear" w:color="auto" w:fill="auto"/>
          </w:tcPr>
          <w:p w:rsidR="00356889" w:rsidRPr="00A40AEA" w:rsidRDefault="00D658C0" w:rsidP="00356889">
            <w:pPr>
              <w:pStyle w:val="NoSpacing"/>
              <w:jc w:val="right"/>
            </w:pPr>
            <w:r>
              <w:t>50.000</w:t>
            </w:r>
          </w:p>
        </w:tc>
      </w:tr>
      <w:tr w:rsidR="00356889" w:rsidRPr="005D42EC" w:rsidTr="00356889">
        <w:tc>
          <w:tcPr>
            <w:tcW w:w="7656" w:type="dxa"/>
            <w:shd w:val="clear" w:color="auto" w:fill="auto"/>
          </w:tcPr>
          <w:p w:rsidR="00356889" w:rsidRPr="00D658C0" w:rsidRDefault="00D658C0" w:rsidP="00356889">
            <w:pPr>
              <w:pStyle w:val="NoSpacing"/>
            </w:pPr>
            <w:r w:rsidRPr="00D658C0">
              <w:t>Raspoređivanje sredstva po osnovi provođenja Zakona o lovu</w:t>
            </w:r>
          </w:p>
        </w:tc>
        <w:tc>
          <w:tcPr>
            <w:tcW w:w="1984" w:type="dxa"/>
            <w:shd w:val="clear" w:color="auto" w:fill="auto"/>
          </w:tcPr>
          <w:p w:rsidR="00356889" w:rsidRPr="00A40AEA" w:rsidRDefault="00D658C0" w:rsidP="00356889">
            <w:pPr>
              <w:pStyle w:val="NoSpacing"/>
              <w:jc w:val="right"/>
            </w:pPr>
            <w:r>
              <w:t>375.000</w:t>
            </w:r>
          </w:p>
        </w:tc>
      </w:tr>
      <w:tr w:rsidR="00356889" w:rsidRPr="005D42EC" w:rsidTr="00356889">
        <w:tc>
          <w:tcPr>
            <w:tcW w:w="7656" w:type="dxa"/>
            <w:shd w:val="clear" w:color="auto" w:fill="B2A1C7" w:themeFill="accent4" w:themeFillTint="99"/>
          </w:tcPr>
          <w:p w:rsidR="00356889" w:rsidRPr="005D42EC" w:rsidRDefault="00356889" w:rsidP="00356889">
            <w:pPr>
              <w:pStyle w:val="NoSpacing"/>
              <w:rPr>
                <w:b/>
                <w:i/>
                <w:color w:val="548DD4" w:themeColor="text2" w:themeTint="99"/>
              </w:rPr>
            </w:pPr>
            <w:r>
              <w:rPr>
                <w:b/>
              </w:rPr>
              <w:t>S</w:t>
            </w:r>
            <w:r w:rsidR="00D658C0">
              <w:rPr>
                <w:b/>
              </w:rPr>
              <w:t>veukupno II</w:t>
            </w:r>
            <w:r w:rsidRPr="00327803">
              <w:rPr>
                <w:b/>
              </w:rPr>
              <w:t>.</w:t>
            </w:r>
          </w:p>
        </w:tc>
        <w:tc>
          <w:tcPr>
            <w:tcW w:w="1984" w:type="dxa"/>
            <w:shd w:val="clear" w:color="auto" w:fill="B2A1C7" w:themeFill="accent4" w:themeFillTint="99"/>
          </w:tcPr>
          <w:p w:rsidR="00356889" w:rsidRPr="00D658C0" w:rsidRDefault="00D658C0" w:rsidP="00356889">
            <w:pPr>
              <w:pStyle w:val="NoSpacing"/>
              <w:jc w:val="right"/>
              <w:rPr>
                <w:b/>
                <w:i/>
              </w:rPr>
            </w:pPr>
            <w:r w:rsidRPr="00D658C0">
              <w:rPr>
                <w:b/>
                <w:i/>
              </w:rPr>
              <w:t>4.093.910</w:t>
            </w:r>
          </w:p>
        </w:tc>
      </w:tr>
    </w:tbl>
    <w:p w:rsidR="00356889" w:rsidRDefault="00356889" w:rsidP="00E32031">
      <w:pPr>
        <w:pStyle w:val="NoSpacing"/>
        <w:rPr>
          <w:b/>
          <w:sz w:val="32"/>
          <w:szCs w:val="32"/>
        </w:rPr>
      </w:pPr>
    </w:p>
    <w:p w:rsidR="00124D78" w:rsidRDefault="00124D78" w:rsidP="00E32031">
      <w:pPr>
        <w:pStyle w:val="NoSpacing"/>
        <w:rPr>
          <w:b/>
          <w:sz w:val="32"/>
          <w:szCs w:val="32"/>
        </w:rPr>
      </w:pPr>
    </w:p>
    <w:p w:rsidR="00170880" w:rsidRDefault="00170880" w:rsidP="00E32031">
      <w:pPr>
        <w:pStyle w:val="NoSpacing"/>
        <w:rPr>
          <w:b/>
          <w:sz w:val="32"/>
          <w:szCs w:val="32"/>
        </w:rPr>
      </w:pPr>
    </w:p>
    <w:p w:rsidR="00170880" w:rsidRDefault="00170880" w:rsidP="00E32031">
      <w:pPr>
        <w:pStyle w:val="NoSpacing"/>
        <w:rPr>
          <w:b/>
          <w:sz w:val="32"/>
          <w:szCs w:val="32"/>
        </w:rPr>
      </w:pPr>
    </w:p>
    <w:p w:rsidR="00170880" w:rsidRDefault="00170880" w:rsidP="00E32031">
      <w:pPr>
        <w:pStyle w:val="NoSpacing"/>
        <w:rPr>
          <w:b/>
          <w:sz w:val="32"/>
          <w:szCs w:val="32"/>
        </w:rPr>
      </w:pPr>
    </w:p>
    <w:p w:rsidR="00170880" w:rsidRDefault="00170880" w:rsidP="00E32031">
      <w:pPr>
        <w:pStyle w:val="NoSpacing"/>
        <w:rPr>
          <w:b/>
          <w:sz w:val="32"/>
          <w:szCs w:val="32"/>
        </w:rPr>
      </w:pPr>
    </w:p>
    <w:p w:rsidR="00170880" w:rsidRPr="00356889" w:rsidRDefault="00170880" w:rsidP="00E32031">
      <w:pPr>
        <w:pStyle w:val="NoSpacing"/>
        <w:rPr>
          <w:b/>
          <w:sz w:val="32"/>
          <w:szCs w:val="32"/>
        </w:rPr>
      </w:pPr>
    </w:p>
    <w:p w:rsidR="00EF40B6" w:rsidRPr="00837146" w:rsidRDefault="00EF40B6" w:rsidP="00EF40B6">
      <w:pPr>
        <w:pStyle w:val="NoSpacing"/>
        <w:shd w:val="clear" w:color="auto" w:fill="CCC0D9" w:themeFill="accent4" w:themeFillTint="66"/>
        <w:rPr>
          <w:b/>
          <w:i/>
          <w:sz w:val="32"/>
          <w:szCs w:val="32"/>
        </w:rPr>
      </w:pPr>
      <w:r>
        <w:rPr>
          <w:b/>
          <w:i/>
          <w:sz w:val="32"/>
          <w:szCs w:val="32"/>
        </w:rPr>
        <w:lastRenderedPageBreak/>
        <w:t xml:space="preserve">III. EU PROJEKTI – županijski dio proračuna </w:t>
      </w:r>
    </w:p>
    <w:p w:rsidR="00A84546" w:rsidRDefault="00A84546" w:rsidP="00385151">
      <w:pPr>
        <w:pStyle w:val="NoSpacing"/>
      </w:pPr>
    </w:p>
    <w:p w:rsidR="00D86E0E" w:rsidRPr="00416E98" w:rsidRDefault="00AC6FED" w:rsidP="00416E98">
      <w:pPr>
        <w:shd w:val="clear" w:color="auto" w:fill="CCC0D9" w:themeFill="accent4" w:themeFillTint="66"/>
        <w:tabs>
          <w:tab w:val="left" w:pos="1418"/>
        </w:tabs>
        <w:spacing w:after="0" w:line="240" w:lineRule="auto"/>
        <w:jc w:val="both"/>
        <w:rPr>
          <w:rFonts w:eastAsia="Calibri" w:cstheme="minorHAnsi"/>
          <w:b/>
          <w:sz w:val="24"/>
          <w:szCs w:val="24"/>
        </w:rPr>
      </w:pPr>
      <w:r w:rsidRPr="00674C59">
        <w:rPr>
          <w:rFonts w:eastAsia="Calibri" w:cstheme="minorHAnsi"/>
          <w:b/>
          <w:sz w:val="24"/>
          <w:szCs w:val="24"/>
        </w:rPr>
        <w:t>I.</w:t>
      </w:r>
      <w:r w:rsidRPr="00416E98">
        <w:rPr>
          <w:rFonts w:eastAsia="Calibri" w:cstheme="minorHAnsi"/>
          <w:b/>
          <w:sz w:val="24"/>
          <w:szCs w:val="24"/>
        </w:rPr>
        <w:t xml:space="preserve"> </w:t>
      </w:r>
      <w:r w:rsidR="00A332A9" w:rsidRPr="00416E98">
        <w:rPr>
          <w:rFonts w:eastAsia="Calibri" w:cstheme="minorHAnsi"/>
          <w:b/>
          <w:sz w:val="24"/>
          <w:szCs w:val="24"/>
        </w:rPr>
        <w:t>UPRAVNI ODJEL ZA POSLOVE ŽUPANA, ŽU</w:t>
      </w:r>
      <w:r w:rsidR="00A332A9">
        <w:rPr>
          <w:rFonts w:eastAsia="Calibri" w:cstheme="minorHAnsi"/>
          <w:b/>
          <w:sz w:val="24"/>
          <w:szCs w:val="24"/>
        </w:rPr>
        <w:t xml:space="preserve">PANIJSKE SKUPŠTINE </w:t>
      </w:r>
    </w:p>
    <w:p w:rsidR="00416E98" w:rsidRDefault="00416E98" w:rsidP="009173BF">
      <w:pPr>
        <w:shd w:val="clear" w:color="auto" w:fill="FFFFFF"/>
        <w:tabs>
          <w:tab w:val="left" w:pos="1418"/>
        </w:tabs>
        <w:spacing w:after="0" w:line="240" w:lineRule="auto"/>
        <w:jc w:val="both"/>
        <w:rPr>
          <w:rFonts w:eastAsia="Calibri" w:cstheme="minorHAnsi"/>
          <w:sz w:val="24"/>
          <w:szCs w:val="24"/>
        </w:rPr>
      </w:pPr>
    </w:p>
    <w:p w:rsidR="00782A35" w:rsidRPr="00292352" w:rsidRDefault="00782A35" w:rsidP="00782A35">
      <w:pPr>
        <w:shd w:val="clear" w:color="auto" w:fill="FFFFFF"/>
        <w:tabs>
          <w:tab w:val="left" w:pos="1418"/>
        </w:tabs>
        <w:spacing w:after="0" w:line="240" w:lineRule="auto"/>
        <w:jc w:val="both"/>
        <w:rPr>
          <w:rFonts w:eastAsia="Times New Roman" w:cstheme="minorHAnsi"/>
          <w:b/>
        </w:rPr>
      </w:pPr>
      <w:r w:rsidRPr="00292352">
        <w:rPr>
          <w:rFonts w:eastAsia="Times New Roman" w:cstheme="minorHAnsi"/>
          <w:b/>
        </w:rPr>
        <w:t xml:space="preserve">NAZIV PROGRAMA: </w:t>
      </w:r>
      <w:r w:rsidRPr="00124D78">
        <w:rPr>
          <w:rFonts w:eastAsia="Times New Roman" w:cstheme="minorHAnsi"/>
          <w:b/>
          <w:sz w:val="24"/>
          <w:szCs w:val="24"/>
        </w:rPr>
        <w:t>Međunarodni projekti</w:t>
      </w:r>
    </w:p>
    <w:p w:rsidR="00782A35" w:rsidRPr="00292352" w:rsidRDefault="00782A35" w:rsidP="00782A35">
      <w:pPr>
        <w:shd w:val="clear" w:color="auto" w:fill="FFFFFF"/>
        <w:tabs>
          <w:tab w:val="left" w:pos="1418"/>
        </w:tabs>
        <w:spacing w:after="0" w:line="240" w:lineRule="auto"/>
        <w:jc w:val="both"/>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99"/>
        <w:gridCol w:w="1751"/>
        <w:gridCol w:w="1608"/>
        <w:gridCol w:w="1601"/>
      </w:tblGrid>
      <w:tr w:rsidR="00782A35" w:rsidRPr="00292352" w:rsidTr="00184CE6">
        <w:tc>
          <w:tcPr>
            <w:tcW w:w="603" w:type="dxa"/>
            <w:tcBorders>
              <w:top w:val="single" w:sz="4" w:space="0" w:color="auto"/>
              <w:left w:val="single" w:sz="4" w:space="0" w:color="auto"/>
              <w:bottom w:val="single" w:sz="4" w:space="0" w:color="auto"/>
              <w:right w:val="single" w:sz="4" w:space="0" w:color="auto"/>
            </w:tcBorders>
            <w:shd w:val="clear" w:color="auto" w:fill="F2F2F2"/>
            <w:hideMark/>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Rb.</w:t>
            </w:r>
          </w:p>
        </w:tc>
        <w:tc>
          <w:tcPr>
            <w:tcW w:w="3499" w:type="dxa"/>
            <w:tcBorders>
              <w:top w:val="single" w:sz="4" w:space="0" w:color="auto"/>
              <w:left w:val="single" w:sz="4" w:space="0" w:color="auto"/>
              <w:bottom w:val="single" w:sz="4" w:space="0" w:color="auto"/>
              <w:right w:val="single" w:sz="4" w:space="0" w:color="auto"/>
            </w:tcBorders>
            <w:shd w:val="clear" w:color="auto" w:fill="F2F2F2"/>
            <w:hideMark/>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Naziv aktivnosti / projekta</w:t>
            </w:r>
          </w:p>
        </w:tc>
        <w:tc>
          <w:tcPr>
            <w:tcW w:w="1751" w:type="dxa"/>
            <w:tcBorders>
              <w:top w:val="single" w:sz="4" w:space="0" w:color="auto"/>
              <w:left w:val="single" w:sz="4" w:space="0" w:color="auto"/>
              <w:bottom w:val="single" w:sz="4" w:space="0" w:color="auto"/>
              <w:right w:val="single" w:sz="4" w:space="0" w:color="auto"/>
            </w:tcBorders>
            <w:shd w:val="clear" w:color="auto" w:fill="F2F2F2"/>
            <w:vAlign w:val="center"/>
          </w:tcPr>
          <w:p w:rsidR="00782A35" w:rsidRPr="00292352" w:rsidRDefault="00782A35" w:rsidP="002C5837">
            <w:pPr>
              <w:spacing w:after="0"/>
              <w:jc w:val="center"/>
              <w:rPr>
                <w:rFonts w:eastAsia="Times New Roman" w:cstheme="minorHAnsi"/>
                <w:b/>
              </w:rPr>
            </w:pPr>
            <w:r w:rsidRPr="00292352">
              <w:rPr>
                <w:rFonts w:eastAsia="Times New Roman" w:cstheme="minorHAnsi"/>
                <w:b/>
              </w:rPr>
              <w:t>2022.</w:t>
            </w:r>
          </w:p>
        </w:tc>
        <w:tc>
          <w:tcPr>
            <w:tcW w:w="1608" w:type="dxa"/>
            <w:tcBorders>
              <w:top w:val="single" w:sz="4" w:space="0" w:color="auto"/>
              <w:left w:val="single" w:sz="4" w:space="0" w:color="auto"/>
              <w:bottom w:val="single" w:sz="4" w:space="0" w:color="auto"/>
              <w:right w:val="single" w:sz="4" w:space="0" w:color="auto"/>
            </w:tcBorders>
            <w:shd w:val="clear" w:color="auto" w:fill="F2F2F2"/>
            <w:vAlign w:val="center"/>
          </w:tcPr>
          <w:p w:rsidR="00782A35" w:rsidRPr="00292352" w:rsidRDefault="00782A35" w:rsidP="002C5837">
            <w:pPr>
              <w:spacing w:after="0"/>
              <w:jc w:val="center"/>
              <w:rPr>
                <w:rFonts w:eastAsia="Times New Roman" w:cstheme="minorHAnsi"/>
                <w:b/>
              </w:rPr>
            </w:pPr>
            <w:r w:rsidRPr="00292352">
              <w:rPr>
                <w:rFonts w:eastAsia="Times New Roman" w:cstheme="minorHAnsi"/>
                <w:b/>
              </w:rPr>
              <w:t>2023.</w:t>
            </w:r>
          </w:p>
        </w:tc>
        <w:tc>
          <w:tcPr>
            <w:tcW w:w="1601" w:type="dxa"/>
            <w:tcBorders>
              <w:top w:val="single" w:sz="4" w:space="0" w:color="auto"/>
              <w:left w:val="single" w:sz="4" w:space="0" w:color="auto"/>
              <w:bottom w:val="single" w:sz="4" w:space="0" w:color="auto"/>
              <w:right w:val="single" w:sz="4" w:space="0" w:color="auto"/>
            </w:tcBorders>
            <w:shd w:val="clear" w:color="auto" w:fill="F2F2F2"/>
            <w:vAlign w:val="center"/>
          </w:tcPr>
          <w:p w:rsidR="00782A35" w:rsidRPr="00292352" w:rsidRDefault="00782A35" w:rsidP="002C5837">
            <w:pPr>
              <w:spacing w:after="0"/>
              <w:jc w:val="center"/>
              <w:rPr>
                <w:rFonts w:eastAsia="Times New Roman" w:cstheme="minorHAnsi"/>
                <w:b/>
              </w:rPr>
            </w:pPr>
            <w:r w:rsidRPr="00292352">
              <w:rPr>
                <w:rFonts w:eastAsia="Times New Roman" w:cstheme="minorHAnsi"/>
                <w:b/>
              </w:rPr>
              <w:t>2024.</w:t>
            </w:r>
          </w:p>
        </w:tc>
      </w:tr>
      <w:tr w:rsidR="00782A35" w:rsidRPr="00292352" w:rsidTr="002C5837">
        <w:tc>
          <w:tcPr>
            <w:tcW w:w="603" w:type="dxa"/>
            <w:tcBorders>
              <w:top w:val="single" w:sz="4" w:space="0" w:color="auto"/>
              <w:left w:val="single" w:sz="4" w:space="0" w:color="auto"/>
              <w:bottom w:val="single" w:sz="4" w:space="0" w:color="auto"/>
              <w:right w:val="single" w:sz="4" w:space="0" w:color="auto"/>
            </w:tcBorders>
            <w:hideMark/>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1.</w:t>
            </w:r>
          </w:p>
        </w:tc>
        <w:tc>
          <w:tcPr>
            <w:tcW w:w="3499" w:type="dxa"/>
            <w:tcBorders>
              <w:top w:val="single" w:sz="4" w:space="0" w:color="auto"/>
              <w:left w:val="single" w:sz="4" w:space="0" w:color="auto"/>
              <w:bottom w:val="single" w:sz="4" w:space="0" w:color="auto"/>
              <w:right w:val="single" w:sz="4" w:space="0" w:color="auto"/>
            </w:tcBorders>
          </w:tcPr>
          <w:p w:rsidR="00782A35" w:rsidRPr="00184CE6" w:rsidRDefault="00782A35" w:rsidP="002C5837">
            <w:pPr>
              <w:tabs>
                <w:tab w:val="left" w:pos="1418"/>
              </w:tabs>
              <w:spacing w:after="0"/>
              <w:jc w:val="both"/>
              <w:rPr>
                <w:rFonts w:eastAsia="Times New Roman" w:cstheme="minorHAnsi"/>
                <w:b/>
                <w:bCs/>
              </w:rPr>
            </w:pPr>
            <w:r w:rsidRPr="00184CE6">
              <w:rPr>
                <w:rFonts w:eastAsia="Times New Roman" w:cstheme="minorHAnsi"/>
                <w:b/>
                <w:bCs/>
              </w:rPr>
              <w:t>Fond za pripremu i provedbu projekata</w:t>
            </w:r>
          </w:p>
        </w:tc>
        <w:tc>
          <w:tcPr>
            <w:tcW w:w="175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6.565.820,00</w:t>
            </w:r>
          </w:p>
        </w:tc>
        <w:tc>
          <w:tcPr>
            <w:tcW w:w="1608"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6.607.643,00</w:t>
            </w:r>
          </w:p>
        </w:tc>
        <w:tc>
          <w:tcPr>
            <w:tcW w:w="160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7.556.881,00</w:t>
            </w:r>
          </w:p>
        </w:tc>
      </w:tr>
      <w:tr w:rsidR="00782A35" w:rsidRPr="00292352" w:rsidTr="002C5837">
        <w:tc>
          <w:tcPr>
            <w:tcW w:w="603" w:type="dxa"/>
            <w:tcBorders>
              <w:top w:val="single" w:sz="4" w:space="0" w:color="auto"/>
              <w:left w:val="single" w:sz="4" w:space="0" w:color="auto"/>
              <w:bottom w:val="single" w:sz="4" w:space="0" w:color="auto"/>
              <w:right w:val="single" w:sz="4" w:space="0" w:color="auto"/>
            </w:tcBorders>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2.</w:t>
            </w:r>
          </w:p>
        </w:tc>
        <w:tc>
          <w:tcPr>
            <w:tcW w:w="3499" w:type="dxa"/>
            <w:tcBorders>
              <w:top w:val="single" w:sz="4" w:space="0" w:color="auto"/>
              <w:left w:val="single" w:sz="4" w:space="0" w:color="auto"/>
              <w:bottom w:val="single" w:sz="4" w:space="0" w:color="auto"/>
              <w:right w:val="single" w:sz="4" w:space="0" w:color="auto"/>
            </w:tcBorders>
          </w:tcPr>
          <w:p w:rsidR="00782A35" w:rsidRPr="00184CE6" w:rsidRDefault="00184CE6" w:rsidP="002C5837">
            <w:pPr>
              <w:spacing w:after="0"/>
              <w:jc w:val="both"/>
              <w:rPr>
                <w:rFonts w:eastAsia="Times New Roman" w:cstheme="minorHAnsi"/>
                <w:b/>
                <w:bCs/>
              </w:rPr>
            </w:pPr>
            <w:r w:rsidRPr="00184CE6">
              <w:rPr>
                <w:rFonts w:eastAsia="Times New Roman" w:cstheme="minorHAnsi"/>
                <w:b/>
                <w:bCs/>
              </w:rPr>
              <w:t xml:space="preserve"> Projekt </w:t>
            </w:r>
            <w:r w:rsidR="00782A35" w:rsidRPr="00184CE6">
              <w:rPr>
                <w:rFonts w:eastAsia="Times New Roman" w:cstheme="minorHAnsi"/>
                <w:b/>
                <w:bCs/>
              </w:rPr>
              <w:t xml:space="preserve">STREAM </w:t>
            </w:r>
            <w:r w:rsidRPr="00184CE6">
              <w:rPr>
                <w:rFonts w:eastAsia="Times New Roman" w:cstheme="minorHAnsi"/>
                <w:b/>
                <w:bCs/>
              </w:rPr>
              <w:t>(Interreg</w:t>
            </w:r>
            <w:r w:rsidR="00782A35" w:rsidRPr="00184CE6">
              <w:rPr>
                <w:rFonts w:eastAsia="Times New Roman" w:cstheme="minorHAnsi"/>
                <w:b/>
                <w:bCs/>
              </w:rPr>
              <w:t xml:space="preserve"> HR-ITA)</w:t>
            </w:r>
          </w:p>
        </w:tc>
        <w:tc>
          <w:tcPr>
            <w:tcW w:w="175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4.149.000,00</w:t>
            </w:r>
          </w:p>
        </w:tc>
        <w:tc>
          <w:tcPr>
            <w:tcW w:w="1608"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0</w:t>
            </w:r>
          </w:p>
        </w:tc>
        <w:tc>
          <w:tcPr>
            <w:tcW w:w="160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0</w:t>
            </w:r>
          </w:p>
        </w:tc>
      </w:tr>
      <w:tr w:rsidR="00782A35" w:rsidRPr="00292352" w:rsidTr="002C5837">
        <w:tc>
          <w:tcPr>
            <w:tcW w:w="603" w:type="dxa"/>
            <w:tcBorders>
              <w:top w:val="single" w:sz="4" w:space="0" w:color="auto"/>
              <w:left w:val="single" w:sz="4" w:space="0" w:color="auto"/>
              <w:bottom w:val="single" w:sz="4" w:space="0" w:color="auto"/>
              <w:right w:val="single" w:sz="4" w:space="0" w:color="auto"/>
            </w:tcBorders>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3.</w:t>
            </w:r>
          </w:p>
        </w:tc>
        <w:tc>
          <w:tcPr>
            <w:tcW w:w="3499" w:type="dxa"/>
            <w:tcBorders>
              <w:top w:val="single" w:sz="4" w:space="0" w:color="auto"/>
              <w:left w:val="single" w:sz="4" w:space="0" w:color="auto"/>
              <w:bottom w:val="single" w:sz="4" w:space="0" w:color="auto"/>
              <w:right w:val="single" w:sz="4" w:space="0" w:color="auto"/>
            </w:tcBorders>
          </w:tcPr>
          <w:p w:rsidR="00782A35" w:rsidRPr="00184CE6" w:rsidRDefault="00184CE6" w:rsidP="002C5837">
            <w:pPr>
              <w:spacing w:after="0"/>
              <w:jc w:val="both"/>
              <w:rPr>
                <w:rFonts w:eastAsia="Times New Roman" w:cstheme="minorHAnsi"/>
                <w:b/>
                <w:bCs/>
              </w:rPr>
            </w:pPr>
            <w:r w:rsidRPr="00184CE6">
              <w:rPr>
                <w:rFonts w:eastAsia="Times New Roman" w:cstheme="minorHAnsi"/>
                <w:b/>
                <w:bCs/>
              </w:rPr>
              <w:t>Projekt SUSPORT (Interreg</w:t>
            </w:r>
            <w:r w:rsidR="00782A35" w:rsidRPr="00184CE6">
              <w:rPr>
                <w:rFonts w:eastAsia="Times New Roman" w:cstheme="minorHAnsi"/>
                <w:b/>
                <w:bCs/>
              </w:rPr>
              <w:t xml:space="preserve"> HR-ITA)</w:t>
            </w:r>
          </w:p>
        </w:tc>
        <w:tc>
          <w:tcPr>
            <w:tcW w:w="175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918.752,00</w:t>
            </w:r>
          </w:p>
        </w:tc>
        <w:tc>
          <w:tcPr>
            <w:tcW w:w="1608"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0</w:t>
            </w:r>
          </w:p>
        </w:tc>
        <w:tc>
          <w:tcPr>
            <w:tcW w:w="160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0</w:t>
            </w:r>
          </w:p>
        </w:tc>
      </w:tr>
      <w:tr w:rsidR="00782A35" w:rsidRPr="00292352" w:rsidTr="002C5837">
        <w:tc>
          <w:tcPr>
            <w:tcW w:w="603" w:type="dxa"/>
            <w:tcBorders>
              <w:top w:val="single" w:sz="4" w:space="0" w:color="auto"/>
              <w:left w:val="single" w:sz="4" w:space="0" w:color="auto"/>
              <w:bottom w:val="single" w:sz="4" w:space="0" w:color="auto"/>
              <w:right w:val="single" w:sz="4" w:space="0" w:color="auto"/>
            </w:tcBorders>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4.</w:t>
            </w:r>
          </w:p>
        </w:tc>
        <w:tc>
          <w:tcPr>
            <w:tcW w:w="3499" w:type="dxa"/>
            <w:tcBorders>
              <w:top w:val="single" w:sz="4" w:space="0" w:color="auto"/>
              <w:left w:val="single" w:sz="4" w:space="0" w:color="auto"/>
              <w:bottom w:val="single" w:sz="4" w:space="0" w:color="auto"/>
              <w:right w:val="single" w:sz="4" w:space="0" w:color="auto"/>
            </w:tcBorders>
          </w:tcPr>
          <w:p w:rsidR="00782A35" w:rsidRPr="00184CE6" w:rsidRDefault="00184CE6" w:rsidP="002C5837">
            <w:pPr>
              <w:spacing w:after="0"/>
              <w:jc w:val="both"/>
              <w:rPr>
                <w:rFonts w:eastAsia="Times New Roman" w:cstheme="minorHAnsi"/>
                <w:b/>
                <w:bCs/>
              </w:rPr>
            </w:pPr>
            <w:r w:rsidRPr="00184CE6">
              <w:rPr>
                <w:rFonts w:eastAsia="Times New Roman" w:cstheme="minorHAnsi"/>
                <w:b/>
                <w:bCs/>
              </w:rPr>
              <w:t>Projekt FIRESPILL (Interreg</w:t>
            </w:r>
            <w:r w:rsidR="00782A35" w:rsidRPr="00184CE6">
              <w:rPr>
                <w:rFonts w:eastAsia="Times New Roman" w:cstheme="minorHAnsi"/>
                <w:b/>
                <w:bCs/>
              </w:rPr>
              <w:t xml:space="preserve"> HR-ITA)</w:t>
            </w:r>
          </w:p>
        </w:tc>
        <w:tc>
          <w:tcPr>
            <w:tcW w:w="175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8.550.527,00</w:t>
            </w:r>
          </w:p>
        </w:tc>
        <w:tc>
          <w:tcPr>
            <w:tcW w:w="1608"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0</w:t>
            </w:r>
          </w:p>
        </w:tc>
        <w:tc>
          <w:tcPr>
            <w:tcW w:w="160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spacing w:after="0"/>
              <w:jc w:val="right"/>
              <w:rPr>
                <w:rFonts w:eastAsia="Times New Roman" w:cstheme="minorHAnsi"/>
                <w:b/>
              </w:rPr>
            </w:pPr>
            <w:r w:rsidRPr="00184CE6">
              <w:rPr>
                <w:rFonts w:eastAsia="Times New Roman" w:cstheme="minorHAnsi"/>
                <w:b/>
              </w:rPr>
              <w:t>0</w:t>
            </w:r>
          </w:p>
        </w:tc>
      </w:tr>
      <w:tr w:rsidR="00782A35" w:rsidRPr="00292352" w:rsidTr="002C5837">
        <w:tc>
          <w:tcPr>
            <w:tcW w:w="603" w:type="dxa"/>
            <w:tcBorders>
              <w:top w:val="single" w:sz="4" w:space="0" w:color="auto"/>
              <w:left w:val="single" w:sz="4" w:space="0" w:color="auto"/>
              <w:bottom w:val="single" w:sz="4" w:space="0" w:color="auto"/>
              <w:right w:val="single" w:sz="4" w:space="0" w:color="auto"/>
            </w:tcBorders>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5.</w:t>
            </w:r>
          </w:p>
        </w:tc>
        <w:tc>
          <w:tcPr>
            <w:tcW w:w="3499" w:type="dxa"/>
            <w:tcBorders>
              <w:top w:val="single" w:sz="4" w:space="0" w:color="auto"/>
              <w:left w:val="single" w:sz="4" w:space="0" w:color="auto"/>
              <w:bottom w:val="single" w:sz="4" w:space="0" w:color="auto"/>
              <w:right w:val="single" w:sz="4" w:space="0" w:color="auto"/>
            </w:tcBorders>
          </w:tcPr>
          <w:p w:rsidR="00782A35" w:rsidRPr="00184CE6" w:rsidRDefault="00184CE6" w:rsidP="002C5837">
            <w:pPr>
              <w:tabs>
                <w:tab w:val="left" w:pos="1418"/>
              </w:tabs>
              <w:spacing w:after="0"/>
              <w:jc w:val="both"/>
              <w:rPr>
                <w:rFonts w:eastAsia="Times New Roman" w:cstheme="minorHAnsi"/>
                <w:b/>
              </w:rPr>
            </w:pPr>
            <w:r w:rsidRPr="00184CE6">
              <w:rPr>
                <w:rFonts w:eastAsia="Times New Roman" w:cstheme="minorHAnsi"/>
                <w:b/>
              </w:rPr>
              <w:t>Projekt TAKE IT SLOW (Interreg</w:t>
            </w:r>
            <w:r w:rsidR="00782A35" w:rsidRPr="00184CE6">
              <w:rPr>
                <w:rFonts w:eastAsia="Times New Roman" w:cstheme="minorHAnsi"/>
                <w:b/>
              </w:rPr>
              <w:t xml:space="preserve"> HR-ITA)</w:t>
            </w:r>
          </w:p>
        </w:tc>
        <w:tc>
          <w:tcPr>
            <w:tcW w:w="175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21.615.286,00</w:t>
            </w:r>
          </w:p>
        </w:tc>
        <w:tc>
          <w:tcPr>
            <w:tcW w:w="1608"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0</w:t>
            </w:r>
          </w:p>
        </w:tc>
        <w:tc>
          <w:tcPr>
            <w:tcW w:w="1601" w:type="dxa"/>
            <w:tcBorders>
              <w:top w:val="single" w:sz="4" w:space="0" w:color="auto"/>
              <w:left w:val="single" w:sz="4" w:space="0" w:color="auto"/>
              <w:bottom w:val="single" w:sz="4" w:space="0" w:color="auto"/>
              <w:right w:val="single" w:sz="4" w:space="0" w:color="auto"/>
            </w:tcBorders>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0</w:t>
            </w:r>
          </w:p>
        </w:tc>
      </w:tr>
      <w:tr w:rsidR="00782A35" w:rsidRPr="00292352" w:rsidTr="002C5837">
        <w:tc>
          <w:tcPr>
            <w:tcW w:w="60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82A35" w:rsidRPr="00292352" w:rsidRDefault="00782A35" w:rsidP="002C5837">
            <w:pPr>
              <w:tabs>
                <w:tab w:val="left" w:pos="1418"/>
              </w:tabs>
              <w:spacing w:after="0"/>
              <w:jc w:val="both"/>
              <w:rPr>
                <w:rFonts w:eastAsia="Times New Roman" w:cstheme="minorHAnsi"/>
                <w:b/>
              </w:rPr>
            </w:pPr>
          </w:p>
        </w:tc>
        <w:tc>
          <w:tcPr>
            <w:tcW w:w="349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82A35" w:rsidRPr="00292352" w:rsidRDefault="00782A35" w:rsidP="002C5837">
            <w:pPr>
              <w:tabs>
                <w:tab w:val="left" w:pos="1418"/>
              </w:tabs>
              <w:spacing w:after="0"/>
              <w:jc w:val="both"/>
              <w:rPr>
                <w:rFonts w:eastAsia="Times New Roman" w:cstheme="minorHAnsi"/>
                <w:b/>
              </w:rPr>
            </w:pPr>
            <w:r w:rsidRPr="00292352">
              <w:rPr>
                <w:rFonts w:eastAsia="Times New Roman" w:cstheme="minorHAnsi"/>
                <w:b/>
              </w:rPr>
              <w:t>Ukupno program:</w:t>
            </w:r>
          </w:p>
        </w:tc>
        <w:tc>
          <w:tcPr>
            <w:tcW w:w="175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41.799.385,00</w:t>
            </w:r>
          </w:p>
        </w:tc>
        <w:tc>
          <w:tcPr>
            <w:tcW w:w="16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6.607.643,00</w:t>
            </w:r>
          </w:p>
        </w:tc>
        <w:tc>
          <w:tcPr>
            <w:tcW w:w="16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82A35" w:rsidRPr="00184CE6" w:rsidRDefault="00782A35" w:rsidP="002C5837">
            <w:pPr>
              <w:tabs>
                <w:tab w:val="left" w:pos="1418"/>
              </w:tabs>
              <w:spacing w:after="0"/>
              <w:jc w:val="right"/>
              <w:rPr>
                <w:rFonts w:eastAsia="Times New Roman" w:cstheme="minorHAnsi"/>
                <w:b/>
              </w:rPr>
            </w:pPr>
            <w:r w:rsidRPr="00184CE6">
              <w:rPr>
                <w:rFonts w:eastAsia="Times New Roman" w:cstheme="minorHAnsi"/>
                <w:b/>
              </w:rPr>
              <w:t>7.556.881,00</w:t>
            </w:r>
          </w:p>
        </w:tc>
      </w:tr>
    </w:tbl>
    <w:p w:rsidR="00782A35" w:rsidRPr="00292352" w:rsidRDefault="00782A35" w:rsidP="00782A35">
      <w:pPr>
        <w:shd w:val="clear" w:color="auto" w:fill="FFFFFF"/>
        <w:spacing w:after="0" w:line="240" w:lineRule="auto"/>
        <w:jc w:val="both"/>
        <w:rPr>
          <w:rFonts w:eastAsia="Times New Roman" w:cstheme="minorHAnsi"/>
        </w:rPr>
      </w:pPr>
    </w:p>
    <w:p w:rsidR="00782A35" w:rsidRDefault="00782A35" w:rsidP="00782A35">
      <w:pPr>
        <w:shd w:val="clear" w:color="auto" w:fill="FFFFFF"/>
        <w:spacing w:after="0" w:line="240" w:lineRule="auto"/>
        <w:jc w:val="both"/>
        <w:rPr>
          <w:rFonts w:eastAsia="Times New Roman" w:cstheme="minorHAnsi"/>
        </w:rPr>
      </w:pPr>
      <w:r w:rsidRPr="000C19E9">
        <w:rPr>
          <w:rFonts w:eastAsia="Times New Roman" w:cstheme="minorHAnsi"/>
          <w:b/>
        </w:rPr>
        <w:t>Projekt STREAM</w:t>
      </w:r>
      <w:r w:rsidRPr="00292352">
        <w:rPr>
          <w:rFonts w:eastAsia="Times New Roman" w:cstheme="minorHAnsi"/>
        </w:rPr>
        <w:t xml:space="preserve"> </w:t>
      </w:r>
      <w:r w:rsidR="00AB5C9C">
        <w:rPr>
          <w:rFonts w:eastAsia="Times New Roman" w:cstheme="minorHAnsi"/>
        </w:rPr>
        <w:t xml:space="preserve"> - Spriječavanje rizika od poplava i smanjenje štete nakon katastrofe. P</w:t>
      </w:r>
      <w:r w:rsidRPr="00292352">
        <w:rPr>
          <w:rFonts w:eastAsia="Times New Roman" w:cstheme="minorHAnsi"/>
        </w:rPr>
        <w:t>rovodi se iz programa prekogranične suradnje INTERREG HR-ITA, a njegov je glavni cilj je ustrojavanje Centra za nadzor poplava u Opuzenu te nabava opreme za operativne snage civilne zaštite na području Dubrovačko-neretvanske  županije za djelovanje tijekom poplava, ali i sanaciju posljedica od poplava. Lokacijski projekt je usmjeren na područje doline Neretve gdje je ugroza od poplava i njezinih posljedica i najizglednija.</w:t>
      </w:r>
      <w:r w:rsidR="00AB5C9C">
        <w:rPr>
          <w:rFonts w:eastAsia="Times New Roman" w:cstheme="minorHAnsi"/>
        </w:rPr>
        <w:t xml:space="preserve"> Vrijednost projekta je 5.799.877,00. Provedba 2020-2022.</w:t>
      </w:r>
    </w:p>
    <w:p w:rsidR="000C19E9" w:rsidRPr="00292352" w:rsidRDefault="000C19E9" w:rsidP="00782A35">
      <w:pPr>
        <w:shd w:val="clear" w:color="auto" w:fill="FFFFFF"/>
        <w:spacing w:after="0" w:line="240" w:lineRule="auto"/>
        <w:jc w:val="both"/>
        <w:rPr>
          <w:rFonts w:eastAsia="Times New Roman" w:cstheme="minorHAnsi"/>
        </w:rPr>
      </w:pPr>
    </w:p>
    <w:p w:rsidR="00782A35" w:rsidRDefault="00782A35" w:rsidP="00782A35">
      <w:pPr>
        <w:shd w:val="clear" w:color="auto" w:fill="FFFFFF"/>
        <w:spacing w:after="0" w:line="240" w:lineRule="auto"/>
        <w:jc w:val="both"/>
        <w:rPr>
          <w:rFonts w:eastAsia="Times New Roman" w:cstheme="minorHAnsi"/>
        </w:rPr>
      </w:pPr>
      <w:r w:rsidRPr="00124D78">
        <w:rPr>
          <w:rFonts w:eastAsia="Times New Roman" w:cstheme="minorHAnsi"/>
          <w:b/>
        </w:rPr>
        <w:t>Projekt</w:t>
      </w:r>
      <w:r w:rsidRPr="00292352">
        <w:rPr>
          <w:rFonts w:eastAsia="Times New Roman" w:cstheme="minorHAnsi"/>
        </w:rPr>
        <w:t xml:space="preserve"> </w:t>
      </w:r>
      <w:r w:rsidRPr="00292352">
        <w:rPr>
          <w:rFonts w:eastAsia="Times New Roman" w:cstheme="minorHAnsi"/>
          <w:b/>
        </w:rPr>
        <w:t>SUSPORT</w:t>
      </w:r>
      <w:r w:rsidR="00AB5C9C">
        <w:rPr>
          <w:rFonts w:eastAsia="Times New Roman" w:cstheme="minorHAnsi"/>
          <w:b/>
        </w:rPr>
        <w:t xml:space="preserve"> – Poboljšati održivost i energetsku učinkovitost pomorskog i multimodalnog prijevoza.</w:t>
      </w:r>
      <w:r w:rsidR="00124D78" w:rsidRPr="00124D78">
        <w:rPr>
          <w:rFonts w:eastAsia="Times New Roman" w:cstheme="minorHAnsi"/>
        </w:rPr>
        <w:t xml:space="preserve"> </w:t>
      </w:r>
      <w:r w:rsidR="00AB5C9C">
        <w:rPr>
          <w:rFonts w:eastAsia="Times New Roman" w:cstheme="minorHAnsi"/>
        </w:rPr>
        <w:t>P</w:t>
      </w:r>
      <w:r w:rsidR="00124D78" w:rsidRPr="00292352">
        <w:rPr>
          <w:rFonts w:eastAsia="Times New Roman" w:cstheme="minorHAnsi"/>
        </w:rPr>
        <w:t xml:space="preserve">rovodi se iz programa prekogranične suradnje INTERREG HR-ITA, </w:t>
      </w:r>
      <w:r w:rsidRPr="00292352">
        <w:rPr>
          <w:rFonts w:eastAsia="Times New Roman" w:cstheme="minorHAnsi"/>
        </w:rPr>
        <w:t xml:space="preserve"> provesti će pilot aktivnosti partnera s područja Dubrovačko-neretvanske županije koje uključuju promjene u lučkim upravama Ploče i Dubrovnik, te će kroz projekt lučka uprava Ploče zamijeniti postojeću rasvjetu u lučkom području s LED rasvjetom, postaviti zaštitne barijere i senzore te ugraditi novi energetsko učinkovitiji sustav klimatizacije. Lučka uprava Dubrovnik će zamijeniti postojeću rasvjetu u lučkom području s LED rasvjetom, a Dubrovačko-neretvanska županija će nabaviti energetsko učinkovitije vozilo. Na kraju će se rezultati projekta promovirati putem izrade prekogranične zajedničke strategije na temu održivosti okoliša i energetske učinkovitosti za koju se očekuje da će se uspješno moći primjenjivati i u drugim lukama, kako u programskom području, tako i izvan nje.</w:t>
      </w:r>
    </w:p>
    <w:p w:rsidR="00AB5C9C" w:rsidRDefault="00154D0C" w:rsidP="00782A35">
      <w:pPr>
        <w:shd w:val="clear" w:color="auto" w:fill="FFFFFF"/>
        <w:spacing w:after="0" w:line="240" w:lineRule="auto"/>
        <w:jc w:val="both"/>
        <w:rPr>
          <w:rFonts w:eastAsia="Times New Roman" w:cstheme="minorHAnsi"/>
        </w:rPr>
      </w:pPr>
      <w:r>
        <w:rPr>
          <w:rFonts w:eastAsia="Times New Roman" w:cstheme="minorHAnsi"/>
        </w:rPr>
        <w:t>V</w:t>
      </w:r>
      <w:r w:rsidR="00AB5C9C">
        <w:rPr>
          <w:rFonts w:eastAsia="Times New Roman" w:cstheme="minorHAnsi"/>
        </w:rPr>
        <w:t>rijednost projekta je 1.950.000,00. Provedba 2020-2022.</w:t>
      </w:r>
    </w:p>
    <w:p w:rsidR="000C19E9" w:rsidRPr="00292352" w:rsidRDefault="000C19E9" w:rsidP="00782A35">
      <w:pPr>
        <w:shd w:val="clear" w:color="auto" w:fill="FFFFFF"/>
        <w:spacing w:after="0" w:line="240" w:lineRule="auto"/>
        <w:jc w:val="both"/>
        <w:rPr>
          <w:rFonts w:eastAsia="Times New Roman" w:cstheme="minorHAnsi"/>
        </w:rPr>
      </w:pPr>
    </w:p>
    <w:p w:rsidR="00782A35" w:rsidRPr="00292352" w:rsidRDefault="00782A35" w:rsidP="00782A35">
      <w:pPr>
        <w:shd w:val="clear" w:color="auto" w:fill="FFFFFF"/>
        <w:spacing w:after="0" w:line="240" w:lineRule="auto"/>
        <w:jc w:val="both"/>
        <w:rPr>
          <w:rFonts w:eastAsia="Times New Roman" w:cstheme="minorHAnsi"/>
        </w:rPr>
      </w:pPr>
      <w:r w:rsidRPr="00124D78">
        <w:rPr>
          <w:rFonts w:eastAsia="Times New Roman" w:cstheme="minorHAnsi"/>
          <w:b/>
        </w:rPr>
        <w:t>Projekt</w:t>
      </w:r>
      <w:r w:rsidRPr="00292352">
        <w:rPr>
          <w:rFonts w:eastAsia="Times New Roman" w:cstheme="minorHAnsi"/>
        </w:rPr>
        <w:t xml:space="preserve"> </w:t>
      </w:r>
      <w:r w:rsidRPr="00292352">
        <w:rPr>
          <w:rFonts w:eastAsia="Times New Roman" w:cstheme="minorHAnsi"/>
          <w:b/>
        </w:rPr>
        <w:t>FIRESPILL</w:t>
      </w:r>
      <w:r w:rsidR="00AB5C9C">
        <w:rPr>
          <w:rFonts w:eastAsia="Times New Roman" w:cstheme="minorHAnsi"/>
          <w:b/>
        </w:rPr>
        <w:t xml:space="preserve"> – Razvoj prekograničnog sustava suradnje u kriznim situacijama u slučajevima katastrofe.</w:t>
      </w:r>
      <w:r w:rsidRPr="00292352">
        <w:rPr>
          <w:rFonts w:eastAsia="Times New Roman" w:cstheme="minorHAnsi"/>
          <w:b/>
        </w:rPr>
        <w:t xml:space="preserve"> </w:t>
      </w:r>
      <w:r w:rsidR="00AB5C9C">
        <w:rPr>
          <w:rFonts w:eastAsia="Times New Roman" w:cstheme="minorHAnsi"/>
        </w:rPr>
        <w:t>P</w:t>
      </w:r>
      <w:r w:rsidRPr="00292352">
        <w:rPr>
          <w:rFonts w:eastAsia="Times New Roman" w:cstheme="minorHAnsi"/>
        </w:rPr>
        <w:t xml:space="preserve">rovodi se iz programa prekogranične suradnje INTERREG HR-ITA, a njegov je glavni  cilj je izgradnja zgrade Centra za obuku vatrogasaca u Kuli Norinskoj. Osim tog važnog infrastrukturnog objekta obuhvaća i niz aktivnosti usmjerenih podizanju svjesnosti o očuvanju okoliša i prirodne baštine, ali i osposobljavanja operativnih snaga civilne zaštite. </w:t>
      </w:r>
    </w:p>
    <w:p w:rsidR="00782A35" w:rsidRPr="00292352" w:rsidRDefault="00782A35" w:rsidP="00782A35">
      <w:pPr>
        <w:shd w:val="clear" w:color="auto" w:fill="FFFFFF"/>
        <w:spacing w:after="0" w:line="240" w:lineRule="auto"/>
        <w:jc w:val="both"/>
        <w:rPr>
          <w:rFonts w:eastAsia="Times New Roman" w:cstheme="minorHAnsi"/>
        </w:rPr>
      </w:pPr>
      <w:r w:rsidRPr="00292352">
        <w:rPr>
          <w:rFonts w:eastAsia="Times New Roman" w:cstheme="minorHAnsi"/>
        </w:rPr>
        <w:t>Provedba obaju projekata službeno je započela 1. travnja ove godine, no radi objektivnih okolnosti (globalne pandemije koronavirusa) provedbene su aktivnosti u kašnjenju radi čega je došlo do značajnih odstupanja od postavljenog plana za 2020. godinu. Glavnina aktivnosti na realizaciji projekata očekuje 2021. godine, a planirani završetak je krajem 2022. godine.</w:t>
      </w:r>
      <w:r w:rsidR="00AB5C9C">
        <w:rPr>
          <w:rFonts w:eastAsia="Times New Roman" w:cstheme="minorHAnsi"/>
        </w:rPr>
        <w:t xml:space="preserve"> Vrijednost projekta je 2.806.172,00</w:t>
      </w:r>
    </w:p>
    <w:p w:rsidR="00782A35" w:rsidRPr="00292352" w:rsidRDefault="00782A35" w:rsidP="00782A35">
      <w:pPr>
        <w:shd w:val="clear" w:color="auto" w:fill="FFFFFF"/>
        <w:spacing w:after="0" w:line="240" w:lineRule="auto"/>
        <w:jc w:val="both"/>
        <w:rPr>
          <w:rFonts w:eastAsia="Times New Roman" w:cstheme="minorHAnsi"/>
        </w:rPr>
      </w:pPr>
    </w:p>
    <w:p w:rsidR="00AB5C9C" w:rsidRDefault="00782A35" w:rsidP="00782A35">
      <w:pPr>
        <w:shd w:val="clear" w:color="auto" w:fill="FFFFFF"/>
        <w:spacing w:after="0" w:line="240" w:lineRule="auto"/>
        <w:jc w:val="both"/>
        <w:rPr>
          <w:rFonts w:eastAsia="Times New Roman" w:cstheme="minorHAnsi"/>
        </w:rPr>
      </w:pPr>
      <w:r w:rsidRPr="00124D78">
        <w:rPr>
          <w:rFonts w:eastAsia="Times New Roman" w:cstheme="minorHAnsi"/>
          <w:b/>
        </w:rPr>
        <w:t>Projekt</w:t>
      </w:r>
      <w:r w:rsidRPr="00292352">
        <w:rPr>
          <w:rFonts w:eastAsia="Times New Roman" w:cstheme="minorHAnsi"/>
        </w:rPr>
        <w:t xml:space="preserve"> </w:t>
      </w:r>
      <w:r w:rsidRPr="00292352">
        <w:rPr>
          <w:rFonts w:eastAsia="Times New Roman" w:cstheme="minorHAnsi"/>
          <w:b/>
        </w:rPr>
        <w:t>TAKE IT SLOW</w:t>
      </w:r>
      <w:r w:rsidR="00AB5C9C">
        <w:rPr>
          <w:rFonts w:eastAsia="Times New Roman" w:cstheme="minorHAnsi"/>
          <w:b/>
        </w:rPr>
        <w:t xml:space="preserve"> – Razvoj , upravljanje i promocija Jadrana kao održive, cjelogodišnje, zelene turističke destinacije.</w:t>
      </w:r>
      <w:r w:rsidR="00AB5C9C">
        <w:rPr>
          <w:rFonts w:eastAsia="Times New Roman" w:cstheme="minorHAnsi"/>
        </w:rPr>
        <w:t xml:space="preserve"> P</w:t>
      </w:r>
      <w:r w:rsidRPr="00292352">
        <w:rPr>
          <w:rFonts w:eastAsia="Times New Roman" w:cstheme="minorHAnsi"/>
        </w:rPr>
        <w:t xml:space="preserve">oticati će zaštitu i promociju krajolika, ruralne arhitekture, gastronomije i stila </w:t>
      </w:r>
      <w:r w:rsidRPr="00292352">
        <w:rPr>
          <w:rFonts w:eastAsia="Times New Roman" w:cstheme="minorHAnsi"/>
        </w:rPr>
        <w:lastRenderedPageBreak/>
        <w:t>života kroz održive turističke proizvode, kreativne industrije, umjetnost i ICT tehnologije te će razviti alate za pravovremeno reagiranje na zahtjeve turističkog tržišta. Dubrovačko-neretvanska županija će u suradnji s Općinom Ston uspostaviti moderni multimedijalni interpretacijski centar jadranske baštine u Kneževom dvoru u Stonu za čiju je obnovu kroz projekt osigurano više od 3,5 milijuna kuna.</w:t>
      </w:r>
    </w:p>
    <w:p w:rsidR="00782A35" w:rsidRDefault="00AB5C9C" w:rsidP="00782A35">
      <w:pPr>
        <w:shd w:val="clear" w:color="auto" w:fill="FFFFFF"/>
        <w:spacing w:after="0" w:line="240" w:lineRule="auto"/>
        <w:jc w:val="both"/>
        <w:rPr>
          <w:rFonts w:eastAsia="Times New Roman" w:cstheme="minorHAnsi"/>
        </w:rPr>
      </w:pPr>
      <w:r>
        <w:rPr>
          <w:rFonts w:eastAsia="Times New Roman" w:cstheme="minorHAnsi"/>
        </w:rPr>
        <w:t>DNŽ je nositelj projekta i ima 11 partnera na projektu. Vrijednost projekta je 24.977.825,00. Provedba 2020-2022.</w:t>
      </w:r>
      <w:r w:rsidR="00782A35" w:rsidRPr="00292352">
        <w:rPr>
          <w:rFonts w:eastAsia="Times New Roman" w:cstheme="minorHAnsi"/>
        </w:rPr>
        <w:t xml:space="preserve">  </w:t>
      </w:r>
    </w:p>
    <w:p w:rsidR="0001378B" w:rsidRPr="00292352" w:rsidRDefault="0001378B" w:rsidP="009173BF">
      <w:pPr>
        <w:shd w:val="clear" w:color="auto" w:fill="FFFFFF"/>
        <w:tabs>
          <w:tab w:val="left" w:pos="1418"/>
        </w:tabs>
        <w:spacing w:after="0" w:line="240" w:lineRule="auto"/>
        <w:jc w:val="both"/>
        <w:rPr>
          <w:rFonts w:eastAsia="Calibri" w:cstheme="minorHAnsi"/>
          <w:b/>
          <w:shd w:val="clear" w:color="auto" w:fill="CCC0D9" w:themeFill="accent4" w:themeFillTint="66"/>
        </w:rPr>
      </w:pPr>
    </w:p>
    <w:p w:rsidR="00782A35" w:rsidRPr="00292352" w:rsidRDefault="00292352" w:rsidP="00292352">
      <w:pPr>
        <w:shd w:val="clear" w:color="auto" w:fill="CCC0D9" w:themeFill="accent4" w:themeFillTint="66"/>
        <w:tabs>
          <w:tab w:val="left" w:pos="1418"/>
        </w:tabs>
        <w:spacing w:after="0" w:line="240" w:lineRule="auto"/>
        <w:jc w:val="both"/>
        <w:rPr>
          <w:rFonts w:eastAsia="Calibri" w:cstheme="minorHAnsi"/>
          <w:b/>
          <w:shd w:val="clear" w:color="auto" w:fill="CCC0D9" w:themeFill="accent4" w:themeFillTint="66"/>
        </w:rPr>
      </w:pPr>
      <w:r w:rsidRPr="00A332A9">
        <w:rPr>
          <w:rFonts w:eastAsia="Calibri" w:cstheme="minorHAnsi"/>
          <w:b/>
          <w:sz w:val="24"/>
          <w:shd w:val="clear" w:color="auto" w:fill="CCC0D9" w:themeFill="accent4" w:themeFillTint="66"/>
        </w:rPr>
        <w:t>II. UPRAVNI ODJEL ZA OBRAZOVANJE, KULTURU I SPORT</w:t>
      </w:r>
    </w:p>
    <w:p w:rsidR="00292352" w:rsidRPr="00292352" w:rsidRDefault="00292352" w:rsidP="009173BF">
      <w:pPr>
        <w:shd w:val="clear" w:color="auto" w:fill="FFFFFF"/>
        <w:tabs>
          <w:tab w:val="left" w:pos="1418"/>
        </w:tabs>
        <w:spacing w:after="0" w:line="240" w:lineRule="auto"/>
        <w:jc w:val="both"/>
        <w:rPr>
          <w:rFonts w:eastAsia="Calibri" w:cstheme="minorHAnsi"/>
          <w:b/>
          <w:shd w:val="clear" w:color="auto" w:fill="CCC0D9" w:themeFill="accent4" w:themeFillTint="66"/>
        </w:rPr>
      </w:pPr>
    </w:p>
    <w:p w:rsidR="00782A35" w:rsidRPr="00316294" w:rsidRDefault="00782A35" w:rsidP="00782A35">
      <w:pPr>
        <w:pStyle w:val="NoSpacing"/>
        <w:pBdr>
          <w:bottom w:val="single" w:sz="12" w:space="1" w:color="auto"/>
        </w:pBdr>
        <w:shd w:val="clear" w:color="auto" w:fill="FFFFFF"/>
        <w:jc w:val="both"/>
        <w:rPr>
          <w:rFonts w:cstheme="minorHAnsi"/>
          <w:b/>
          <w:sz w:val="24"/>
          <w:szCs w:val="24"/>
        </w:rPr>
      </w:pPr>
      <w:r w:rsidRPr="00292352">
        <w:rPr>
          <w:rFonts w:cstheme="minorHAnsi"/>
          <w:b/>
        </w:rPr>
        <w:t xml:space="preserve">NAZIV PROGRAMA: </w:t>
      </w:r>
      <w:r w:rsidRPr="00124D78">
        <w:rPr>
          <w:rFonts w:cstheme="minorHAnsi"/>
          <w:b/>
          <w:sz w:val="24"/>
          <w:szCs w:val="24"/>
        </w:rPr>
        <w:t xml:space="preserve">EU projekti </w:t>
      </w:r>
      <w:r w:rsidR="00124D78">
        <w:rPr>
          <w:rFonts w:cstheme="minorHAnsi"/>
          <w:b/>
          <w:sz w:val="24"/>
          <w:szCs w:val="24"/>
        </w:rPr>
        <w:t>UO za obrazovanje kulturu i sport</w:t>
      </w:r>
    </w:p>
    <w:p w:rsidR="00782A35" w:rsidRDefault="00782A35" w:rsidP="00782A35">
      <w:pPr>
        <w:pStyle w:val="NoSpacing"/>
        <w:shd w:val="clear" w:color="auto" w:fill="FFFFFF"/>
        <w:jc w:val="both"/>
        <w:rPr>
          <w:rFonts w:cstheme="minorHAnsi"/>
          <w:i/>
        </w:rPr>
      </w:pPr>
    </w:p>
    <w:p w:rsidR="00316294" w:rsidRPr="00292352" w:rsidRDefault="00316294" w:rsidP="00782A35">
      <w:pPr>
        <w:pStyle w:val="NoSpacing"/>
        <w:shd w:val="clear" w:color="auto" w:fill="FFFFFF"/>
        <w:jc w:val="both"/>
        <w:rPr>
          <w:rFonts w:cstheme="minorHAnsi"/>
          <w:i/>
        </w:rPr>
      </w:pPr>
    </w:p>
    <w:tbl>
      <w:tblPr>
        <w:tblStyle w:val="TableGrid"/>
        <w:tblW w:w="0" w:type="auto"/>
        <w:tblLook w:val="04A0" w:firstRow="1" w:lastRow="0" w:firstColumn="1" w:lastColumn="0" w:noHBand="0" w:noVBand="1"/>
      </w:tblPr>
      <w:tblGrid>
        <w:gridCol w:w="652"/>
        <w:gridCol w:w="4454"/>
        <w:gridCol w:w="1394"/>
        <w:gridCol w:w="1394"/>
        <w:gridCol w:w="1394"/>
      </w:tblGrid>
      <w:tr w:rsidR="00124D78" w:rsidRPr="00292352" w:rsidTr="00124D78">
        <w:tc>
          <w:tcPr>
            <w:tcW w:w="667" w:type="dxa"/>
            <w:shd w:val="clear" w:color="auto" w:fill="F2F2F2" w:themeFill="background1" w:themeFillShade="F2"/>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Rb</w:t>
            </w:r>
          </w:p>
        </w:tc>
        <w:tc>
          <w:tcPr>
            <w:tcW w:w="4675"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Naziv aktivnosti / projekta</w:t>
            </w:r>
          </w:p>
        </w:tc>
        <w:tc>
          <w:tcPr>
            <w:tcW w:w="1251"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2022.</w:t>
            </w:r>
          </w:p>
        </w:tc>
        <w:tc>
          <w:tcPr>
            <w:tcW w:w="1250"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2023.</w:t>
            </w:r>
          </w:p>
        </w:tc>
        <w:tc>
          <w:tcPr>
            <w:tcW w:w="1219"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2024.</w:t>
            </w:r>
          </w:p>
        </w:tc>
      </w:tr>
      <w:tr w:rsidR="00124D78" w:rsidRPr="00292352" w:rsidTr="00124D78">
        <w:tc>
          <w:tcPr>
            <w:tcW w:w="667" w:type="dxa"/>
            <w:vAlign w:val="center"/>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1.</w:t>
            </w:r>
          </w:p>
        </w:tc>
        <w:tc>
          <w:tcPr>
            <w:tcW w:w="4675" w:type="dxa"/>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Regionalni centar kometentnosti u turizmu i ugostiteljstvu Dubrovnik</w:t>
            </w:r>
          </w:p>
        </w:tc>
        <w:tc>
          <w:tcPr>
            <w:tcW w:w="1251"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2.472.650,00</w:t>
            </w:r>
          </w:p>
        </w:tc>
        <w:tc>
          <w:tcPr>
            <w:tcW w:w="1250"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c>
          <w:tcPr>
            <w:tcW w:w="1219"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124D78" w:rsidRPr="00292352" w:rsidTr="00124D78">
        <w:tc>
          <w:tcPr>
            <w:tcW w:w="667" w:type="dxa"/>
            <w:vAlign w:val="center"/>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3.</w:t>
            </w:r>
          </w:p>
        </w:tc>
        <w:tc>
          <w:tcPr>
            <w:tcW w:w="4675" w:type="dxa"/>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Europski socijalni fond – Projekt ZAJEDNO MOŽEMO SVE VOL. 5 – pomoćnik u nastavi</w:t>
            </w:r>
          </w:p>
        </w:tc>
        <w:tc>
          <w:tcPr>
            <w:tcW w:w="1251"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2.840.798,00</w:t>
            </w:r>
          </w:p>
        </w:tc>
        <w:tc>
          <w:tcPr>
            <w:tcW w:w="1250"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2.840.798,00</w:t>
            </w:r>
          </w:p>
        </w:tc>
        <w:tc>
          <w:tcPr>
            <w:tcW w:w="1219"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2.840.798,00</w:t>
            </w:r>
          </w:p>
        </w:tc>
      </w:tr>
      <w:tr w:rsidR="00124D78" w:rsidRPr="00292352" w:rsidTr="00124D78">
        <w:tc>
          <w:tcPr>
            <w:tcW w:w="667" w:type="dxa"/>
            <w:vAlign w:val="center"/>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4.</w:t>
            </w:r>
          </w:p>
        </w:tc>
        <w:tc>
          <w:tcPr>
            <w:tcW w:w="4675" w:type="dxa"/>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Školska shema voća i mlijeka</w:t>
            </w:r>
          </w:p>
        </w:tc>
        <w:tc>
          <w:tcPr>
            <w:tcW w:w="1251"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187.114,00</w:t>
            </w:r>
          </w:p>
        </w:tc>
        <w:tc>
          <w:tcPr>
            <w:tcW w:w="1250"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187.114,00</w:t>
            </w:r>
          </w:p>
        </w:tc>
        <w:tc>
          <w:tcPr>
            <w:tcW w:w="1219"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124D78" w:rsidRPr="00292352" w:rsidTr="00124D78">
        <w:tc>
          <w:tcPr>
            <w:tcW w:w="667" w:type="dxa"/>
            <w:shd w:val="clear" w:color="auto" w:fill="EAF1DD" w:themeFill="accent3" w:themeFillTint="33"/>
          </w:tcPr>
          <w:p w:rsidR="00124D78" w:rsidRPr="00292352" w:rsidRDefault="00124D78" w:rsidP="00124D78">
            <w:pPr>
              <w:pStyle w:val="NoSpacing"/>
              <w:jc w:val="both"/>
              <w:rPr>
                <w:rFonts w:asciiTheme="minorHAnsi" w:hAnsiTheme="minorHAnsi" w:cstheme="minorHAnsi"/>
                <w:b/>
                <w:sz w:val="22"/>
                <w:szCs w:val="22"/>
              </w:rPr>
            </w:pPr>
          </w:p>
        </w:tc>
        <w:tc>
          <w:tcPr>
            <w:tcW w:w="4675" w:type="dxa"/>
            <w:shd w:val="clear" w:color="auto" w:fill="EAF1DD" w:themeFill="accent3" w:themeFillTint="33"/>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UKUPNO PROGRAM:</w:t>
            </w:r>
          </w:p>
        </w:tc>
        <w:tc>
          <w:tcPr>
            <w:tcW w:w="1251" w:type="dxa"/>
            <w:shd w:val="clear" w:color="auto" w:fill="EAF1DD" w:themeFill="accent3" w:themeFillTint="33"/>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5.500.562,00</w:t>
            </w:r>
          </w:p>
        </w:tc>
        <w:tc>
          <w:tcPr>
            <w:tcW w:w="1250" w:type="dxa"/>
            <w:shd w:val="clear" w:color="auto" w:fill="EAF1DD" w:themeFill="accent3" w:themeFillTint="33"/>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3.027.912,00</w:t>
            </w:r>
          </w:p>
        </w:tc>
        <w:tc>
          <w:tcPr>
            <w:tcW w:w="1219" w:type="dxa"/>
            <w:shd w:val="clear" w:color="auto" w:fill="EAF1DD" w:themeFill="accent3" w:themeFillTint="33"/>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2.840.798,00</w:t>
            </w:r>
          </w:p>
        </w:tc>
      </w:tr>
    </w:tbl>
    <w:p w:rsidR="00782A35" w:rsidRPr="00292352" w:rsidRDefault="00782A35" w:rsidP="00782A35">
      <w:pPr>
        <w:pStyle w:val="NoSpacing"/>
        <w:shd w:val="clear" w:color="auto" w:fill="FFFFFF"/>
        <w:jc w:val="both"/>
        <w:rPr>
          <w:rFonts w:cstheme="minorHAnsi"/>
          <w:i/>
        </w:rPr>
      </w:pPr>
    </w:p>
    <w:p w:rsidR="00782A35" w:rsidRPr="00292352" w:rsidRDefault="00782A35" w:rsidP="00782A35">
      <w:pPr>
        <w:pStyle w:val="NoSpacing"/>
        <w:shd w:val="clear" w:color="auto" w:fill="FFFFFF"/>
        <w:jc w:val="both"/>
        <w:rPr>
          <w:rFonts w:cstheme="minorHAnsi"/>
        </w:rPr>
      </w:pPr>
    </w:p>
    <w:p w:rsidR="00782A35" w:rsidRPr="00292352" w:rsidRDefault="00782A35" w:rsidP="00782A35">
      <w:pPr>
        <w:pStyle w:val="NoSpacing"/>
        <w:shd w:val="clear" w:color="auto" w:fill="FFFFFF"/>
        <w:jc w:val="both"/>
        <w:rPr>
          <w:rFonts w:cstheme="minorHAnsi"/>
        </w:rPr>
      </w:pPr>
      <w:r w:rsidRPr="00292352">
        <w:rPr>
          <w:rFonts w:cstheme="minorHAnsi"/>
          <w:b/>
        </w:rPr>
        <w:t>Projekt „Zajedno možemo sve</w:t>
      </w:r>
      <w:r w:rsidR="00124D78">
        <w:rPr>
          <w:rFonts w:cstheme="minorHAnsi"/>
          <w:b/>
        </w:rPr>
        <w:t xml:space="preserve"> 5! –pomoćnik u nastavi</w:t>
      </w:r>
      <w:r w:rsidRPr="00292352">
        <w:rPr>
          <w:rFonts w:cstheme="minorHAnsi"/>
        </w:rPr>
        <w:t xml:space="preserve"> započeo je s provedbom 16. kolovoza 2021. godine te traje do 16. kolovoza 2022. Ukupna vrijednost projekta iznosi 4.122.463,80 kn, a Županija će kroz provedbu projekta za školsku godinu 2021./2022. povući maksimalan dozvoljeni iznos bespovratnih EU sredstava u iznosu od 3.000.000,00 kn sukladno svom indeksu razvijenosti. Ostatak sredstava u iznosu od 1.122.463,80 Županija izdvaja iz vlastitog proračuna. </w:t>
      </w:r>
    </w:p>
    <w:p w:rsidR="00782A35" w:rsidRPr="00292352" w:rsidRDefault="00782A35" w:rsidP="00782A35">
      <w:pPr>
        <w:pStyle w:val="NoSpacing"/>
        <w:shd w:val="clear" w:color="auto" w:fill="FFFFFF"/>
        <w:jc w:val="both"/>
        <w:rPr>
          <w:rFonts w:cstheme="minorHAnsi"/>
        </w:rPr>
      </w:pPr>
      <w:r w:rsidRPr="00292352">
        <w:rPr>
          <w:rFonts w:cstheme="minorHAnsi"/>
        </w:rPr>
        <w:t xml:space="preserve">U školskoj godini 2021./2022. osigurano je  90 pomoćnika u nastavi za 91 učenika s teškoćama u razvoju. </w:t>
      </w:r>
    </w:p>
    <w:p w:rsidR="00782A35" w:rsidRPr="00292352" w:rsidRDefault="00782A35" w:rsidP="00782A35">
      <w:pPr>
        <w:pStyle w:val="NoSpacing"/>
        <w:shd w:val="clear" w:color="auto" w:fill="FFFFFF"/>
        <w:jc w:val="both"/>
        <w:rPr>
          <w:rFonts w:cstheme="minorHAnsi"/>
        </w:rPr>
      </w:pPr>
      <w:r w:rsidRPr="00292352">
        <w:rPr>
          <w:rFonts w:cstheme="minorHAnsi"/>
        </w:rPr>
        <w:t xml:space="preserve">Proračun za projekt „Zajedno možemo sve! – 5“ napravljen je sukladno ukupnom iznosu vrijednosti projekta i vremenskom trajanju projekta, te u proračun za 2022. godinu nisu uračunata sredstva potencijalnog idućeg projekta sufinanciranja pomoćnika u nastavi. </w:t>
      </w:r>
    </w:p>
    <w:p w:rsidR="00782A35" w:rsidRPr="00292352" w:rsidRDefault="00782A35" w:rsidP="00782A35">
      <w:pPr>
        <w:pStyle w:val="NoSpacing"/>
        <w:shd w:val="clear" w:color="auto" w:fill="FFFFFF"/>
        <w:jc w:val="both"/>
        <w:rPr>
          <w:rFonts w:cstheme="minorHAnsi"/>
        </w:rPr>
      </w:pPr>
    </w:p>
    <w:p w:rsidR="00170880" w:rsidRDefault="000C19E9" w:rsidP="00170880">
      <w:pPr>
        <w:jc w:val="both"/>
        <w:rPr>
          <w:rFonts w:cstheme="minorHAnsi"/>
        </w:rPr>
      </w:pPr>
      <w:r>
        <w:rPr>
          <w:rFonts w:cstheme="minorHAnsi"/>
          <w:b/>
        </w:rPr>
        <w:t xml:space="preserve"> Projekt „</w:t>
      </w:r>
      <w:r w:rsidRPr="00292352">
        <w:rPr>
          <w:rFonts w:cstheme="minorHAnsi"/>
          <w:b/>
        </w:rPr>
        <w:t>Regionalni centar kometentnosti u turizmu i ugostiteljstvu Dubrovnik</w:t>
      </w:r>
      <w:r>
        <w:rPr>
          <w:rFonts w:cstheme="minorHAnsi"/>
          <w:b/>
        </w:rPr>
        <w:t>“</w:t>
      </w:r>
      <w:r w:rsidRPr="00292352">
        <w:rPr>
          <w:rFonts w:cstheme="minorHAnsi"/>
        </w:rPr>
        <w:t xml:space="preserve"> </w:t>
      </w:r>
      <w:r w:rsidR="00782A35" w:rsidRPr="00292352">
        <w:rPr>
          <w:rFonts w:cstheme="minorHAnsi"/>
        </w:rPr>
        <w:t xml:space="preserve">Turistička i ugostiteljska škola Dubrovnik Odlukom Ministarstva znanosti i obrazovanja imenovana je </w:t>
      </w:r>
      <w:r w:rsidR="00782A35" w:rsidRPr="000C19E9">
        <w:rPr>
          <w:rFonts w:cstheme="minorHAnsi"/>
          <w:bCs/>
        </w:rPr>
        <w:t>Regionalnim centrom kompetentnosti u sektoru turizam i ugostiteljstvo</w:t>
      </w:r>
      <w:r w:rsidR="00782A35" w:rsidRPr="00292352">
        <w:rPr>
          <w:rFonts w:cstheme="minorHAnsi"/>
        </w:rPr>
        <w:t>. U Županiji su predviđena ulaganja na tri lokacije i to u prostoru postojeće zgrade Turističke i ugostiteljske škole Dubrovnik, u prostor u vlasništvu Turističke i ugostiteljske škole Dubrovnik unutar gradskih zidina (Garište) te u prostor Vile Čingrija. Predviđena vrijednost projekta iznosi 105.000.000,00 kuna. Dubrovačko-neretvanska županija kao osnivač ustanova za strukovno obrazovanje, a u suradnji sa Regionalnom razvojnom agencijom DUNEA, Turističkom i ugostiteljskom školom Dubrovnik i Gradom Dubrovnikom izradila je Razvojni plan u kojem je Županija dokazala spremnost i potencijale osnivača za potporu osnivanju i održivom upravljanju budućim Regionalnim centrom kompetentnosti.</w:t>
      </w:r>
    </w:p>
    <w:p w:rsidR="00782A35" w:rsidRPr="00292352" w:rsidRDefault="00782A35" w:rsidP="00170880">
      <w:pPr>
        <w:jc w:val="both"/>
        <w:rPr>
          <w:rFonts w:eastAsia="Times New Roman" w:cstheme="minorHAnsi"/>
        </w:rPr>
      </w:pPr>
      <w:r w:rsidRPr="00292352">
        <w:rPr>
          <w:rFonts w:eastAsia="Times New Roman" w:cstheme="minorHAnsi"/>
        </w:rPr>
        <w:t>Zbog kašnjenja u provedbi projektnih aktivnosti i zbog čekanja potrebnih dozvola i suglasnosti javnopravnih tijela, dio sredstava koja nisu utrosena u prethodnim mjesecima provedbe projekta planirana su u 2022.</w:t>
      </w:r>
    </w:p>
    <w:p w:rsidR="00782A35" w:rsidRPr="00292352" w:rsidRDefault="000C19E9" w:rsidP="00782A35">
      <w:pPr>
        <w:jc w:val="both"/>
        <w:rPr>
          <w:rFonts w:cstheme="minorHAnsi"/>
        </w:rPr>
      </w:pPr>
      <w:r>
        <w:rPr>
          <w:rFonts w:cstheme="minorHAnsi"/>
          <w:b/>
          <w:bCs/>
        </w:rPr>
        <w:lastRenderedPageBreak/>
        <w:t>Projekt „</w:t>
      </w:r>
      <w:r w:rsidR="00782A35" w:rsidRPr="00292352">
        <w:rPr>
          <w:rFonts w:cstheme="minorHAnsi"/>
          <w:b/>
          <w:bCs/>
        </w:rPr>
        <w:t>Školska shema voća i mlijeka</w:t>
      </w:r>
      <w:r>
        <w:rPr>
          <w:rFonts w:cstheme="minorHAnsi"/>
          <w:b/>
          <w:bCs/>
        </w:rPr>
        <w:t>“</w:t>
      </w:r>
      <w:r w:rsidR="00782A35" w:rsidRPr="00292352">
        <w:rPr>
          <w:rFonts w:cstheme="minorHAnsi"/>
        </w:rPr>
        <w:t xml:space="preserve"> putem sredstava Agencije za plaćanja u poljoprivredi, ribarstvu i ruralnom razvoju omogućuje svim učenicima osnovnih i srednjih škola dva puta tjedno unos mlijeka i svježeg voća, kao i podizanje svijesti o značaju zdrave prehrane.</w:t>
      </w:r>
    </w:p>
    <w:p w:rsidR="00782A35" w:rsidRPr="00292352" w:rsidRDefault="00782A35" w:rsidP="009173BF">
      <w:pPr>
        <w:shd w:val="clear" w:color="auto" w:fill="FFFFFF"/>
        <w:tabs>
          <w:tab w:val="left" w:pos="1418"/>
        </w:tabs>
        <w:spacing w:after="0" w:line="240" w:lineRule="auto"/>
        <w:jc w:val="both"/>
        <w:rPr>
          <w:rFonts w:eastAsia="Calibri" w:cstheme="minorHAnsi"/>
          <w:b/>
          <w:shd w:val="clear" w:color="auto" w:fill="CCC0D9" w:themeFill="accent4" w:themeFillTint="66"/>
        </w:rPr>
      </w:pPr>
    </w:p>
    <w:p w:rsidR="00292352" w:rsidRPr="00A332A9" w:rsidRDefault="00292352" w:rsidP="00292352">
      <w:pPr>
        <w:shd w:val="clear" w:color="auto" w:fill="CCC0D9" w:themeFill="accent4" w:themeFillTint="66"/>
        <w:tabs>
          <w:tab w:val="left" w:pos="1418"/>
        </w:tabs>
        <w:spacing w:after="0" w:line="240" w:lineRule="auto"/>
        <w:jc w:val="both"/>
        <w:rPr>
          <w:rFonts w:eastAsia="Calibri" w:cstheme="minorHAnsi"/>
          <w:b/>
          <w:sz w:val="24"/>
          <w:shd w:val="clear" w:color="auto" w:fill="CCC0D9" w:themeFill="accent4" w:themeFillTint="66"/>
        </w:rPr>
      </w:pPr>
      <w:r w:rsidRPr="00A332A9">
        <w:rPr>
          <w:rFonts w:eastAsia="Calibri" w:cstheme="minorHAnsi"/>
          <w:b/>
          <w:sz w:val="24"/>
          <w:shd w:val="clear" w:color="auto" w:fill="CCC0D9" w:themeFill="accent4" w:themeFillTint="66"/>
        </w:rPr>
        <w:t>III. UPRAVNI ODJEL ZA PODUZETNIŠTVO, TURIZAM I MORE</w:t>
      </w:r>
    </w:p>
    <w:p w:rsidR="00316294" w:rsidRDefault="00316294" w:rsidP="00782A35">
      <w:pPr>
        <w:jc w:val="both"/>
        <w:rPr>
          <w:rFonts w:cstheme="minorHAnsi"/>
          <w:b/>
          <w:u w:val="single"/>
        </w:rPr>
      </w:pPr>
    </w:p>
    <w:p w:rsidR="00782A35" w:rsidRPr="00292352" w:rsidRDefault="00316294" w:rsidP="00782A35">
      <w:pPr>
        <w:jc w:val="both"/>
        <w:rPr>
          <w:rFonts w:cstheme="minorHAnsi"/>
          <w:b/>
          <w:u w:val="single"/>
        </w:rPr>
      </w:pPr>
      <w:r>
        <w:rPr>
          <w:rFonts w:cstheme="minorHAnsi"/>
          <w:b/>
          <w:u w:val="single"/>
        </w:rPr>
        <w:t xml:space="preserve">NAZIV PROGRAMA </w:t>
      </w:r>
      <w:r w:rsidR="00124D78">
        <w:rPr>
          <w:rFonts w:cstheme="minorHAnsi"/>
          <w:b/>
          <w:u w:val="single"/>
        </w:rPr>
        <w:t xml:space="preserve"> – EU projekti UO za poduzetništvo, turizam i more</w:t>
      </w:r>
    </w:p>
    <w:p w:rsidR="00782A35" w:rsidRPr="00292352" w:rsidRDefault="00782A35" w:rsidP="00782A35">
      <w:pPr>
        <w:pStyle w:val="NoSpacing"/>
        <w:shd w:val="clear" w:color="auto" w:fill="FFFFFF"/>
        <w:jc w:val="both"/>
        <w:rPr>
          <w:rFonts w:cstheme="minorHAnsi"/>
          <w:b/>
        </w:rPr>
      </w:pPr>
    </w:p>
    <w:tbl>
      <w:tblPr>
        <w:tblStyle w:val="TableGrid"/>
        <w:tblW w:w="9322" w:type="dxa"/>
        <w:tblLook w:val="04A0" w:firstRow="1" w:lastRow="0" w:firstColumn="1" w:lastColumn="0" w:noHBand="0" w:noVBand="1"/>
      </w:tblPr>
      <w:tblGrid>
        <w:gridCol w:w="611"/>
        <w:gridCol w:w="3808"/>
        <w:gridCol w:w="1623"/>
        <w:gridCol w:w="1623"/>
        <w:gridCol w:w="1407"/>
        <w:gridCol w:w="216"/>
        <w:gridCol w:w="34"/>
      </w:tblGrid>
      <w:tr w:rsidR="00782A35" w:rsidRPr="00292352" w:rsidTr="00BC7D9C">
        <w:trPr>
          <w:gridAfter w:val="1"/>
          <w:wAfter w:w="34" w:type="dxa"/>
        </w:trPr>
        <w:tc>
          <w:tcPr>
            <w:tcW w:w="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82A35" w:rsidRPr="00292352" w:rsidRDefault="00782A35" w:rsidP="002C5837">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Rb</w:t>
            </w:r>
          </w:p>
        </w:tc>
        <w:tc>
          <w:tcPr>
            <w:tcW w:w="3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82A35" w:rsidRPr="00292352" w:rsidRDefault="00782A35" w:rsidP="002C5837">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Naziv aktivnosti / projekta</w:t>
            </w:r>
          </w:p>
        </w:tc>
        <w:tc>
          <w:tcPr>
            <w:tcW w:w="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82A35" w:rsidRPr="00292352" w:rsidRDefault="00782A35" w:rsidP="002C5837">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2022.</w:t>
            </w:r>
          </w:p>
        </w:tc>
        <w:tc>
          <w:tcPr>
            <w:tcW w:w="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82A35" w:rsidRPr="00292352" w:rsidRDefault="00782A35" w:rsidP="002C5837">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2023.</w:t>
            </w:r>
          </w:p>
        </w:tc>
        <w:tc>
          <w:tcPr>
            <w:tcW w:w="1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82A35" w:rsidRPr="00292352" w:rsidRDefault="00782A35" w:rsidP="002C5837">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2024.</w:t>
            </w:r>
          </w:p>
        </w:tc>
      </w:tr>
      <w:tr w:rsidR="00782A35" w:rsidRPr="00292352" w:rsidTr="00BC7D9C">
        <w:trPr>
          <w:gridAfter w:val="1"/>
          <w:wAfter w:w="34" w:type="dxa"/>
        </w:trPr>
        <w:tc>
          <w:tcPr>
            <w:tcW w:w="611" w:type="dxa"/>
            <w:tcBorders>
              <w:top w:val="single" w:sz="4" w:space="0" w:color="auto"/>
              <w:left w:val="single" w:sz="4" w:space="0" w:color="auto"/>
              <w:bottom w:val="single" w:sz="4" w:space="0" w:color="auto"/>
              <w:right w:val="single" w:sz="4" w:space="0" w:color="auto"/>
            </w:tcBorders>
            <w:hideMark/>
          </w:tcPr>
          <w:p w:rsidR="00782A35" w:rsidRPr="00292352" w:rsidRDefault="00782A35" w:rsidP="002C5837">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1.</w:t>
            </w:r>
          </w:p>
        </w:tc>
        <w:tc>
          <w:tcPr>
            <w:tcW w:w="3808" w:type="dxa"/>
            <w:tcBorders>
              <w:top w:val="single" w:sz="4" w:space="0" w:color="auto"/>
              <w:left w:val="single" w:sz="4" w:space="0" w:color="auto"/>
              <w:bottom w:val="single" w:sz="4" w:space="0" w:color="auto"/>
              <w:right w:val="single" w:sz="4" w:space="0" w:color="auto"/>
            </w:tcBorders>
            <w:vAlign w:val="bottom"/>
          </w:tcPr>
          <w:p w:rsidR="00782A35" w:rsidRPr="00292352" w:rsidRDefault="00782A35" w:rsidP="002C5837">
            <w:pPr>
              <w:pStyle w:val="NoSpacing"/>
              <w:rPr>
                <w:rFonts w:asciiTheme="minorHAnsi" w:hAnsiTheme="minorHAnsi" w:cstheme="minorHAnsi"/>
                <w:b/>
                <w:iCs/>
                <w:sz w:val="22"/>
                <w:szCs w:val="22"/>
                <w:highlight w:val="yellow"/>
              </w:rPr>
            </w:pPr>
            <w:r w:rsidRPr="00292352">
              <w:rPr>
                <w:rFonts w:asciiTheme="minorHAnsi" w:hAnsiTheme="minorHAnsi" w:cstheme="minorHAnsi"/>
                <w:b/>
                <w:bCs/>
                <w:iCs/>
                <w:sz w:val="22"/>
                <w:szCs w:val="22"/>
              </w:rPr>
              <w:t>INTERREG HR-ITA- Projekt MIMOSA</w:t>
            </w:r>
          </w:p>
        </w:tc>
        <w:tc>
          <w:tcPr>
            <w:tcW w:w="1623" w:type="dxa"/>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1.574.300,00</w:t>
            </w:r>
          </w:p>
        </w:tc>
        <w:tc>
          <w:tcPr>
            <w:tcW w:w="1623" w:type="dxa"/>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782A35" w:rsidRPr="00292352" w:rsidTr="00BC7D9C">
        <w:trPr>
          <w:gridAfter w:val="1"/>
          <w:wAfter w:w="34" w:type="dxa"/>
        </w:trPr>
        <w:tc>
          <w:tcPr>
            <w:tcW w:w="611" w:type="dxa"/>
            <w:tcBorders>
              <w:top w:val="single" w:sz="4" w:space="0" w:color="auto"/>
              <w:left w:val="single" w:sz="4" w:space="0" w:color="auto"/>
              <w:bottom w:val="single" w:sz="4" w:space="0" w:color="auto"/>
              <w:right w:val="single" w:sz="4" w:space="0" w:color="auto"/>
            </w:tcBorders>
            <w:hideMark/>
          </w:tcPr>
          <w:p w:rsidR="00782A35" w:rsidRPr="00292352" w:rsidRDefault="00782A35" w:rsidP="002C5837">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2.</w:t>
            </w:r>
          </w:p>
        </w:tc>
        <w:tc>
          <w:tcPr>
            <w:tcW w:w="3808" w:type="dxa"/>
            <w:tcBorders>
              <w:top w:val="single" w:sz="4" w:space="0" w:color="auto"/>
              <w:left w:val="single" w:sz="4" w:space="0" w:color="auto"/>
              <w:bottom w:val="single" w:sz="4" w:space="0" w:color="auto"/>
              <w:right w:val="single" w:sz="4" w:space="0" w:color="auto"/>
            </w:tcBorders>
          </w:tcPr>
          <w:p w:rsidR="00782A35" w:rsidRPr="00292352" w:rsidRDefault="00782A35" w:rsidP="002C5837">
            <w:pPr>
              <w:pStyle w:val="NoSpacing"/>
              <w:rPr>
                <w:rFonts w:asciiTheme="minorHAnsi" w:hAnsiTheme="minorHAnsi" w:cstheme="minorHAnsi"/>
                <w:b/>
                <w:iCs/>
                <w:sz w:val="22"/>
                <w:szCs w:val="22"/>
              </w:rPr>
            </w:pPr>
            <w:r w:rsidRPr="00292352">
              <w:rPr>
                <w:rFonts w:asciiTheme="minorHAnsi" w:hAnsiTheme="minorHAnsi" w:cstheme="minorHAnsi"/>
                <w:b/>
                <w:bCs/>
                <w:iCs/>
                <w:sz w:val="22"/>
                <w:szCs w:val="22"/>
              </w:rPr>
              <w:t xml:space="preserve">Projekt ARGOS  </w:t>
            </w:r>
          </w:p>
        </w:tc>
        <w:tc>
          <w:tcPr>
            <w:tcW w:w="1623" w:type="dxa"/>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2.311.250,00</w:t>
            </w:r>
          </w:p>
        </w:tc>
        <w:tc>
          <w:tcPr>
            <w:tcW w:w="1623" w:type="dxa"/>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782A35" w:rsidRPr="00292352" w:rsidTr="00BC7D9C">
        <w:trPr>
          <w:gridAfter w:val="1"/>
          <w:wAfter w:w="34" w:type="dxa"/>
        </w:trPr>
        <w:tc>
          <w:tcPr>
            <w:tcW w:w="611" w:type="dxa"/>
            <w:tcBorders>
              <w:top w:val="single" w:sz="4" w:space="0" w:color="auto"/>
              <w:left w:val="single" w:sz="4" w:space="0" w:color="auto"/>
              <w:bottom w:val="single" w:sz="4" w:space="0" w:color="auto"/>
              <w:right w:val="single" w:sz="4" w:space="0" w:color="auto"/>
            </w:tcBorders>
          </w:tcPr>
          <w:p w:rsidR="00782A35" w:rsidRPr="00292352" w:rsidRDefault="00782A35" w:rsidP="002C5837">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3.</w:t>
            </w:r>
          </w:p>
        </w:tc>
        <w:tc>
          <w:tcPr>
            <w:tcW w:w="3808" w:type="dxa"/>
            <w:tcBorders>
              <w:top w:val="single" w:sz="4" w:space="0" w:color="auto"/>
              <w:left w:val="single" w:sz="4" w:space="0" w:color="auto"/>
              <w:bottom w:val="single" w:sz="4" w:space="0" w:color="auto"/>
              <w:right w:val="single" w:sz="4" w:space="0" w:color="auto"/>
            </w:tcBorders>
          </w:tcPr>
          <w:p w:rsidR="00782A35" w:rsidRPr="00292352" w:rsidRDefault="00782A35" w:rsidP="002C5837">
            <w:pPr>
              <w:pStyle w:val="NoSpacing"/>
              <w:rPr>
                <w:rFonts w:asciiTheme="minorHAnsi" w:hAnsiTheme="minorHAnsi" w:cstheme="minorHAnsi"/>
                <w:b/>
                <w:bCs/>
                <w:iCs/>
                <w:sz w:val="22"/>
                <w:szCs w:val="22"/>
              </w:rPr>
            </w:pPr>
            <w:r w:rsidRPr="00292352">
              <w:rPr>
                <w:rFonts w:asciiTheme="minorHAnsi" w:hAnsiTheme="minorHAnsi" w:cstheme="minorHAnsi"/>
                <w:b/>
                <w:bCs/>
                <w:iCs/>
                <w:sz w:val="22"/>
                <w:szCs w:val="22"/>
              </w:rPr>
              <w:t xml:space="preserve"> Projekt ALTER ECO PLUS</w:t>
            </w:r>
          </w:p>
        </w:tc>
        <w:tc>
          <w:tcPr>
            <w:tcW w:w="1623" w:type="dxa"/>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210.000,00</w:t>
            </w:r>
          </w:p>
        </w:tc>
        <w:tc>
          <w:tcPr>
            <w:tcW w:w="1623" w:type="dxa"/>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782A35" w:rsidRPr="00292352" w:rsidTr="00BC7D9C">
        <w:trPr>
          <w:gridAfter w:val="1"/>
          <w:wAfter w:w="34" w:type="dxa"/>
        </w:trPr>
        <w:tc>
          <w:tcPr>
            <w:tcW w:w="61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82A35" w:rsidRPr="00292352" w:rsidRDefault="00782A35" w:rsidP="002C5837">
            <w:pPr>
              <w:pStyle w:val="NoSpacing"/>
              <w:jc w:val="both"/>
              <w:rPr>
                <w:rFonts w:asciiTheme="minorHAnsi" w:hAnsiTheme="minorHAnsi" w:cstheme="minorHAnsi"/>
                <w:b/>
                <w:sz w:val="22"/>
                <w:szCs w:val="22"/>
              </w:rPr>
            </w:pPr>
          </w:p>
        </w:tc>
        <w:tc>
          <w:tcPr>
            <w:tcW w:w="380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782A35" w:rsidRPr="00292352" w:rsidRDefault="00782A35" w:rsidP="002C5837">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UKUPNO PROGRAM:</w:t>
            </w:r>
          </w:p>
        </w:tc>
        <w:tc>
          <w:tcPr>
            <w:tcW w:w="1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4.095.550,00</w:t>
            </w:r>
          </w:p>
        </w:tc>
        <w:tc>
          <w:tcPr>
            <w:tcW w:w="16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c>
          <w:tcPr>
            <w:tcW w:w="162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BC7D9C" w:rsidRPr="00292352" w:rsidTr="00BC7D9C">
        <w:tc>
          <w:tcPr>
            <w:tcW w:w="9322" w:type="dxa"/>
            <w:gridSpan w:val="7"/>
            <w:tcBorders>
              <w:top w:val="nil"/>
              <w:left w:val="nil"/>
              <w:bottom w:val="nil"/>
              <w:right w:val="nil"/>
            </w:tcBorders>
          </w:tcPr>
          <w:p w:rsidR="00BC7D9C" w:rsidRDefault="00BC7D9C" w:rsidP="00667A76">
            <w:pPr>
              <w:jc w:val="both"/>
              <w:rPr>
                <w:rFonts w:asciiTheme="minorHAnsi" w:hAnsiTheme="minorHAnsi" w:cstheme="minorHAnsi"/>
                <w:b/>
                <w:bCs/>
                <w:i/>
                <w:sz w:val="22"/>
                <w:szCs w:val="22"/>
              </w:rPr>
            </w:pPr>
          </w:p>
          <w:p w:rsidR="00BC7D9C" w:rsidRPr="00292352" w:rsidRDefault="00BC7D9C" w:rsidP="00667A76">
            <w:pPr>
              <w:jc w:val="both"/>
              <w:rPr>
                <w:rFonts w:asciiTheme="minorHAnsi" w:hAnsiTheme="minorHAnsi" w:cstheme="minorHAnsi"/>
                <w:sz w:val="22"/>
                <w:szCs w:val="22"/>
              </w:rPr>
            </w:pPr>
            <w:r w:rsidRPr="00292352">
              <w:rPr>
                <w:rFonts w:asciiTheme="minorHAnsi" w:hAnsiTheme="minorHAnsi" w:cstheme="minorHAnsi"/>
                <w:b/>
                <w:bCs/>
                <w:i/>
                <w:sz w:val="22"/>
                <w:szCs w:val="22"/>
              </w:rPr>
              <w:t>INTERREG HR-ITA- Projekt MIMOSA</w:t>
            </w:r>
            <w:r>
              <w:rPr>
                <w:rFonts w:asciiTheme="minorHAnsi" w:hAnsiTheme="minorHAnsi" w:cstheme="minorHAnsi"/>
                <w:sz w:val="22"/>
                <w:szCs w:val="22"/>
              </w:rPr>
              <w:t xml:space="preserve">  - </w:t>
            </w:r>
            <w:r w:rsidRPr="00292352">
              <w:rPr>
                <w:rFonts w:asciiTheme="minorHAnsi" w:hAnsiTheme="minorHAnsi" w:cstheme="minorHAnsi"/>
                <w:sz w:val="22"/>
                <w:szCs w:val="22"/>
              </w:rPr>
              <w:t>Projektom se želi poboljšati kvaliteta, sigurnost i ekološku održivost usluga pomorskog i obalnog prometa promicanjem multimodalnosti u programskom području</w:t>
            </w:r>
            <w:r>
              <w:rPr>
                <w:rFonts w:asciiTheme="minorHAnsi" w:hAnsiTheme="minorHAnsi" w:cstheme="minorHAnsi"/>
                <w:sz w:val="22"/>
                <w:szCs w:val="22"/>
              </w:rPr>
              <w:t>. Ukupna vrijednost projekta je 2.773.012. Provedba projekta 2020-2022.</w:t>
            </w:r>
          </w:p>
        </w:tc>
      </w:tr>
      <w:tr w:rsidR="00BC7D9C" w:rsidRPr="00292352" w:rsidTr="00BC7D9C">
        <w:tc>
          <w:tcPr>
            <w:tcW w:w="9322" w:type="dxa"/>
            <w:gridSpan w:val="7"/>
            <w:tcBorders>
              <w:top w:val="nil"/>
              <w:left w:val="nil"/>
              <w:bottom w:val="nil"/>
              <w:right w:val="nil"/>
            </w:tcBorders>
          </w:tcPr>
          <w:p w:rsidR="00BC7D9C" w:rsidRPr="00292352" w:rsidRDefault="00BC7D9C" w:rsidP="00667A76">
            <w:pPr>
              <w:jc w:val="both"/>
              <w:rPr>
                <w:rFonts w:asciiTheme="minorHAnsi" w:hAnsiTheme="minorHAnsi" w:cstheme="minorHAnsi"/>
                <w:sz w:val="22"/>
                <w:szCs w:val="22"/>
              </w:rPr>
            </w:pPr>
            <w:r w:rsidRPr="00292352">
              <w:rPr>
                <w:rFonts w:asciiTheme="minorHAnsi" w:hAnsiTheme="minorHAnsi" w:cstheme="minorHAnsi"/>
                <w:sz w:val="22"/>
                <w:szCs w:val="22"/>
              </w:rPr>
              <w:t>Provedena</w:t>
            </w:r>
            <w:r>
              <w:rPr>
                <w:rFonts w:asciiTheme="minorHAnsi" w:hAnsiTheme="minorHAnsi" w:cstheme="minorHAnsi"/>
                <w:sz w:val="22"/>
                <w:szCs w:val="22"/>
              </w:rPr>
              <w:t xml:space="preserve"> je</w:t>
            </w:r>
            <w:r w:rsidRPr="00292352">
              <w:rPr>
                <w:rFonts w:asciiTheme="minorHAnsi" w:hAnsiTheme="minorHAnsi" w:cstheme="minorHAnsi"/>
                <w:sz w:val="22"/>
                <w:szCs w:val="22"/>
              </w:rPr>
              <w:t xml:space="preserve"> javna nabava za izradu dokumentacije i nabavku opreme</w:t>
            </w:r>
          </w:p>
        </w:tc>
      </w:tr>
      <w:tr w:rsidR="00BC7D9C" w:rsidRPr="00292352" w:rsidTr="00BC7D9C">
        <w:tc>
          <w:tcPr>
            <w:tcW w:w="9322" w:type="dxa"/>
            <w:gridSpan w:val="7"/>
            <w:tcBorders>
              <w:top w:val="nil"/>
              <w:left w:val="nil"/>
              <w:bottom w:val="nil"/>
              <w:right w:val="nil"/>
            </w:tcBorders>
            <w:shd w:val="clear" w:color="auto" w:fill="auto"/>
          </w:tcPr>
          <w:p w:rsidR="00BC7D9C" w:rsidRDefault="00BC7D9C" w:rsidP="00667A76">
            <w:pPr>
              <w:jc w:val="both"/>
              <w:rPr>
                <w:rFonts w:asciiTheme="minorHAnsi" w:hAnsiTheme="minorHAnsi" w:cstheme="minorHAnsi"/>
                <w:sz w:val="22"/>
                <w:szCs w:val="22"/>
              </w:rPr>
            </w:pPr>
            <w:r w:rsidRPr="00292352">
              <w:rPr>
                <w:rFonts w:asciiTheme="minorHAnsi" w:hAnsiTheme="minorHAnsi" w:cstheme="minorHAnsi"/>
                <w:sz w:val="22"/>
                <w:szCs w:val="22"/>
              </w:rPr>
              <w:t>Izrađena dokumentacija: Plan razvoja nautičkih luka DNŽ i Operativni plan cikloturizma DNŽ, nabavljena i postavljena 2 aqualiftera te nabavljena još 3 aqualiftera koji će biti instalirani tijekom 2022. godine</w:t>
            </w:r>
          </w:p>
          <w:p w:rsidR="00BC7D9C" w:rsidRPr="00292352" w:rsidRDefault="00BC7D9C" w:rsidP="00667A76">
            <w:pPr>
              <w:jc w:val="both"/>
              <w:rPr>
                <w:rFonts w:asciiTheme="minorHAnsi" w:hAnsiTheme="minorHAnsi" w:cstheme="minorHAnsi"/>
                <w:sz w:val="22"/>
                <w:szCs w:val="22"/>
              </w:rPr>
            </w:pPr>
          </w:p>
        </w:tc>
      </w:tr>
      <w:tr w:rsidR="00BC7D9C" w:rsidRPr="00292352" w:rsidTr="00BC7D9C">
        <w:trPr>
          <w:gridAfter w:val="2"/>
          <w:wAfter w:w="250" w:type="dxa"/>
        </w:trPr>
        <w:tc>
          <w:tcPr>
            <w:tcW w:w="9072" w:type="dxa"/>
            <w:gridSpan w:val="5"/>
            <w:tcBorders>
              <w:top w:val="nil"/>
              <w:left w:val="nil"/>
              <w:bottom w:val="nil"/>
              <w:right w:val="nil"/>
            </w:tcBorders>
          </w:tcPr>
          <w:p w:rsidR="00BC7D9C" w:rsidRPr="00292352" w:rsidRDefault="00BC7D9C" w:rsidP="00667A76">
            <w:pPr>
              <w:jc w:val="both"/>
              <w:rPr>
                <w:rFonts w:asciiTheme="minorHAnsi" w:hAnsiTheme="minorHAnsi" w:cstheme="minorHAnsi"/>
                <w:sz w:val="22"/>
                <w:szCs w:val="22"/>
              </w:rPr>
            </w:pPr>
            <w:r w:rsidRPr="00292352">
              <w:rPr>
                <w:rFonts w:asciiTheme="minorHAnsi" w:hAnsiTheme="minorHAnsi" w:cstheme="minorHAnsi"/>
                <w:b/>
                <w:bCs/>
                <w:i/>
                <w:sz w:val="22"/>
                <w:szCs w:val="22"/>
              </w:rPr>
              <w:t xml:space="preserve">INTERREG HR-ITA - Projekt ARGOS  </w:t>
            </w:r>
            <w:r>
              <w:rPr>
                <w:rFonts w:asciiTheme="minorHAnsi" w:hAnsiTheme="minorHAnsi" w:cstheme="minorHAnsi"/>
                <w:sz w:val="22"/>
                <w:szCs w:val="22"/>
              </w:rPr>
              <w:t>Valorizacija marikulture kroz znanstveno-istraživačku podršku sektoru školjkarstva.</w:t>
            </w:r>
          </w:p>
        </w:tc>
      </w:tr>
      <w:tr w:rsidR="00BC7D9C" w:rsidRPr="00292352" w:rsidTr="00BC7D9C">
        <w:trPr>
          <w:gridAfter w:val="2"/>
          <w:wAfter w:w="250" w:type="dxa"/>
        </w:trPr>
        <w:tc>
          <w:tcPr>
            <w:tcW w:w="9072" w:type="dxa"/>
            <w:gridSpan w:val="5"/>
            <w:tcBorders>
              <w:top w:val="nil"/>
              <w:left w:val="nil"/>
              <w:bottom w:val="nil"/>
              <w:right w:val="nil"/>
            </w:tcBorders>
          </w:tcPr>
          <w:p w:rsidR="00BC7D9C" w:rsidRPr="00292352" w:rsidRDefault="00BC7D9C" w:rsidP="00667A76">
            <w:pPr>
              <w:jc w:val="both"/>
              <w:rPr>
                <w:rFonts w:asciiTheme="minorHAnsi" w:hAnsiTheme="minorHAnsi" w:cstheme="minorHAnsi"/>
                <w:sz w:val="22"/>
                <w:szCs w:val="22"/>
              </w:rPr>
            </w:pPr>
            <w:r w:rsidRPr="00292352">
              <w:rPr>
                <w:rFonts w:asciiTheme="minorHAnsi" w:hAnsiTheme="minorHAnsi" w:cstheme="minorHAnsi"/>
                <w:sz w:val="22"/>
                <w:szCs w:val="22"/>
              </w:rPr>
              <w:t>Uspostava Centra za školjkarstvo na Bistrini kroz nabavu specijalizirane opreme</w:t>
            </w:r>
          </w:p>
        </w:tc>
      </w:tr>
      <w:tr w:rsidR="00BC7D9C" w:rsidRPr="00292352" w:rsidTr="00BC7D9C">
        <w:trPr>
          <w:gridAfter w:val="2"/>
          <w:wAfter w:w="250" w:type="dxa"/>
        </w:trPr>
        <w:tc>
          <w:tcPr>
            <w:tcW w:w="9072" w:type="dxa"/>
            <w:gridSpan w:val="5"/>
            <w:tcBorders>
              <w:top w:val="nil"/>
              <w:left w:val="nil"/>
              <w:bottom w:val="nil"/>
              <w:right w:val="nil"/>
            </w:tcBorders>
          </w:tcPr>
          <w:p w:rsidR="00BC7D9C" w:rsidRPr="00292352" w:rsidRDefault="00BC7D9C" w:rsidP="00667A76">
            <w:pPr>
              <w:jc w:val="both"/>
              <w:rPr>
                <w:rFonts w:asciiTheme="minorHAnsi" w:hAnsiTheme="minorHAnsi" w:cstheme="minorHAnsi"/>
                <w:sz w:val="22"/>
                <w:szCs w:val="22"/>
              </w:rPr>
            </w:pPr>
            <w:r w:rsidRPr="00292352">
              <w:rPr>
                <w:rFonts w:asciiTheme="minorHAnsi" w:hAnsiTheme="minorHAnsi" w:cstheme="minorHAnsi"/>
                <w:sz w:val="22"/>
                <w:szCs w:val="22"/>
              </w:rPr>
              <w:t>Provedena</w:t>
            </w:r>
            <w:r>
              <w:rPr>
                <w:rFonts w:asciiTheme="minorHAnsi" w:hAnsiTheme="minorHAnsi" w:cstheme="minorHAnsi"/>
                <w:sz w:val="22"/>
                <w:szCs w:val="22"/>
              </w:rPr>
              <w:t xml:space="preserve"> je</w:t>
            </w:r>
            <w:r w:rsidRPr="00292352">
              <w:rPr>
                <w:rFonts w:asciiTheme="minorHAnsi" w:hAnsiTheme="minorHAnsi" w:cstheme="minorHAnsi"/>
                <w:sz w:val="22"/>
                <w:szCs w:val="22"/>
              </w:rPr>
              <w:t xml:space="preserve"> javna nabava za nabavku opreme i izrade studija</w:t>
            </w:r>
          </w:p>
        </w:tc>
      </w:tr>
      <w:tr w:rsidR="00BC7D9C" w:rsidRPr="00292352" w:rsidTr="00BC7D9C">
        <w:trPr>
          <w:gridAfter w:val="2"/>
          <w:wAfter w:w="250" w:type="dxa"/>
        </w:trPr>
        <w:tc>
          <w:tcPr>
            <w:tcW w:w="9072" w:type="dxa"/>
            <w:gridSpan w:val="5"/>
            <w:tcBorders>
              <w:top w:val="nil"/>
              <w:left w:val="nil"/>
              <w:bottom w:val="nil"/>
              <w:right w:val="nil"/>
            </w:tcBorders>
            <w:shd w:val="clear" w:color="auto" w:fill="auto"/>
          </w:tcPr>
          <w:p w:rsidR="00BC7D9C" w:rsidRDefault="00BC7D9C" w:rsidP="00667A76">
            <w:pPr>
              <w:jc w:val="both"/>
              <w:rPr>
                <w:rFonts w:asciiTheme="minorHAnsi" w:hAnsiTheme="minorHAnsi" w:cstheme="minorHAnsi"/>
                <w:sz w:val="22"/>
                <w:szCs w:val="22"/>
              </w:rPr>
            </w:pPr>
            <w:r w:rsidRPr="00292352">
              <w:rPr>
                <w:rFonts w:asciiTheme="minorHAnsi" w:hAnsiTheme="minorHAnsi" w:cstheme="minorHAnsi"/>
                <w:sz w:val="22"/>
                <w:szCs w:val="22"/>
              </w:rPr>
              <w:t>Potpisani ugovori za izradu 4 studija: Studija za procjenu interakcija između upravljanja okolišem i socioekonomskog utjecaja; Studija za pregled dostupnosti podataka na lokalnoj/regionalnoj razini; Studija za procjenu standardizacija i poboljšanja sektora akvakulture kroz najnovije znanstvene inpute; Studija za uspostavu lokalne prekogranične mreže za trening i edukaciju svih dionika sektora ribarstva u svrhu zaštite okoliša i održivosti.</w:t>
            </w:r>
          </w:p>
          <w:p w:rsidR="00BC7D9C" w:rsidRPr="00292352" w:rsidRDefault="00BC7D9C" w:rsidP="00667A76">
            <w:pPr>
              <w:jc w:val="both"/>
              <w:rPr>
                <w:rFonts w:asciiTheme="minorHAnsi" w:hAnsiTheme="minorHAnsi" w:cstheme="minorHAnsi"/>
                <w:sz w:val="22"/>
                <w:szCs w:val="22"/>
              </w:rPr>
            </w:pPr>
          </w:p>
        </w:tc>
      </w:tr>
    </w:tbl>
    <w:p w:rsidR="00BC7D9C" w:rsidRDefault="00BC7D9C" w:rsidP="00BC7D9C">
      <w:pPr>
        <w:jc w:val="both"/>
        <w:rPr>
          <w:rFonts w:cstheme="minorHAnsi"/>
          <w:b/>
          <w:u w:val="single"/>
        </w:rPr>
      </w:pPr>
      <w:r w:rsidRPr="00292352">
        <w:rPr>
          <w:rFonts w:cstheme="minorHAnsi"/>
          <w:b/>
          <w:bCs/>
          <w:i/>
        </w:rPr>
        <w:t xml:space="preserve">INTERREG MED – Projekt ALTER ECO PLUS </w:t>
      </w:r>
      <w:r w:rsidRPr="00292352">
        <w:rPr>
          <w:rFonts w:cstheme="minorHAnsi"/>
        </w:rPr>
        <w:t>Projektom se planira upotrijebiti aplikaciju - alat za izračunavanje "Carrying Capacity Límit", koji će podržati donošenje odluka koje se odnose na olakšavanje teritorijalne apsorpcije. Cilj je olakšati integraciju alata koji ima za cilj uravnotežiti učinke razvoja turizma uzimajući u obzir CCL i šireći fokus razvoja turizma izvan lokalne destinacije. CCL alat također će pružiti granične vrijednosti rizika od turističke zaraze Covid 19 pandemijom.</w:t>
      </w:r>
      <w:r>
        <w:rPr>
          <w:rFonts w:cstheme="minorHAnsi"/>
        </w:rPr>
        <w:t xml:space="preserve"> Projekt je započeo sa provedbom u 2021.godini</w:t>
      </w:r>
    </w:p>
    <w:p w:rsidR="00BC7D9C" w:rsidRDefault="00BC7D9C" w:rsidP="00782A35">
      <w:pPr>
        <w:jc w:val="both"/>
        <w:rPr>
          <w:rFonts w:cstheme="minorHAnsi"/>
          <w:b/>
          <w:u w:val="single"/>
        </w:rPr>
      </w:pPr>
    </w:p>
    <w:p w:rsidR="00BC7D9C" w:rsidRDefault="00BC7D9C" w:rsidP="00782A35">
      <w:pPr>
        <w:jc w:val="both"/>
        <w:rPr>
          <w:rFonts w:cstheme="minorHAnsi"/>
          <w:b/>
          <w:u w:val="single"/>
        </w:rPr>
      </w:pPr>
    </w:p>
    <w:p w:rsidR="00BC7D9C" w:rsidRDefault="00BC7D9C" w:rsidP="00782A35">
      <w:pPr>
        <w:jc w:val="both"/>
        <w:rPr>
          <w:rFonts w:cstheme="minorHAnsi"/>
          <w:b/>
          <w:u w:val="single"/>
        </w:rPr>
      </w:pPr>
    </w:p>
    <w:p w:rsidR="00782A35" w:rsidRDefault="00782A35" w:rsidP="009173BF">
      <w:pPr>
        <w:shd w:val="clear" w:color="auto" w:fill="FFFFFF"/>
        <w:tabs>
          <w:tab w:val="left" w:pos="1418"/>
        </w:tabs>
        <w:spacing w:after="0" w:line="240" w:lineRule="auto"/>
        <w:jc w:val="both"/>
        <w:rPr>
          <w:rFonts w:eastAsia="Calibri" w:cstheme="minorHAnsi"/>
          <w:b/>
          <w:shd w:val="clear" w:color="auto" w:fill="CCC0D9" w:themeFill="accent4" w:themeFillTint="66"/>
        </w:rPr>
      </w:pPr>
    </w:p>
    <w:p w:rsidR="00F8111D" w:rsidRPr="00292352" w:rsidRDefault="00F8111D" w:rsidP="009173BF">
      <w:pPr>
        <w:shd w:val="clear" w:color="auto" w:fill="FFFFFF"/>
        <w:tabs>
          <w:tab w:val="left" w:pos="1418"/>
        </w:tabs>
        <w:spacing w:after="0" w:line="240" w:lineRule="auto"/>
        <w:jc w:val="both"/>
        <w:rPr>
          <w:rFonts w:eastAsia="Calibri" w:cstheme="minorHAnsi"/>
          <w:b/>
          <w:shd w:val="clear" w:color="auto" w:fill="CCC0D9" w:themeFill="accent4" w:themeFillTint="66"/>
        </w:rPr>
      </w:pPr>
    </w:p>
    <w:p w:rsidR="00782A35" w:rsidRDefault="00292352" w:rsidP="00292352">
      <w:pPr>
        <w:shd w:val="clear" w:color="auto" w:fill="CCC0D9" w:themeFill="accent4" w:themeFillTint="66"/>
        <w:tabs>
          <w:tab w:val="left" w:pos="1418"/>
        </w:tabs>
        <w:spacing w:after="0" w:line="240" w:lineRule="auto"/>
        <w:jc w:val="both"/>
        <w:rPr>
          <w:rFonts w:eastAsia="Calibri" w:cstheme="minorHAnsi"/>
          <w:b/>
          <w:sz w:val="24"/>
          <w:shd w:val="clear" w:color="auto" w:fill="CCC0D9" w:themeFill="accent4" w:themeFillTint="66"/>
        </w:rPr>
      </w:pPr>
      <w:r w:rsidRPr="00A332A9">
        <w:rPr>
          <w:rFonts w:eastAsia="Calibri" w:cstheme="minorHAnsi"/>
          <w:b/>
          <w:sz w:val="24"/>
          <w:shd w:val="clear" w:color="auto" w:fill="CCC0D9" w:themeFill="accent4" w:themeFillTint="66"/>
        </w:rPr>
        <w:lastRenderedPageBreak/>
        <w:t>IV. UPRAVNI ODJEL ZA ZAŠTITU OKOLIŠA I KOMUNALNE POSLOVE</w:t>
      </w:r>
    </w:p>
    <w:p w:rsidR="00F8111D" w:rsidRDefault="00F8111D" w:rsidP="00F8111D">
      <w:pPr>
        <w:shd w:val="clear" w:color="auto" w:fill="FFFFFF" w:themeFill="background1"/>
        <w:tabs>
          <w:tab w:val="left" w:pos="1418"/>
        </w:tabs>
        <w:spacing w:after="0" w:line="240" w:lineRule="auto"/>
        <w:jc w:val="both"/>
        <w:rPr>
          <w:rFonts w:eastAsia="Calibri" w:cstheme="minorHAnsi"/>
          <w:b/>
          <w:sz w:val="24"/>
          <w:shd w:val="clear" w:color="auto" w:fill="CCC0D9" w:themeFill="accent4" w:themeFillTint="66"/>
        </w:rPr>
      </w:pPr>
    </w:p>
    <w:p w:rsidR="00170880" w:rsidRPr="00292352" w:rsidRDefault="00170880" w:rsidP="00170880">
      <w:pPr>
        <w:autoSpaceDE w:val="0"/>
        <w:autoSpaceDN w:val="0"/>
        <w:adjustRightInd w:val="0"/>
        <w:rPr>
          <w:rFonts w:cstheme="minorHAnsi"/>
          <w:b/>
        </w:rPr>
      </w:pPr>
      <w:r w:rsidRPr="00292352">
        <w:rPr>
          <w:rFonts w:cstheme="minorHAnsi"/>
          <w:b/>
        </w:rPr>
        <w:t>NAZIV PROGRAMA:</w:t>
      </w:r>
      <w:r w:rsidR="00316294">
        <w:rPr>
          <w:rFonts w:cstheme="minorHAnsi"/>
          <w:b/>
          <w:bCs/>
        </w:rPr>
        <w:t xml:space="preserve">  EU projekti UO</w:t>
      </w:r>
      <w:r w:rsidRPr="00292352">
        <w:rPr>
          <w:rFonts w:cstheme="minorHAnsi"/>
          <w:b/>
          <w:bCs/>
        </w:rPr>
        <w:t xml:space="preserve"> za zaštitu okoliša i komunalne poslove</w:t>
      </w:r>
    </w:p>
    <w:tbl>
      <w:tblPr>
        <w:tblStyle w:val="TableGrid"/>
        <w:tblW w:w="0" w:type="auto"/>
        <w:tblLook w:val="04A0" w:firstRow="1" w:lastRow="0" w:firstColumn="1" w:lastColumn="0" w:noHBand="0" w:noVBand="1"/>
      </w:tblPr>
      <w:tblGrid>
        <w:gridCol w:w="664"/>
        <w:gridCol w:w="4657"/>
        <w:gridCol w:w="1501"/>
        <w:gridCol w:w="1250"/>
        <w:gridCol w:w="1216"/>
      </w:tblGrid>
      <w:tr w:rsidR="00F8111D" w:rsidRPr="001F0C2B" w:rsidTr="00316294">
        <w:tc>
          <w:tcPr>
            <w:tcW w:w="664" w:type="dxa"/>
            <w:shd w:val="clear" w:color="auto" w:fill="F2F2F2" w:themeFill="background1" w:themeFillShade="F2"/>
          </w:tcPr>
          <w:p w:rsidR="00F8111D" w:rsidRPr="00184CE6" w:rsidRDefault="00F8111D" w:rsidP="00316294">
            <w:pPr>
              <w:pStyle w:val="NoSpacing"/>
              <w:jc w:val="center"/>
              <w:rPr>
                <w:rFonts w:asciiTheme="minorHAnsi" w:hAnsiTheme="minorHAnsi" w:cstheme="minorHAnsi"/>
                <w:b/>
                <w:sz w:val="22"/>
                <w:szCs w:val="22"/>
              </w:rPr>
            </w:pPr>
            <w:r w:rsidRPr="00184CE6">
              <w:rPr>
                <w:rFonts w:asciiTheme="minorHAnsi" w:hAnsiTheme="minorHAnsi" w:cstheme="minorHAnsi"/>
                <w:b/>
                <w:sz w:val="22"/>
                <w:szCs w:val="22"/>
              </w:rPr>
              <w:t>Rb</w:t>
            </w:r>
          </w:p>
        </w:tc>
        <w:tc>
          <w:tcPr>
            <w:tcW w:w="4657" w:type="dxa"/>
            <w:shd w:val="clear" w:color="auto" w:fill="F2F2F2" w:themeFill="background1" w:themeFillShade="F2"/>
          </w:tcPr>
          <w:p w:rsidR="00F8111D" w:rsidRPr="00184CE6" w:rsidRDefault="00F8111D" w:rsidP="00316294">
            <w:pPr>
              <w:pStyle w:val="NoSpacing"/>
              <w:jc w:val="center"/>
              <w:rPr>
                <w:rFonts w:asciiTheme="minorHAnsi" w:hAnsiTheme="minorHAnsi" w:cstheme="minorHAnsi"/>
                <w:b/>
                <w:sz w:val="22"/>
                <w:szCs w:val="22"/>
              </w:rPr>
            </w:pPr>
            <w:r w:rsidRPr="00184CE6">
              <w:rPr>
                <w:rFonts w:asciiTheme="minorHAnsi" w:hAnsiTheme="minorHAnsi" w:cstheme="minorHAnsi"/>
                <w:b/>
                <w:sz w:val="22"/>
                <w:szCs w:val="22"/>
              </w:rPr>
              <w:t>Naziv aktivnosti / projekta</w:t>
            </w:r>
          </w:p>
        </w:tc>
        <w:tc>
          <w:tcPr>
            <w:tcW w:w="1501" w:type="dxa"/>
            <w:shd w:val="clear" w:color="auto" w:fill="F2F2F2" w:themeFill="background1" w:themeFillShade="F2"/>
          </w:tcPr>
          <w:p w:rsidR="00F8111D" w:rsidRPr="00184CE6" w:rsidRDefault="00F8111D" w:rsidP="00316294">
            <w:pPr>
              <w:pStyle w:val="NoSpacing"/>
              <w:jc w:val="center"/>
              <w:rPr>
                <w:rFonts w:asciiTheme="minorHAnsi" w:hAnsiTheme="minorHAnsi" w:cstheme="minorHAnsi"/>
                <w:b/>
                <w:sz w:val="22"/>
                <w:szCs w:val="22"/>
              </w:rPr>
            </w:pPr>
            <w:r w:rsidRPr="00184CE6">
              <w:rPr>
                <w:rFonts w:asciiTheme="minorHAnsi" w:hAnsiTheme="minorHAnsi" w:cstheme="minorHAnsi"/>
                <w:b/>
                <w:sz w:val="22"/>
                <w:szCs w:val="22"/>
              </w:rPr>
              <w:t>2022.</w:t>
            </w:r>
          </w:p>
        </w:tc>
        <w:tc>
          <w:tcPr>
            <w:tcW w:w="1250" w:type="dxa"/>
            <w:shd w:val="clear" w:color="auto" w:fill="F2F2F2" w:themeFill="background1" w:themeFillShade="F2"/>
          </w:tcPr>
          <w:p w:rsidR="00F8111D" w:rsidRPr="00184CE6" w:rsidRDefault="00F8111D" w:rsidP="00316294">
            <w:pPr>
              <w:pStyle w:val="NoSpacing"/>
              <w:jc w:val="center"/>
              <w:rPr>
                <w:rFonts w:asciiTheme="minorHAnsi" w:hAnsiTheme="minorHAnsi" w:cstheme="minorHAnsi"/>
                <w:b/>
                <w:sz w:val="22"/>
                <w:szCs w:val="22"/>
              </w:rPr>
            </w:pPr>
            <w:r w:rsidRPr="00184CE6">
              <w:rPr>
                <w:rFonts w:asciiTheme="minorHAnsi" w:hAnsiTheme="minorHAnsi" w:cstheme="minorHAnsi"/>
                <w:b/>
                <w:sz w:val="22"/>
                <w:szCs w:val="22"/>
              </w:rPr>
              <w:t>2023.</w:t>
            </w:r>
          </w:p>
        </w:tc>
        <w:tc>
          <w:tcPr>
            <w:tcW w:w="1216" w:type="dxa"/>
            <w:shd w:val="clear" w:color="auto" w:fill="F2F2F2" w:themeFill="background1" w:themeFillShade="F2"/>
          </w:tcPr>
          <w:p w:rsidR="00F8111D" w:rsidRPr="00184CE6" w:rsidRDefault="00F8111D" w:rsidP="00316294">
            <w:pPr>
              <w:pStyle w:val="NoSpacing"/>
              <w:jc w:val="center"/>
              <w:rPr>
                <w:rFonts w:asciiTheme="minorHAnsi" w:hAnsiTheme="minorHAnsi" w:cstheme="minorHAnsi"/>
                <w:b/>
                <w:sz w:val="22"/>
                <w:szCs w:val="22"/>
              </w:rPr>
            </w:pPr>
            <w:r w:rsidRPr="00184CE6">
              <w:rPr>
                <w:rFonts w:asciiTheme="minorHAnsi" w:hAnsiTheme="minorHAnsi" w:cstheme="minorHAnsi"/>
                <w:b/>
                <w:sz w:val="22"/>
                <w:szCs w:val="22"/>
              </w:rPr>
              <w:t>2024.</w:t>
            </w:r>
          </w:p>
        </w:tc>
      </w:tr>
      <w:tr w:rsidR="00F8111D" w:rsidRPr="001F0C2B" w:rsidTr="00316294">
        <w:tc>
          <w:tcPr>
            <w:tcW w:w="664" w:type="dxa"/>
          </w:tcPr>
          <w:p w:rsidR="00F8111D" w:rsidRPr="00184CE6" w:rsidRDefault="00F8111D" w:rsidP="00316294">
            <w:pPr>
              <w:pStyle w:val="NoSpacing"/>
              <w:jc w:val="right"/>
              <w:rPr>
                <w:rFonts w:asciiTheme="minorHAnsi" w:hAnsiTheme="minorHAnsi" w:cstheme="minorHAnsi"/>
                <w:b/>
                <w:sz w:val="22"/>
                <w:szCs w:val="22"/>
              </w:rPr>
            </w:pPr>
            <w:bookmarkStart w:id="0" w:name="_Hlk54016588"/>
            <w:r w:rsidRPr="00184CE6">
              <w:rPr>
                <w:rFonts w:asciiTheme="minorHAnsi" w:hAnsiTheme="minorHAnsi" w:cstheme="minorHAnsi"/>
                <w:b/>
                <w:sz w:val="22"/>
                <w:szCs w:val="22"/>
              </w:rPr>
              <w:t>3.</w:t>
            </w:r>
          </w:p>
        </w:tc>
        <w:tc>
          <w:tcPr>
            <w:tcW w:w="4657" w:type="dxa"/>
          </w:tcPr>
          <w:p w:rsidR="00F8111D" w:rsidRPr="00184CE6" w:rsidRDefault="00F8111D" w:rsidP="00316294">
            <w:pPr>
              <w:pStyle w:val="NoSpacing"/>
              <w:rPr>
                <w:rFonts w:asciiTheme="minorHAnsi" w:hAnsiTheme="minorHAnsi" w:cstheme="minorHAnsi"/>
                <w:b/>
                <w:sz w:val="22"/>
                <w:szCs w:val="22"/>
              </w:rPr>
            </w:pPr>
            <w:r w:rsidRPr="00184CE6">
              <w:rPr>
                <w:rFonts w:asciiTheme="minorHAnsi" w:hAnsiTheme="minorHAnsi" w:cstheme="minorHAnsi"/>
                <w:b/>
                <w:sz w:val="22"/>
                <w:szCs w:val="22"/>
              </w:rPr>
              <w:t>Kapitalni projekt K150203 EU Projekt INTERREG HR-ITA: ADRIACLIM - prilagodba klimatskim promjenama</w:t>
            </w:r>
          </w:p>
        </w:tc>
        <w:tc>
          <w:tcPr>
            <w:tcW w:w="1501" w:type="dxa"/>
            <w:vAlign w:val="center"/>
          </w:tcPr>
          <w:p w:rsidR="00F8111D" w:rsidRPr="00184CE6" w:rsidRDefault="00F8111D" w:rsidP="00316294">
            <w:pPr>
              <w:jc w:val="right"/>
              <w:rPr>
                <w:rFonts w:cstheme="minorHAnsi"/>
                <w:b/>
                <w:sz w:val="22"/>
                <w:szCs w:val="22"/>
              </w:rPr>
            </w:pPr>
            <w:r w:rsidRPr="00184CE6">
              <w:rPr>
                <w:rFonts w:cstheme="minorHAnsi"/>
                <w:b/>
                <w:sz w:val="22"/>
                <w:szCs w:val="22"/>
              </w:rPr>
              <w:t>1.670.505,00</w:t>
            </w:r>
          </w:p>
        </w:tc>
        <w:tc>
          <w:tcPr>
            <w:tcW w:w="1250" w:type="dxa"/>
            <w:vAlign w:val="center"/>
          </w:tcPr>
          <w:p w:rsidR="00F8111D" w:rsidRPr="00184CE6" w:rsidRDefault="00F8111D" w:rsidP="00316294">
            <w:pPr>
              <w:pStyle w:val="NoSpacing"/>
              <w:jc w:val="right"/>
              <w:rPr>
                <w:rFonts w:asciiTheme="minorHAnsi" w:hAnsiTheme="minorHAnsi" w:cstheme="minorHAnsi"/>
                <w:b/>
                <w:sz w:val="22"/>
                <w:szCs w:val="22"/>
              </w:rPr>
            </w:pPr>
            <w:r w:rsidRPr="00184CE6">
              <w:rPr>
                <w:rFonts w:asciiTheme="minorHAnsi" w:hAnsiTheme="minorHAnsi" w:cstheme="minorHAnsi"/>
                <w:b/>
                <w:sz w:val="22"/>
                <w:szCs w:val="22"/>
              </w:rPr>
              <w:t>0,00</w:t>
            </w:r>
          </w:p>
        </w:tc>
        <w:tc>
          <w:tcPr>
            <w:tcW w:w="1216" w:type="dxa"/>
            <w:vAlign w:val="center"/>
          </w:tcPr>
          <w:p w:rsidR="00F8111D" w:rsidRPr="00184CE6" w:rsidRDefault="00F8111D" w:rsidP="00316294">
            <w:pPr>
              <w:pStyle w:val="NoSpacing"/>
              <w:jc w:val="right"/>
              <w:rPr>
                <w:rFonts w:asciiTheme="minorHAnsi" w:hAnsiTheme="minorHAnsi" w:cstheme="minorHAnsi"/>
                <w:b/>
                <w:sz w:val="22"/>
                <w:szCs w:val="22"/>
              </w:rPr>
            </w:pPr>
            <w:r w:rsidRPr="00184CE6">
              <w:rPr>
                <w:rFonts w:asciiTheme="minorHAnsi" w:hAnsiTheme="minorHAnsi" w:cstheme="minorHAnsi"/>
                <w:b/>
                <w:sz w:val="22"/>
                <w:szCs w:val="22"/>
              </w:rPr>
              <w:t>0,00</w:t>
            </w:r>
          </w:p>
        </w:tc>
      </w:tr>
      <w:tr w:rsidR="00F8111D" w:rsidRPr="001F0C2B" w:rsidTr="00316294">
        <w:tc>
          <w:tcPr>
            <w:tcW w:w="664" w:type="dxa"/>
          </w:tcPr>
          <w:p w:rsidR="00F8111D" w:rsidRPr="00184CE6" w:rsidRDefault="00F8111D" w:rsidP="00316294">
            <w:pPr>
              <w:pStyle w:val="NoSpacing"/>
              <w:jc w:val="right"/>
              <w:rPr>
                <w:rFonts w:asciiTheme="minorHAnsi" w:hAnsiTheme="minorHAnsi" w:cstheme="minorHAnsi"/>
                <w:b/>
                <w:sz w:val="22"/>
                <w:szCs w:val="22"/>
              </w:rPr>
            </w:pPr>
            <w:r w:rsidRPr="00184CE6">
              <w:rPr>
                <w:rFonts w:asciiTheme="minorHAnsi" w:hAnsiTheme="minorHAnsi" w:cstheme="minorHAnsi"/>
                <w:b/>
                <w:sz w:val="22"/>
                <w:szCs w:val="22"/>
              </w:rPr>
              <w:t>4.</w:t>
            </w:r>
          </w:p>
        </w:tc>
        <w:tc>
          <w:tcPr>
            <w:tcW w:w="4657" w:type="dxa"/>
          </w:tcPr>
          <w:p w:rsidR="00F8111D" w:rsidRPr="00184CE6" w:rsidRDefault="00F8111D" w:rsidP="00316294">
            <w:pPr>
              <w:pStyle w:val="NoSpacing"/>
              <w:rPr>
                <w:rFonts w:asciiTheme="minorHAnsi" w:hAnsiTheme="minorHAnsi" w:cstheme="minorHAnsi"/>
                <w:b/>
                <w:sz w:val="22"/>
                <w:szCs w:val="22"/>
              </w:rPr>
            </w:pPr>
            <w:r w:rsidRPr="00184CE6">
              <w:rPr>
                <w:rFonts w:asciiTheme="minorHAnsi" w:hAnsiTheme="minorHAnsi" w:cstheme="minorHAnsi"/>
                <w:b/>
                <w:sz w:val="22"/>
                <w:szCs w:val="22"/>
              </w:rPr>
              <w:t>Kapitalni projekt K150204 EU Projekt INTERREG HR-ITA: CASCADE – sprječavanje rizika od onečišćenja mora</w:t>
            </w:r>
          </w:p>
        </w:tc>
        <w:tc>
          <w:tcPr>
            <w:tcW w:w="1501" w:type="dxa"/>
            <w:vAlign w:val="center"/>
          </w:tcPr>
          <w:p w:rsidR="00F8111D" w:rsidRPr="00184CE6" w:rsidRDefault="00F8111D" w:rsidP="00316294">
            <w:pPr>
              <w:pStyle w:val="NoSpacing"/>
              <w:jc w:val="right"/>
              <w:rPr>
                <w:rFonts w:asciiTheme="minorHAnsi" w:hAnsiTheme="minorHAnsi" w:cstheme="minorHAnsi"/>
                <w:b/>
                <w:sz w:val="22"/>
                <w:szCs w:val="22"/>
              </w:rPr>
            </w:pPr>
            <w:r w:rsidRPr="00184CE6">
              <w:rPr>
                <w:rFonts w:asciiTheme="minorHAnsi" w:hAnsiTheme="minorHAnsi" w:cstheme="minorHAnsi"/>
                <w:b/>
                <w:sz w:val="22"/>
                <w:szCs w:val="22"/>
              </w:rPr>
              <w:t>1.490.421,00</w:t>
            </w:r>
          </w:p>
        </w:tc>
        <w:tc>
          <w:tcPr>
            <w:tcW w:w="1250" w:type="dxa"/>
            <w:vAlign w:val="center"/>
          </w:tcPr>
          <w:p w:rsidR="00F8111D" w:rsidRPr="00184CE6" w:rsidRDefault="00F8111D" w:rsidP="00316294">
            <w:pPr>
              <w:pStyle w:val="NoSpacing"/>
              <w:jc w:val="right"/>
              <w:rPr>
                <w:rFonts w:asciiTheme="minorHAnsi" w:hAnsiTheme="minorHAnsi" w:cstheme="minorHAnsi"/>
                <w:b/>
                <w:sz w:val="22"/>
                <w:szCs w:val="22"/>
              </w:rPr>
            </w:pPr>
            <w:r w:rsidRPr="00184CE6">
              <w:rPr>
                <w:rFonts w:asciiTheme="minorHAnsi" w:hAnsiTheme="minorHAnsi" w:cstheme="minorHAnsi"/>
                <w:b/>
                <w:sz w:val="22"/>
                <w:szCs w:val="22"/>
              </w:rPr>
              <w:t>0,00</w:t>
            </w:r>
          </w:p>
        </w:tc>
        <w:tc>
          <w:tcPr>
            <w:tcW w:w="1216" w:type="dxa"/>
            <w:vAlign w:val="center"/>
          </w:tcPr>
          <w:p w:rsidR="00F8111D" w:rsidRPr="00184CE6" w:rsidRDefault="00F8111D" w:rsidP="00316294">
            <w:pPr>
              <w:pStyle w:val="NoSpacing"/>
              <w:jc w:val="right"/>
              <w:rPr>
                <w:rFonts w:asciiTheme="minorHAnsi" w:hAnsiTheme="minorHAnsi" w:cstheme="minorHAnsi"/>
                <w:b/>
                <w:sz w:val="22"/>
                <w:szCs w:val="22"/>
              </w:rPr>
            </w:pPr>
            <w:r w:rsidRPr="00184CE6">
              <w:rPr>
                <w:rFonts w:asciiTheme="minorHAnsi" w:hAnsiTheme="minorHAnsi" w:cstheme="minorHAnsi"/>
                <w:b/>
                <w:sz w:val="22"/>
                <w:szCs w:val="22"/>
              </w:rPr>
              <w:t>0,00</w:t>
            </w:r>
          </w:p>
        </w:tc>
      </w:tr>
      <w:bookmarkEnd w:id="0"/>
      <w:tr w:rsidR="00F8111D" w:rsidRPr="001F0C2B" w:rsidTr="00316294">
        <w:tc>
          <w:tcPr>
            <w:tcW w:w="664" w:type="dxa"/>
            <w:shd w:val="clear" w:color="auto" w:fill="EAF1DD" w:themeFill="accent3" w:themeFillTint="33"/>
          </w:tcPr>
          <w:p w:rsidR="00F8111D" w:rsidRPr="00184CE6" w:rsidRDefault="00F8111D" w:rsidP="00316294">
            <w:pPr>
              <w:pStyle w:val="NoSpacing"/>
              <w:rPr>
                <w:rFonts w:asciiTheme="minorHAnsi" w:hAnsiTheme="minorHAnsi" w:cstheme="minorHAnsi"/>
                <w:b/>
                <w:sz w:val="22"/>
                <w:szCs w:val="22"/>
              </w:rPr>
            </w:pPr>
          </w:p>
        </w:tc>
        <w:tc>
          <w:tcPr>
            <w:tcW w:w="4657" w:type="dxa"/>
            <w:shd w:val="clear" w:color="auto" w:fill="EAF1DD" w:themeFill="accent3" w:themeFillTint="33"/>
          </w:tcPr>
          <w:p w:rsidR="00F8111D" w:rsidRPr="00184CE6" w:rsidRDefault="00F8111D" w:rsidP="00316294">
            <w:pPr>
              <w:pStyle w:val="NoSpacing"/>
              <w:rPr>
                <w:rFonts w:asciiTheme="minorHAnsi" w:hAnsiTheme="minorHAnsi" w:cstheme="minorHAnsi"/>
                <w:b/>
                <w:sz w:val="22"/>
                <w:szCs w:val="22"/>
              </w:rPr>
            </w:pPr>
            <w:r w:rsidRPr="00184CE6">
              <w:rPr>
                <w:rFonts w:asciiTheme="minorHAnsi" w:hAnsiTheme="minorHAnsi" w:cstheme="minorHAnsi"/>
                <w:b/>
                <w:sz w:val="22"/>
                <w:szCs w:val="22"/>
              </w:rPr>
              <w:t>UKUPNO PROGRAM:</w:t>
            </w:r>
          </w:p>
        </w:tc>
        <w:tc>
          <w:tcPr>
            <w:tcW w:w="1501" w:type="dxa"/>
            <w:shd w:val="clear" w:color="auto" w:fill="EAF1DD" w:themeFill="accent3" w:themeFillTint="33"/>
          </w:tcPr>
          <w:p w:rsidR="00F8111D" w:rsidRPr="00184CE6" w:rsidRDefault="00F8111D" w:rsidP="00316294">
            <w:pPr>
              <w:pStyle w:val="NoSpacing"/>
              <w:jc w:val="right"/>
              <w:rPr>
                <w:rFonts w:asciiTheme="minorHAnsi" w:hAnsiTheme="minorHAnsi" w:cstheme="minorHAnsi"/>
                <w:b/>
                <w:bCs/>
                <w:sz w:val="22"/>
                <w:szCs w:val="22"/>
              </w:rPr>
            </w:pPr>
            <w:r w:rsidRPr="00184CE6">
              <w:rPr>
                <w:rFonts w:asciiTheme="minorHAnsi" w:eastAsia="Calibri" w:hAnsiTheme="minorHAnsi" w:cstheme="minorHAnsi"/>
                <w:b/>
                <w:bCs/>
                <w:sz w:val="22"/>
                <w:szCs w:val="22"/>
              </w:rPr>
              <w:t xml:space="preserve">3.160.926,00 </w:t>
            </w:r>
          </w:p>
        </w:tc>
        <w:tc>
          <w:tcPr>
            <w:tcW w:w="1250" w:type="dxa"/>
            <w:shd w:val="clear" w:color="auto" w:fill="EAF1DD" w:themeFill="accent3" w:themeFillTint="33"/>
          </w:tcPr>
          <w:p w:rsidR="00F8111D" w:rsidRPr="00184CE6" w:rsidRDefault="00F8111D" w:rsidP="00316294">
            <w:pPr>
              <w:pStyle w:val="NoSpacing"/>
              <w:jc w:val="right"/>
              <w:rPr>
                <w:rFonts w:asciiTheme="minorHAnsi" w:hAnsiTheme="minorHAnsi" w:cstheme="minorHAnsi"/>
                <w:b/>
                <w:bCs/>
                <w:sz w:val="22"/>
                <w:szCs w:val="22"/>
              </w:rPr>
            </w:pPr>
            <w:r w:rsidRPr="00184CE6">
              <w:rPr>
                <w:rFonts w:asciiTheme="minorHAnsi" w:hAnsiTheme="minorHAnsi" w:cstheme="minorHAnsi"/>
                <w:b/>
                <w:bCs/>
                <w:sz w:val="22"/>
                <w:szCs w:val="22"/>
              </w:rPr>
              <w:t>0,00</w:t>
            </w:r>
          </w:p>
        </w:tc>
        <w:tc>
          <w:tcPr>
            <w:tcW w:w="1216" w:type="dxa"/>
            <w:shd w:val="clear" w:color="auto" w:fill="EAF1DD" w:themeFill="accent3" w:themeFillTint="33"/>
          </w:tcPr>
          <w:p w:rsidR="00F8111D" w:rsidRPr="00184CE6" w:rsidRDefault="00F8111D" w:rsidP="00316294">
            <w:pPr>
              <w:pStyle w:val="NoSpacing"/>
              <w:jc w:val="right"/>
              <w:rPr>
                <w:rFonts w:asciiTheme="minorHAnsi" w:hAnsiTheme="minorHAnsi" w:cstheme="minorHAnsi"/>
                <w:b/>
                <w:bCs/>
                <w:sz w:val="22"/>
                <w:szCs w:val="22"/>
              </w:rPr>
            </w:pPr>
            <w:r w:rsidRPr="00184CE6">
              <w:rPr>
                <w:rFonts w:asciiTheme="minorHAnsi" w:hAnsiTheme="minorHAnsi" w:cstheme="minorHAnsi"/>
                <w:b/>
                <w:bCs/>
                <w:sz w:val="22"/>
                <w:szCs w:val="22"/>
              </w:rPr>
              <w:t>0,00</w:t>
            </w:r>
          </w:p>
        </w:tc>
      </w:tr>
    </w:tbl>
    <w:p w:rsidR="00170880" w:rsidRDefault="00170880" w:rsidP="00782A35">
      <w:pPr>
        <w:pStyle w:val="NoSpacing"/>
        <w:shd w:val="clear" w:color="auto" w:fill="FFFFFF"/>
        <w:rPr>
          <w:rFonts w:cstheme="minorHAnsi"/>
        </w:rPr>
      </w:pPr>
    </w:p>
    <w:p w:rsidR="00782A35" w:rsidRPr="00292352" w:rsidRDefault="00124D78" w:rsidP="00782A35">
      <w:pPr>
        <w:pStyle w:val="NoSpacing"/>
        <w:shd w:val="clear" w:color="auto" w:fill="FFFFFF"/>
        <w:rPr>
          <w:rFonts w:cstheme="minorHAnsi"/>
        </w:rPr>
      </w:pPr>
      <w:r>
        <w:rPr>
          <w:rFonts w:cstheme="minorHAnsi"/>
        </w:rPr>
        <w:t>Cilj projekata je o</w:t>
      </w:r>
      <w:r w:rsidR="00782A35" w:rsidRPr="00292352">
        <w:rPr>
          <w:rFonts w:cstheme="minorHAnsi"/>
        </w:rPr>
        <w:t>čuvanje prirodne baštine, zaštita i unaprjeđenje stanja okoliša, razvoj novih adaptacijskih planova za povećanje otpornosti na klimatske promjene i razvijanje strategija za ublažavanje posljedica klimatskih promjena</w:t>
      </w:r>
    </w:p>
    <w:p w:rsidR="00124D78" w:rsidRDefault="00782A35" w:rsidP="00782A35">
      <w:pPr>
        <w:pStyle w:val="NoSpacing"/>
        <w:shd w:val="clear" w:color="auto" w:fill="FFFFFF"/>
        <w:jc w:val="both"/>
        <w:rPr>
          <w:rFonts w:cstheme="minorHAnsi"/>
          <w:iCs/>
        </w:rPr>
      </w:pPr>
      <w:r w:rsidRPr="00292352">
        <w:rPr>
          <w:rFonts w:cstheme="minorHAnsi"/>
          <w:iCs/>
        </w:rPr>
        <w:t>Unaprjeđenje održivog razvoja i zaštita prirodne baštine kroz održivo upravljanje prirodnom baštinom, partnerska suradnja na projektu s obalnim jedinicama regionalne samouprave RH i regija Republike Italije na projektima koji imaju za cilj zaštitu morskog okoliša i kopna od onečišćenja, monitoringa stanja u okolišu.</w:t>
      </w:r>
    </w:p>
    <w:p w:rsidR="00782A35" w:rsidRPr="00292352" w:rsidRDefault="00782A35" w:rsidP="00782A35">
      <w:pPr>
        <w:pStyle w:val="NoSpacing"/>
        <w:shd w:val="clear" w:color="auto" w:fill="FFFFFF"/>
        <w:jc w:val="both"/>
        <w:rPr>
          <w:rFonts w:cstheme="minorHAnsi"/>
          <w:iCs/>
        </w:rPr>
      </w:pPr>
      <w:r w:rsidRPr="00292352">
        <w:rPr>
          <w:rFonts w:cstheme="minorHAnsi"/>
          <w:iCs/>
        </w:rPr>
        <w:t xml:space="preserve"> </w:t>
      </w:r>
    </w:p>
    <w:p w:rsidR="00782A35" w:rsidRDefault="00782A35" w:rsidP="00782A35">
      <w:pPr>
        <w:pStyle w:val="NoSpacing"/>
        <w:shd w:val="clear" w:color="auto" w:fill="FFFFFF"/>
        <w:jc w:val="both"/>
        <w:rPr>
          <w:rFonts w:cstheme="minorHAnsi"/>
          <w:iCs/>
        </w:rPr>
      </w:pPr>
      <w:r w:rsidRPr="00292352">
        <w:rPr>
          <w:rFonts w:cstheme="minorHAnsi"/>
          <w:b/>
          <w:bCs/>
          <w:iCs/>
        </w:rPr>
        <w:t xml:space="preserve">INTERREG projekt </w:t>
      </w:r>
      <w:r w:rsidRPr="00BC7D9C">
        <w:rPr>
          <w:rFonts w:cstheme="minorHAnsi"/>
          <w:b/>
          <w:bCs/>
          <w:iCs/>
        </w:rPr>
        <w:t>CASCADE</w:t>
      </w:r>
      <w:r w:rsidRPr="00BC7D9C">
        <w:rPr>
          <w:rFonts w:cstheme="minorHAnsi"/>
          <w:iCs/>
        </w:rPr>
        <w:t xml:space="preserve"> - CoAStal and marine waters integrated monitoring systems for ecosystems proteCtion AnD managemEnt</w:t>
      </w:r>
      <w:r w:rsidR="00170880">
        <w:rPr>
          <w:rFonts w:cstheme="minorHAnsi"/>
          <w:iCs/>
        </w:rPr>
        <w:t xml:space="preserve"> - </w:t>
      </w:r>
      <w:r w:rsidRPr="00292352">
        <w:rPr>
          <w:rFonts w:cstheme="minorHAnsi"/>
          <w:iCs/>
        </w:rPr>
        <w:t>ima za cilj razvoj skupa usklađenih i koordiniranih akcija, uključujući praćenje (promatranje i modeliranje) i upravljanje morskim okolišem i obalnim područjem kako bi se poboljšalo znanje i procijenila ranjivost kopnenog, obalnog i morskog okoliša i ekosustava u Italiji i Hrvatskoj s konačnim ciljem obnove ugroženih vrsta i podrške integriranom upravljanju.  Pilot područje za DNŽ je ušće Neretve</w:t>
      </w:r>
      <w:r w:rsidR="00170880">
        <w:rPr>
          <w:rFonts w:cstheme="minorHAnsi"/>
          <w:iCs/>
        </w:rPr>
        <w:t xml:space="preserve"> – opremanje županijskog broda u svrhu sprečavanja rizika od onečišćenja na moru. Vrijednost projekta je 1.800.000,00. Provedba 2020-2022.</w:t>
      </w:r>
    </w:p>
    <w:p w:rsidR="00124D78" w:rsidRPr="00292352" w:rsidRDefault="00124D78" w:rsidP="00782A35">
      <w:pPr>
        <w:pStyle w:val="NoSpacing"/>
        <w:shd w:val="clear" w:color="auto" w:fill="FFFFFF"/>
        <w:jc w:val="both"/>
        <w:rPr>
          <w:rFonts w:cstheme="minorHAnsi"/>
          <w:iCs/>
        </w:rPr>
      </w:pPr>
    </w:p>
    <w:p w:rsidR="00782A35" w:rsidRPr="00292352" w:rsidRDefault="00782A35" w:rsidP="00782A35">
      <w:pPr>
        <w:pStyle w:val="NoSpacing"/>
        <w:shd w:val="clear" w:color="auto" w:fill="FFFFFF"/>
        <w:jc w:val="both"/>
        <w:rPr>
          <w:rFonts w:cstheme="minorHAnsi"/>
          <w:i/>
        </w:rPr>
      </w:pPr>
      <w:r w:rsidRPr="00BC7D9C">
        <w:rPr>
          <w:rFonts w:cstheme="minorHAnsi"/>
          <w:b/>
          <w:bCs/>
          <w:iCs/>
        </w:rPr>
        <w:t>INTERREG projekt ADRIACLIM</w:t>
      </w:r>
      <w:r w:rsidRPr="00292352">
        <w:rPr>
          <w:rFonts w:cstheme="minorHAnsi"/>
          <w:iCs/>
          <w:u w:val="single"/>
        </w:rPr>
        <w:t xml:space="preserve"> </w:t>
      </w:r>
      <w:r w:rsidRPr="00292352">
        <w:rPr>
          <w:rFonts w:cstheme="minorHAnsi"/>
          <w:iCs/>
        </w:rPr>
        <w:t>ima za cilj prikupljanje potrebnih informacija kako bi se podržao razvoj regionalnih planova prilagođavanja klimatskim promjenama, izrada Smjernica/Plana adaptacije na klimatske promjene kroz mjerenja koja će biti odrađena kroz projekt u suradnji s ostalim projektnim partnerima IZOR i Institut Ruđer Bošković. Pilot područje za DNŽ - obalno područje/plaža u vali Slano. Ulaganje u podizanje razine svijesti o problematici klimatskih promjena kroz uređenje plaže.</w:t>
      </w:r>
      <w:r w:rsidR="00170880">
        <w:rPr>
          <w:rFonts w:cstheme="minorHAnsi"/>
          <w:iCs/>
        </w:rPr>
        <w:t xml:space="preserve"> Vrijednost projekta je 2.096.250. Provedba 2020-2022.</w:t>
      </w:r>
    </w:p>
    <w:p w:rsidR="00782A35" w:rsidRDefault="00782A35" w:rsidP="00782A35">
      <w:pPr>
        <w:pStyle w:val="NoSpacing"/>
        <w:shd w:val="clear" w:color="auto" w:fill="FFFFFF"/>
        <w:rPr>
          <w:rFonts w:cstheme="minorHAnsi"/>
        </w:rPr>
      </w:pPr>
    </w:p>
    <w:p w:rsidR="00782A35" w:rsidRPr="00292352" w:rsidRDefault="00782A35" w:rsidP="009173BF">
      <w:pPr>
        <w:shd w:val="clear" w:color="auto" w:fill="FFFFFF"/>
        <w:tabs>
          <w:tab w:val="left" w:pos="1418"/>
        </w:tabs>
        <w:spacing w:after="0" w:line="240" w:lineRule="auto"/>
        <w:jc w:val="both"/>
        <w:rPr>
          <w:rFonts w:eastAsia="Calibri" w:cstheme="minorHAnsi"/>
          <w:b/>
          <w:shd w:val="clear" w:color="auto" w:fill="CCC0D9" w:themeFill="accent4" w:themeFillTint="66"/>
        </w:rPr>
      </w:pPr>
    </w:p>
    <w:p w:rsidR="00292352" w:rsidRPr="00A332A9" w:rsidRDefault="00292352" w:rsidP="00292352">
      <w:pPr>
        <w:shd w:val="clear" w:color="auto" w:fill="CCC0D9" w:themeFill="accent4" w:themeFillTint="66"/>
        <w:tabs>
          <w:tab w:val="left" w:pos="1418"/>
        </w:tabs>
        <w:spacing w:after="0" w:line="240" w:lineRule="auto"/>
        <w:jc w:val="both"/>
        <w:rPr>
          <w:rFonts w:eastAsia="Calibri" w:cstheme="minorHAnsi"/>
          <w:b/>
          <w:sz w:val="24"/>
          <w:shd w:val="clear" w:color="auto" w:fill="CCC0D9" w:themeFill="accent4" w:themeFillTint="66"/>
        </w:rPr>
      </w:pPr>
      <w:r w:rsidRPr="00A332A9">
        <w:rPr>
          <w:rFonts w:eastAsia="Calibri" w:cstheme="minorHAnsi"/>
          <w:b/>
          <w:sz w:val="24"/>
          <w:shd w:val="clear" w:color="auto" w:fill="CCC0D9" w:themeFill="accent4" w:themeFillTint="66"/>
        </w:rPr>
        <w:t>V. UPRAVNI ODJEL ZA ZDRAVSTVO, OBITELJ I BRANITELJE</w:t>
      </w:r>
    </w:p>
    <w:p w:rsidR="00292352" w:rsidRPr="00292352" w:rsidRDefault="00292352" w:rsidP="00782A35">
      <w:pPr>
        <w:pStyle w:val="NoSpacing"/>
        <w:pBdr>
          <w:bottom w:val="single" w:sz="12" w:space="1" w:color="auto"/>
        </w:pBdr>
        <w:shd w:val="clear" w:color="auto" w:fill="FFFFFF"/>
        <w:jc w:val="both"/>
        <w:rPr>
          <w:rFonts w:cstheme="minorHAnsi"/>
          <w:b/>
        </w:rPr>
      </w:pPr>
    </w:p>
    <w:p w:rsidR="00782A35" w:rsidRDefault="00782A35" w:rsidP="00782A35">
      <w:pPr>
        <w:pStyle w:val="NoSpacing"/>
        <w:pBdr>
          <w:bottom w:val="single" w:sz="12" w:space="1" w:color="auto"/>
        </w:pBdr>
        <w:shd w:val="clear" w:color="auto" w:fill="FFFFFF"/>
        <w:jc w:val="both"/>
        <w:rPr>
          <w:rFonts w:cstheme="minorHAnsi"/>
          <w:b/>
        </w:rPr>
      </w:pPr>
      <w:r w:rsidRPr="00292352">
        <w:rPr>
          <w:rFonts w:cstheme="minorHAnsi"/>
          <w:b/>
        </w:rPr>
        <w:t>NAZIV PROGR</w:t>
      </w:r>
      <w:r w:rsidR="00316294">
        <w:rPr>
          <w:rFonts w:cstheme="minorHAnsi"/>
          <w:b/>
        </w:rPr>
        <w:t>AMA: EU projekti Uo</w:t>
      </w:r>
      <w:r w:rsidRPr="00292352">
        <w:rPr>
          <w:rFonts w:cstheme="minorHAnsi"/>
          <w:b/>
        </w:rPr>
        <w:t xml:space="preserve"> za zdravstvo, obitelj i branitelje</w:t>
      </w:r>
    </w:p>
    <w:p w:rsidR="003E55F7" w:rsidRPr="00292352" w:rsidRDefault="003E55F7" w:rsidP="00782A35">
      <w:pPr>
        <w:pStyle w:val="NoSpacing"/>
        <w:pBdr>
          <w:bottom w:val="single" w:sz="12" w:space="1" w:color="auto"/>
        </w:pBdr>
        <w:shd w:val="clear" w:color="auto" w:fill="FFFFFF"/>
        <w:jc w:val="both"/>
        <w:rPr>
          <w:rFonts w:cstheme="minorHAnsi"/>
          <w:b/>
        </w:rPr>
      </w:pPr>
    </w:p>
    <w:p w:rsidR="00782A35" w:rsidRPr="00292352" w:rsidRDefault="00782A35" w:rsidP="00782A35">
      <w:pPr>
        <w:pStyle w:val="NoSpacing"/>
        <w:shd w:val="clear" w:color="auto" w:fill="FFFFFF"/>
        <w:jc w:val="both"/>
        <w:rPr>
          <w:rFonts w:cstheme="minorHAnsi"/>
        </w:rPr>
      </w:pPr>
    </w:p>
    <w:tbl>
      <w:tblPr>
        <w:tblStyle w:val="TableGrid"/>
        <w:tblW w:w="0" w:type="auto"/>
        <w:tblLook w:val="04A0" w:firstRow="1" w:lastRow="0" w:firstColumn="1" w:lastColumn="0" w:noHBand="0" w:noVBand="1"/>
      </w:tblPr>
      <w:tblGrid>
        <w:gridCol w:w="663"/>
        <w:gridCol w:w="4613"/>
        <w:gridCol w:w="1394"/>
        <w:gridCol w:w="1394"/>
        <w:gridCol w:w="1224"/>
      </w:tblGrid>
      <w:tr w:rsidR="00124D78" w:rsidRPr="00292352" w:rsidTr="00124D78">
        <w:tc>
          <w:tcPr>
            <w:tcW w:w="663" w:type="dxa"/>
            <w:shd w:val="clear" w:color="auto" w:fill="F2F2F2" w:themeFill="background1" w:themeFillShade="F2"/>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Rb</w:t>
            </w:r>
          </w:p>
        </w:tc>
        <w:tc>
          <w:tcPr>
            <w:tcW w:w="4613"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Naziv aktivnosti / projekta</w:t>
            </w:r>
          </w:p>
        </w:tc>
        <w:tc>
          <w:tcPr>
            <w:tcW w:w="1394"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2022.</w:t>
            </w:r>
          </w:p>
        </w:tc>
        <w:tc>
          <w:tcPr>
            <w:tcW w:w="1394"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2023.</w:t>
            </w:r>
          </w:p>
        </w:tc>
        <w:tc>
          <w:tcPr>
            <w:tcW w:w="1224" w:type="dxa"/>
            <w:shd w:val="clear" w:color="auto" w:fill="F2F2F2" w:themeFill="background1" w:themeFillShade="F2"/>
          </w:tcPr>
          <w:p w:rsidR="00124D78" w:rsidRPr="00292352" w:rsidRDefault="00124D78" w:rsidP="00124D78">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2024.</w:t>
            </w:r>
          </w:p>
        </w:tc>
      </w:tr>
      <w:tr w:rsidR="00124D78" w:rsidRPr="00292352" w:rsidTr="00124D78">
        <w:tc>
          <w:tcPr>
            <w:tcW w:w="663" w:type="dxa"/>
            <w:vAlign w:val="center"/>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1.</w:t>
            </w:r>
          </w:p>
        </w:tc>
        <w:tc>
          <w:tcPr>
            <w:tcW w:w="4613" w:type="dxa"/>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Fondovi EU – Poboljšanje pristupa PZZ s naglaskom na udaljena i deprivirana područja</w:t>
            </w:r>
          </w:p>
        </w:tc>
        <w:tc>
          <w:tcPr>
            <w:tcW w:w="139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120.000,00</w:t>
            </w:r>
          </w:p>
        </w:tc>
        <w:tc>
          <w:tcPr>
            <w:tcW w:w="139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c>
          <w:tcPr>
            <w:tcW w:w="122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124D78" w:rsidRPr="00292352" w:rsidTr="00124D78">
        <w:tc>
          <w:tcPr>
            <w:tcW w:w="663" w:type="dxa"/>
            <w:vAlign w:val="center"/>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2.</w:t>
            </w:r>
          </w:p>
        </w:tc>
        <w:tc>
          <w:tcPr>
            <w:tcW w:w="4613" w:type="dxa"/>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Fondovi EU – Osiguranje sustava podrške za žrtve nasilja u obitelji na području DNŽ</w:t>
            </w:r>
          </w:p>
        </w:tc>
        <w:tc>
          <w:tcPr>
            <w:tcW w:w="139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6.074.075,00</w:t>
            </w:r>
          </w:p>
        </w:tc>
        <w:tc>
          <w:tcPr>
            <w:tcW w:w="139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2.834.637,00</w:t>
            </w:r>
          </w:p>
        </w:tc>
        <w:tc>
          <w:tcPr>
            <w:tcW w:w="122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124D78" w:rsidRPr="00292352" w:rsidTr="00124D78">
        <w:tc>
          <w:tcPr>
            <w:tcW w:w="663" w:type="dxa"/>
            <w:vAlign w:val="center"/>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3.</w:t>
            </w:r>
          </w:p>
        </w:tc>
        <w:tc>
          <w:tcPr>
            <w:tcW w:w="4613" w:type="dxa"/>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Fondovi EU- D-RURAL</w:t>
            </w:r>
          </w:p>
        </w:tc>
        <w:tc>
          <w:tcPr>
            <w:tcW w:w="139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475.568,00</w:t>
            </w:r>
          </w:p>
        </w:tc>
        <w:tc>
          <w:tcPr>
            <w:tcW w:w="139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475.568,00</w:t>
            </w:r>
          </w:p>
        </w:tc>
        <w:tc>
          <w:tcPr>
            <w:tcW w:w="1224" w:type="dxa"/>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180.426,00</w:t>
            </w:r>
          </w:p>
        </w:tc>
      </w:tr>
      <w:tr w:rsidR="00124D78" w:rsidRPr="00292352" w:rsidTr="00124D78">
        <w:tc>
          <w:tcPr>
            <w:tcW w:w="663" w:type="dxa"/>
            <w:shd w:val="clear" w:color="auto" w:fill="EAF1DD" w:themeFill="accent3" w:themeFillTint="33"/>
          </w:tcPr>
          <w:p w:rsidR="00124D78" w:rsidRPr="00292352" w:rsidRDefault="00124D78" w:rsidP="00124D78">
            <w:pPr>
              <w:pStyle w:val="NoSpacing"/>
              <w:jc w:val="both"/>
              <w:rPr>
                <w:rFonts w:asciiTheme="minorHAnsi" w:hAnsiTheme="minorHAnsi" w:cstheme="minorHAnsi"/>
                <w:b/>
                <w:sz w:val="22"/>
                <w:szCs w:val="22"/>
              </w:rPr>
            </w:pPr>
          </w:p>
        </w:tc>
        <w:tc>
          <w:tcPr>
            <w:tcW w:w="4613" w:type="dxa"/>
            <w:shd w:val="clear" w:color="auto" w:fill="EAF1DD" w:themeFill="accent3" w:themeFillTint="33"/>
          </w:tcPr>
          <w:p w:rsidR="00124D78" w:rsidRPr="00292352" w:rsidRDefault="00124D78" w:rsidP="00124D78">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UKUPNO PROGRAM:</w:t>
            </w:r>
          </w:p>
        </w:tc>
        <w:tc>
          <w:tcPr>
            <w:tcW w:w="1394" w:type="dxa"/>
            <w:shd w:val="clear" w:color="auto" w:fill="EAF1DD" w:themeFill="accent3" w:themeFillTint="33"/>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6.669.643,00</w:t>
            </w:r>
          </w:p>
        </w:tc>
        <w:tc>
          <w:tcPr>
            <w:tcW w:w="1394" w:type="dxa"/>
            <w:shd w:val="clear" w:color="auto" w:fill="EAF1DD" w:themeFill="accent3" w:themeFillTint="33"/>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3.310.205,00</w:t>
            </w:r>
          </w:p>
        </w:tc>
        <w:tc>
          <w:tcPr>
            <w:tcW w:w="1224" w:type="dxa"/>
            <w:shd w:val="clear" w:color="auto" w:fill="EAF1DD" w:themeFill="accent3" w:themeFillTint="33"/>
            <w:vAlign w:val="center"/>
          </w:tcPr>
          <w:p w:rsidR="00124D78" w:rsidRPr="00292352" w:rsidRDefault="00124D78" w:rsidP="00124D78">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180.426,00</w:t>
            </w:r>
          </w:p>
        </w:tc>
      </w:tr>
    </w:tbl>
    <w:p w:rsidR="00782A35" w:rsidRPr="00292352" w:rsidRDefault="00782A35" w:rsidP="00782A35">
      <w:pPr>
        <w:pStyle w:val="NoSpacing"/>
        <w:shd w:val="clear" w:color="auto" w:fill="FFFFFF"/>
        <w:jc w:val="both"/>
        <w:rPr>
          <w:rFonts w:cstheme="minorHAnsi"/>
        </w:rPr>
      </w:pPr>
    </w:p>
    <w:p w:rsidR="00782A35" w:rsidRDefault="0016227A" w:rsidP="00782A35">
      <w:pPr>
        <w:shd w:val="clear" w:color="auto" w:fill="FFFFFF"/>
        <w:jc w:val="both"/>
        <w:rPr>
          <w:rFonts w:eastAsia="Times New Roman" w:cstheme="minorHAnsi"/>
        </w:rPr>
      </w:pPr>
      <w:r>
        <w:rPr>
          <w:rFonts w:eastAsia="Times New Roman" w:cstheme="minorHAnsi"/>
          <w:b/>
          <w:bCs/>
        </w:rPr>
        <w:lastRenderedPageBreak/>
        <w:t xml:space="preserve">Projekt - </w:t>
      </w:r>
      <w:r w:rsidR="00782A35" w:rsidRPr="00292352">
        <w:rPr>
          <w:rFonts w:eastAsia="Times New Roman" w:cstheme="minorHAnsi"/>
          <w:b/>
          <w:bCs/>
        </w:rPr>
        <w:t xml:space="preserve">Poboljšanje pristupa PZZ s naglaskom na udaljena i deprivirana područja </w:t>
      </w:r>
      <w:r w:rsidR="00782A35" w:rsidRPr="00292352">
        <w:rPr>
          <w:rFonts w:eastAsia="Times New Roman" w:cstheme="minorHAnsi"/>
        </w:rPr>
        <w:t>- Ministarstvo regionalnog razvoja i fondova Europske unije u okviru, Operativnog programa Konkurentnost i kohezij</w:t>
      </w:r>
      <w:r w:rsidR="002E6FE1">
        <w:rPr>
          <w:rFonts w:eastAsia="Times New Roman" w:cstheme="minorHAnsi"/>
        </w:rPr>
        <w:t xml:space="preserve">a 2014-2020., </w:t>
      </w:r>
      <w:r w:rsidR="00782A35" w:rsidRPr="00292352">
        <w:rPr>
          <w:rFonts w:eastAsia="Times New Roman" w:cstheme="minorHAnsi"/>
        </w:rPr>
        <w:t>donijelo</w:t>
      </w:r>
      <w:r w:rsidR="002E6FE1">
        <w:rPr>
          <w:rFonts w:eastAsia="Times New Roman" w:cstheme="minorHAnsi"/>
        </w:rPr>
        <w:t xml:space="preserve"> je</w:t>
      </w:r>
      <w:r w:rsidR="00782A35" w:rsidRPr="00292352">
        <w:rPr>
          <w:rFonts w:eastAsia="Times New Roman" w:cstheme="minorHAnsi"/>
        </w:rPr>
        <w:t xml:space="preserve"> Odluku o financiranju projekta "Poboljšanje pristupa primarnoj zdravstvenoj zaštiti Domova zdravlja i koncesionara Dubrovačko-neretvanske županije" u ukupnoj vrijednosti projekta 3.922.545 kuna, od čega je 2.922.403 kuna bespovratnih sredstava. Korisnici sredstava su Dom zdravlja "Dr. Ante Franulović" Vela Luka za ulaganje u infrastrukturne zahvate (ugradnja lifta za osobe s invaliditetom u Vela Luci i organizacijskoj jedinici Blato) te medicinsko-tehničku opremu za opću/obiteljsku medicinu, zdravstvenu zaštitu predškolske djece, zadravstvenu zaštitu žena i dentalnu medicinu, Dom zdravlja Dubrovnik za medicinsko-tehničku opremu na otocima Koločepu, Lopudu, Mljetu, Pelješcu (ambulanta Ston i Janjina), te ordinacija dentalne medicine Sanje Trutine Trogrlić dr.med.dent na otoku Mljetu. </w:t>
      </w:r>
    </w:p>
    <w:p w:rsidR="0016227A" w:rsidRDefault="0016227A" w:rsidP="0016227A">
      <w:pPr>
        <w:pStyle w:val="NoSpacing"/>
        <w:shd w:val="clear" w:color="auto" w:fill="FFFFFF"/>
        <w:jc w:val="both"/>
        <w:rPr>
          <w:rFonts w:cstheme="minorHAnsi"/>
        </w:rPr>
      </w:pPr>
      <w:r>
        <w:rPr>
          <w:rFonts w:cstheme="minorHAnsi"/>
        </w:rPr>
        <w:t xml:space="preserve"> Kaklo </w:t>
      </w:r>
      <w:r w:rsidRPr="00292352">
        <w:rPr>
          <w:rFonts w:cstheme="minorHAnsi"/>
        </w:rPr>
        <w:t>najkompleksniji element projekta Infrastrukturni zahvati nisu u potpunosti završeni, a u cilju završetka projekta i ostvarenja svih navedenih ciljeva s pokazateljima pripremili smo Zahtjev za produljenjem provedbe projekta u kojem smo zatražili produljenje trajanja projekta do 1. lipnja 2022. godine.</w:t>
      </w:r>
    </w:p>
    <w:p w:rsidR="00BC7D9C" w:rsidRPr="00292352" w:rsidRDefault="00BC7D9C" w:rsidP="0016227A">
      <w:pPr>
        <w:pStyle w:val="NoSpacing"/>
        <w:shd w:val="clear" w:color="auto" w:fill="FFFFFF"/>
        <w:jc w:val="both"/>
        <w:rPr>
          <w:rFonts w:cstheme="minorHAnsi"/>
        </w:rPr>
      </w:pPr>
    </w:p>
    <w:p w:rsidR="00782A35" w:rsidRPr="00292352" w:rsidRDefault="0016227A" w:rsidP="00782A35">
      <w:pPr>
        <w:shd w:val="clear" w:color="auto" w:fill="FFFFFF"/>
        <w:jc w:val="both"/>
        <w:rPr>
          <w:rFonts w:eastAsia="Times New Roman" w:cstheme="minorHAnsi"/>
        </w:rPr>
      </w:pPr>
      <w:r>
        <w:rPr>
          <w:rFonts w:eastAsia="Times New Roman" w:cstheme="minorHAnsi"/>
          <w:b/>
          <w:bCs/>
        </w:rPr>
        <w:t xml:space="preserve"> Projekt - </w:t>
      </w:r>
      <w:r w:rsidR="00782A35" w:rsidRPr="00292352">
        <w:rPr>
          <w:rFonts w:eastAsia="Times New Roman" w:cstheme="minorHAnsi"/>
          <w:b/>
          <w:bCs/>
        </w:rPr>
        <w:t>Osiguranje sustava podrške za žrtve nasilja u obitelji na području DNŽ</w:t>
      </w:r>
      <w:r w:rsidR="00782A35" w:rsidRPr="00292352">
        <w:rPr>
          <w:rFonts w:eastAsia="Times New Roman" w:cstheme="minorHAnsi"/>
        </w:rPr>
        <w:t xml:space="preserve">  - projektom će se rekonstruirati i opremiti objekt u Dubrovačko-neretvanskoj županiji koji će služiti kao sklonište za žrtve nasilja u obitelji, a sastojat će se od tri odvojene stambene jedinice (od kojih je jedna potpuno prilagođena osobama s invaliditetom), zajedničkih rehabilitacijskih prostorija, dizala za osobe s invaliditetom, praonice rublja i zajedničkog vanjskog prostora terase. Projektom je nabavljeno vozilo koje će služiti krajnjim korisnicima tijekom trajanja projekta i pet godina nakon završetka projekta. Provest će se dvije serije edukativnih aktivnosti s ciljem jačanja kapaciteta stručnjaka koji rade sa žrtvama nasilja u obitelji: 1) za 12 stručnjaka iz područja socijalne skrbi i 2) multisektorska edukacija za 20 stručnjaka. </w:t>
      </w:r>
    </w:p>
    <w:p w:rsidR="00782A35" w:rsidRPr="00292352" w:rsidRDefault="00782A35" w:rsidP="00782A35">
      <w:pPr>
        <w:shd w:val="clear" w:color="auto" w:fill="FFFFFF"/>
        <w:jc w:val="both"/>
        <w:rPr>
          <w:rFonts w:eastAsia="Times New Roman" w:cstheme="minorHAnsi"/>
        </w:rPr>
      </w:pPr>
      <w:r w:rsidRPr="00292352">
        <w:rPr>
          <w:rFonts w:eastAsia="Times New Roman" w:cstheme="minorHAnsi"/>
        </w:rPr>
        <w:t>Projekt obuhvaća i uspostavu sustava podrške za žene žrtve nasilja i žrtve nasilja u obitelji u Dubrovačko neretvanskoj županiji s ciljem prevencije nasilja i zaštite žrtava nasilja. Projektom će se provest i javna kampanja podizanja svijesti šire i stručne javnosti o neprihvatljivosti nasilja i nasilničkog ponašanja. Kako bi se uspostavio kvalitetan sustav podrške za žrtve nasilja u obitelji, potrebno je paralelno senzibilizirati javnost, odnosno podizati svijest javnosti o neprihvatljivosti i štetnosti nasilnog ponašanja kao i o prihvaćanju odgovornosti svakog pojedinca za prijavu nasilja..</w:t>
      </w:r>
    </w:p>
    <w:p w:rsidR="00782A35" w:rsidRPr="00B52308" w:rsidRDefault="00782A35" w:rsidP="00782A35">
      <w:pPr>
        <w:shd w:val="clear" w:color="auto" w:fill="FFFFFF"/>
        <w:jc w:val="both"/>
        <w:rPr>
          <w:rFonts w:eastAsia="Times New Roman" w:cstheme="minorHAnsi"/>
        </w:rPr>
      </w:pPr>
      <w:r w:rsidRPr="00292352">
        <w:rPr>
          <w:rFonts w:eastAsia="Times New Roman" w:cstheme="minorHAnsi"/>
        </w:rPr>
        <w:t>Ukupna vrijednost projekta 11.696.487 kuna - bespovratna sredstva su osigurana iz Državnog proračuna Republike Hrvatske (15%) i iz Europskog socijalnog fonda (85%) u sklopu Operativnog programa Učinkoviti ljudski potencijali 2014.- 2020.).</w:t>
      </w:r>
    </w:p>
    <w:p w:rsidR="00B52308" w:rsidRPr="00B52308" w:rsidRDefault="00B52308" w:rsidP="00B52308">
      <w:pPr>
        <w:spacing w:after="0" w:line="240" w:lineRule="auto"/>
        <w:jc w:val="both"/>
        <w:rPr>
          <w:rFonts w:eastAsia="Times New Roman" w:cstheme="minorHAnsi"/>
          <w:lang w:eastAsia="hr-HR"/>
        </w:rPr>
      </w:pPr>
      <w:r w:rsidRPr="00B52308">
        <w:rPr>
          <w:rFonts w:eastAsia="Times New Roman" w:cstheme="minorHAnsi"/>
          <w:b/>
          <w:color w:val="000000" w:themeColor="text1"/>
          <w:lang w:eastAsia="hr-HR"/>
        </w:rPr>
        <w:t>Projekt "D-RURAL"</w:t>
      </w:r>
      <w:r w:rsidRPr="00B52308">
        <w:rPr>
          <w:rFonts w:eastAsia="Times New Roman" w:cstheme="minorHAnsi"/>
          <w:lang w:eastAsia="hr-HR"/>
        </w:rPr>
        <w:t xml:space="preserve"> – cilj je projekta razviti digitalno rješenje koji je prvenstveno namjenjen</w:t>
      </w:r>
      <w:r>
        <w:rPr>
          <w:rFonts w:eastAsia="Times New Roman" w:cstheme="minorHAnsi"/>
          <w:lang w:eastAsia="hr-HR"/>
        </w:rPr>
        <w:t>o</w:t>
      </w:r>
      <w:r w:rsidRPr="00B52308">
        <w:rPr>
          <w:rFonts w:eastAsia="Times New Roman" w:cstheme="minorHAnsi"/>
          <w:lang w:eastAsia="hr-HR"/>
        </w:rPr>
        <w:br/>
        <w:t>stanovnicima ruralnih krajeva a koja bi u konačnici doprinijelo mogućnostima za gospodarski</w:t>
      </w:r>
      <w:r w:rsidRPr="00B52308">
        <w:rPr>
          <w:rFonts w:eastAsia="Times New Roman" w:cstheme="minorHAnsi"/>
          <w:lang w:eastAsia="hr-HR"/>
        </w:rPr>
        <w:br/>
        <w:t>rast ciljanih projektnih područja – za početak u okviru Doma zdravlja Metković (klaster ,</w:t>
      </w:r>
      <w:r w:rsidRPr="00B52308">
        <w:rPr>
          <w:rFonts w:eastAsia="Times New Roman" w:cstheme="minorHAnsi"/>
          <w:lang w:eastAsia="hr-HR"/>
        </w:rPr>
        <w:br/>
        <w:t>specijaliziran za projekte u zdravstvu.</w:t>
      </w:r>
    </w:p>
    <w:p w:rsidR="00782A35" w:rsidRDefault="00782A35" w:rsidP="00782A35">
      <w:pPr>
        <w:pStyle w:val="NoSpacing"/>
        <w:shd w:val="clear" w:color="auto" w:fill="FFFFFF"/>
        <w:jc w:val="both"/>
        <w:rPr>
          <w:rFonts w:cstheme="minorHAnsi"/>
          <w:b/>
        </w:rPr>
      </w:pPr>
    </w:p>
    <w:p w:rsidR="00184CE6" w:rsidRDefault="00184CE6" w:rsidP="00782A35">
      <w:pPr>
        <w:pStyle w:val="NoSpacing"/>
        <w:shd w:val="clear" w:color="auto" w:fill="FFFFFF"/>
        <w:jc w:val="both"/>
        <w:rPr>
          <w:rFonts w:cstheme="minorHAnsi"/>
          <w:b/>
        </w:rPr>
      </w:pPr>
    </w:p>
    <w:p w:rsidR="00184CE6" w:rsidRDefault="00184CE6" w:rsidP="00782A35">
      <w:pPr>
        <w:pStyle w:val="NoSpacing"/>
        <w:shd w:val="clear" w:color="auto" w:fill="FFFFFF"/>
        <w:jc w:val="both"/>
        <w:rPr>
          <w:rFonts w:cstheme="minorHAnsi"/>
          <w:b/>
        </w:rPr>
      </w:pPr>
    </w:p>
    <w:p w:rsidR="00184CE6" w:rsidRPr="00292352" w:rsidRDefault="00184CE6" w:rsidP="00782A35">
      <w:pPr>
        <w:pStyle w:val="NoSpacing"/>
        <w:shd w:val="clear" w:color="auto" w:fill="FFFFFF"/>
        <w:jc w:val="both"/>
        <w:rPr>
          <w:rFonts w:cstheme="minorHAnsi"/>
          <w:b/>
        </w:rPr>
      </w:pPr>
      <w:bookmarkStart w:id="1" w:name="_GoBack"/>
      <w:bookmarkEnd w:id="1"/>
    </w:p>
    <w:p w:rsidR="00782A35" w:rsidRPr="00292352" w:rsidRDefault="00782A35" w:rsidP="00782A35">
      <w:pPr>
        <w:pStyle w:val="NoSpacing"/>
        <w:shd w:val="clear" w:color="auto" w:fill="FFFFFF"/>
        <w:jc w:val="both"/>
        <w:rPr>
          <w:rFonts w:cstheme="minorHAnsi"/>
        </w:rPr>
      </w:pPr>
    </w:p>
    <w:p w:rsidR="00292352" w:rsidRPr="00292352" w:rsidRDefault="00292352" w:rsidP="00292352">
      <w:pPr>
        <w:shd w:val="clear" w:color="auto" w:fill="CCC0D9" w:themeFill="accent4" w:themeFillTint="66"/>
        <w:jc w:val="both"/>
        <w:rPr>
          <w:rFonts w:cstheme="minorHAnsi"/>
          <w:b/>
        </w:rPr>
      </w:pPr>
      <w:r w:rsidRPr="00A332A9">
        <w:rPr>
          <w:rFonts w:cstheme="minorHAnsi"/>
          <w:b/>
          <w:sz w:val="24"/>
        </w:rPr>
        <w:lastRenderedPageBreak/>
        <w:t>VI. UPRAVNI ODJEL ZA POLJOPRIVREDU I RURALNI RAZVOJ</w:t>
      </w:r>
    </w:p>
    <w:p w:rsidR="00782A35" w:rsidRPr="00BC7D9C" w:rsidRDefault="00316294" w:rsidP="00170880">
      <w:pPr>
        <w:jc w:val="both"/>
        <w:rPr>
          <w:rFonts w:cstheme="minorHAnsi"/>
          <w:b/>
        </w:rPr>
      </w:pPr>
      <w:r w:rsidRPr="00BC7D9C">
        <w:rPr>
          <w:rFonts w:cstheme="minorHAnsi"/>
          <w:b/>
        </w:rPr>
        <w:t xml:space="preserve">NAZIV PROGRAMA:   </w:t>
      </w:r>
      <w:r w:rsidR="00F71FE4" w:rsidRPr="00BC7D9C">
        <w:rPr>
          <w:rFonts w:cstheme="minorHAnsi"/>
          <w:b/>
        </w:rPr>
        <w:t>EU projekti UO z</w:t>
      </w:r>
      <w:r w:rsidR="00170880" w:rsidRPr="00BC7D9C">
        <w:rPr>
          <w:rFonts w:cstheme="minorHAnsi"/>
          <w:b/>
        </w:rPr>
        <w:t>a poljoprivredu i ruralni razvoj</w:t>
      </w:r>
    </w:p>
    <w:p w:rsidR="00782A35" w:rsidRPr="00292352" w:rsidRDefault="00782A35" w:rsidP="00782A35">
      <w:pPr>
        <w:pStyle w:val="NoSpacing"/>
        <w:shd w:val="clear" w:color="auto" w:fill="FFFFFF"/>
        <w:jc w:val="both"/>
        <w:rPr>
          <w:rFonts w:cstheme="minorHAnsi"/>
          <w:b/>
        </w:rPr>
      </w:pPr>
    </w:p>
    <w:tbl>
      <w:tblPr>
        <w:tblStyle w:val="TableGrid"/>
        <w:tblW w:w="0" w:type="auto"/>
        <w:tblLook w:val="04A0" w:firstRow="1" w:lastRow="0" w:firstColumn="1" w:lastColumn="0" w:noHBand="0" w:noVBand="1"/>
      </w:tblPr>
      <w:tblGrid>
        <w:gridCol w:w="686"/>
        <w:gridCol w:w="3763"/>
        <w:gridCol w:w="1501"/>
        <w:gridCol w:w="1501"/>
        <w:gridCol w:w="1501"/>
      </w:tblGrid>
      <w:tr w:rsidR="00782A35" w:rsidRPr="00292352" w:rsidTr="002C5837">
        <w:tc>
          <w:tcPr>
            <w:tcW w:w="686" w:type="dxa"/>
            <w:shd w:val="clear" w:color="auto" w:fill="F2F2F2" w:themeFill="background1" w:themeFillShade="F2"/>
          </w:tcPr>
          <w:p w:rsidR="00782A35" w:rsidRPr="00292352" w:rsidRDefault="00782A35" w:rsidP="002C5837">
            <w:pPr>
              <w:pStyle w:val="NoSpacing"/>
              <w:jc w:val="both"/>
              <w:rPr>
                <w:rFonts w:asciiTheme="minorHAnsi" w:hAnsiTheme="minorHAnsi" w:cstheme="minorHAnsi"/>
                <w:b/>
                <w:sz w:val="22"/>
                <w:szCs w:val="22"/>
              </w:rPr>
            </w:pPr>
            <w:r w:rsidRPr="00292352">
              <w:rPr>
                <w:rFonts w:asciiTheme="minorHAnsi" w:hAnsiTheme="minorHAnsi" w:cstheme="minorHAnsi"/>
                <w:b/>
                <w:sz w:val="22"/>
                <w:szCs w:val="22"/>
              </w:rPr>
              <w:t>Rb</w:t>
            </w:r>
          </w:p>
        </w:tc>
        <w:tc>
          <w:tcPr>
            <w:tcW w:w="3763" w:type="dxa"/>
            <w:shd w:val="clear" w:color="auto" w:fill="F2F2F2" w:themeFill="background1" w:themeFillShade="F2"/>
          </w:tcPr>
          <w:p w:rsidR="00782A35" w:rsidRPr="00292352" w:rsidRDefault="00782A35" w:rsidP="002C5837">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Naziv aktivnosti / projekta</w:t>
            </w:r>
          </w:p>
        </w:tc>
        <w:tc>
          <w:tcPr>
            <w:tcW w:w="1501" w:type="dxa"/>
            <w:shd w:val="clear" w:color="auto" w:fill="F2F2F2" w:themeFill="background1" w:themeFillShade="F2"/>
          </w:tcPr>
          <w:p w:rsidR="00782A35" w:rsidRPr="00292352" w:rsidRDefault="00782A35" w:rsidP="002C5837">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2022.</w:t>
            </w:r>
          </w:p>
        </w:tc>
        <w:tc>
          <w:tcPr>
            <w:tcW w:w="1501" w:type="dxa"/>
            <w:shd w:val="clear" w:color="auto" w:fill="F2F2F2" w:themeFill="background1" w:themeFillShade="F2"/>
          </w:tcPr>
          <w:p w:rsidR="00782A35" w:rsidRPr="00292352" w:rsidRDefault="00782A35" w:rsidP="002C5837">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2023.</w:t>
            </w:r>
          </w:p>
        </w:tc>
        <w:tc>
          <w:tcPr>
            <w:tcW w:w="1501" w:type="dxa"/>
            <w:shd w:val="clear" w:color="auto" w:fill="F2F2F2" w:themeFill="background1" w:themeFillShade="F2"/>
          </w:tcPr>
          <w:p w:rsidR="00782A35" w:rsidRPr="00292352" w:rsidRDefault="00782A35" w:rsidP="002C5837">
            <w:pPr>
              <w:pStyle w:val="NoSpacing"/>
              <w:jc w:val="center"/>
              <w:rPr>
                <w:rFonts w:asciiTheme="minorHAnsi" w:hAnsiTheme="minorHAnsi" w:cstheme="minorHAnsi"/>
                <w:b/>
                <w:sz w:val="22"/>
                <w:szCs w:val="22"/>
              </w:rPr>
            </w:pPr>
            <w:r w:rsidRPr="00292352">
              <w:rPr>
                <w:rFonts w:asciiTheme="minorHAnsi" w:hAnsiTheme="minorHAnsi" w:cstheme="minorHAnsi"/>
                <w:b/>
                <w:sz w:val="22"/>
                <w:szCs w:val="22"/>
              </w:rPr>
              <w:t>2024.</w:t>
            </w:r>
          </w:p>
        </w:tc>
      </w:tr>
      <w:tr w:rsidR="00782A35" w:rsidRPr="00292352" w:rsidTr="002C5837">
        <w:tc>
          <w:tcPr>
            <w:tcW w:w="686" w:type="dxa"/>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w:t>
            </w:r>
          </w:p>
        </w:tc>
        <w:tc>
          <w:tcPr>
            <w:tcW w:w="3763" w:type="dxa"/>
          </w:tcPr>
          <w:p w:rsidR="00782A35" w:rsidRPr="00292352" w:rsidRDefault="00782A35" w:rsidP="002C5837">
            <w:pPr>
              <w:pStyle w:val="NoSpacing"/>
              <w:rPr>
                <w:rFonts w:asciiTheme="minorHAnsi" w:hAnsiTheme="minorHAnsi" w:cstheme="minorHAnsi"/>
                <w:b/>
                <w:iCs/>
                <w:sz w:val="22"/>
                <w:szCs w:val="22"/>
              </w:rPr>
            </w:pPr>
            <w:r w:rsidRPr="00292352">
              <w:rPr>
                <w:rFonts w:asciiTheme="minorHAnsi" w:hAnsiTheme="minorHAnsi" w:cstheme="minorHAnsi"/>
                <w:b/>
                <w:bCs/>
                <w:iCs/>
                <w:sz w:val="22"/>
                <w:szCs w:val="22"/>
              </w:rPr>
              <w:t>Interreg HR-IT - Projekt GECO</w:t>
            </w:r>
            <w:r w:rsidRPr="00292352">
              <w:rPr>
                <w:rFonts w:asciiTheme="minorHAnsi" w:hAnsiTheme="minorHAnsi" w:cstheme="minorHAnsi"/>
                <w:b/>
                <w:bCs/>
                <w:i/>
                <w:sz w:val="22"/>
                <w:szCs w:val="22"/>
              </w:rPr>
              <w:t>2</w:t>
            </w:r>
          </w:p>
        </w:tc>
        <w:tc>
          <w:tcPr>
            <w:tcW w:w="1501" w:type="dxa"/>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708.502,00</w:t>
            </w:r>
          </w:p>
        </w:tc>
        <w:tc>
          <w:tcPr>
            <w:tcW w:w="1501" w:type="dxa"/>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c>
          <w:tcPr>
            <w:tcW w:w="1501" w:type="dxa"/>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0,00</w:t>
            </w:r>
          </w:p>
        </w:tc>
      </w:tr>
      <w:tr w:rsidR="00782A35" w:rsidRPr="00292352" w:rsidTr="002C5837">
        <w:tc>
          <w:tcPr>
            <w:tcW w:w="686" w:type="dxa"/>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2.</w:t>
            </w:r>
          </w:p>
        </w:tc>
        <w:tc>
          <w:tcPr>
            <w:tcW w:w="3763" w:type="dxa"/>
          </w:tcPr>
          <w:p w:rsidR="00782A35" w:rsidRPr="00292352" w:rsidRDefault="00782A35" w:rsidP="002C5837">
            <w:pPr>
              <w:pStyle w:val="NoSpacing"/>
              <w:rPr>
                <w:rFonts w:asciiTheme="minorHAnsi" w:hAnsiTheme="minorHAnsi" w:cstheme="minorHAnsi"/>
                <w:b/>
                <w:bCs/>
                <w:iCs/>
                <w:sz w:val="22"/>
                <w:szCs w:val="22"/>
              </w:rPr>
            </w:pPr>
            <w:r w:rsidRPr="00292352">
              <w:rPr>
                <w:rFonts w:asciiTheme="minorHAnsi" w:hAnsiTheme="minorHAnsi" w:cstheme="minorHAnsi"/>
                <w:b/>
                <w:bCs/>
                <w:iCs/>
                <w:sz w:val="22"/>
                <w:szCs w:val="22"/>
              </w:rPr>
              <w:t>Projekt navodnjavanja Koševo – Vrbovci</w:t>
            </w:r>
          </w:p>
        </w:tc>
        <w:tc>
          <w:tcPr>
            <w:tcW w:w="1501" w:type="dxa"/>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1.010.000,00</w:t>
            </w:r>
          </w:p>
        </w:tc>
        <w:tc>
          <w:tcPr>
            <w:tcW w:w="1501" w:type="dxa"/>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1.610.000,00</w:t>
            </w:r>
          </w:p>
        </w:tc>
        <w:tc>
          <w:tcPr>
            <w:tcW w:w="1501" w:type="dxa"/>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1.610.000,00</w:t>
            </w:r>
          </w:p>
        </w:tc>
      </w:tr>
      <w:tr w:rsidR="00782A35" w:rsidRPr="00292352" w:rsidTr="003E55F7">
        <w:tc>
          <w:tcPr>
            <w:tcW w:w="686" w:type="dxa"/>
            <w:shd w:val="clear" w:color="auto" w:fill="EAF1DD" w:themeFill="accent3" w:themeFillTint="33"/>
          </w:tcPr>
          <w:p w:rsidR="00782A35" w:rsidRPr="003E55F7" w:rsidRDefault="00782A35" w:rsidP="002C5837">
            <w:pPr>
              <w:pStyle w:val="NoSpacing"/>
              <w:jc w:val="right"/>
              <w:rPr>
                <w:rFonts w:asciiTheme="minorHAnsi" w:hAnsiTheme="minorHAnsi" w:cstheme="minorHAnsi"/>
                <w:b/>
                <w:color w:val="000000" w:themeColor="text1"/>
                <w:sz w:val="22"/>
                <w:szCs w:val="22"/>
              </w:rPr>
            </w:pPr>
          </w:p>
        </w:tc>
        <w:tc>
          <w:tcPr>
            <w:tcW w:w="3763" w:type="dxa"/>
            <w:shd w:val="clear" w:color="auto" w:fill="EAF1DD" w:themeFill="accent3" w:themeFillTint="33"/>
          </w:tcPr>
          <w:p w:rsidR="00782A35" w:rsidRPr="003E55F7" w:rsidRDefault="00782A35" w:rsidP="002C5837">
            <w:pPr>
              <w:pStyle w:val="NoSpacing"/>
              <w:rPr>
                <w:rFonts w:asciiTheme="minorHAnsi" w:hAnsiTheme="minorHAnsi" w:cstheme="minorHAnsi"/>
                <w:b/>
                <w:iCs/>
                <w:color w:val="000000" w:themeColor="text1"/>
                <w:sz w:val="22"/>
                <w:szCs w:val="22"/>
              </w:rPr>
            </w:pPr>
            <w:r w:rsidRPr="003E55F7">
              <w:rPr>
                <w:rFonts w:asciiTheme="minorHAnsi" w:hAnsiTheme="minorHAnsi" w:cstheme="minorHAnsi"/>
                <w:b/>
                <w:iCs/>
                <w:color w:val="000000" w:themeColor="text1"/>
                <w:sz w:val="22"/>
                <w:szCs w:val="22"/>
              </w:rPr>
              <w:t>UKUPNO PROGRAM:</w:t>
            </w:r>
          </w:p>
        </w:tc>
        <w:tc>
          <w:tcPr>
            <w:tcW w:w="1501" w:type="dxa"/>
            <w:shd w:val="clear" w:color="auto" w:fill="EAF1DD" w:themeFill="accent3" w:themeFillTint="33"/>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1.718.502,00</w:t>
            </w:r>
          </w:p>
        </w:tc>
        <w:tc>
          <w:tcPr>
            <w:tcW w:w="1501" w:type="dxa"/>
            <w:shd w:val="clear" w:color="auto" w:fill="EAF1DD" w:themeFill="accent3" w:themeFillTint="33"/>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1.610.000,00</w:t>
            </w:r>
          </w:p>
        </w:tc>
        <w:tc>
          <w:tcPr>
            <w:tcW w:w="1501" w:type="dxa"/>
            <w:shd w:val="clear" w:color="auto" w:fill="EAF1DD" w:themeFill="accent3" w:themeFillTint="33"/>
            <w:vAlign w:val="center"/>
          </w:tcPr>
          <w:p w:rsidR="00782A35" w:rsidRPr="00292352" w:rsidRDefault="00782A35" w:rsidP="002C5837">
            <w:pPr>
              <w:pStyle w:val="NoSpacing"/>
              <w:jc w:val="right"/>
              <w:rPr>
                <w:rFonts w:asciiTheme="minorHAnsi" w:hAnsiTheme="minorHAnsi" w:cstheme="minorHAnsi"/>
                <w:b/>
                <w:sz w:val="22"/>
                <w:szCs w:val="22"/>
              </w:rPr>
            </w:pPr>
            <w:r w:rsidRPr="00292352">
              <w:rPr>
                <w:rFonts w:asciiTheme="minorHAnsi" w:hAnsiTheme="minorHAnsi" w:cstheme="minorHAnsi"/>
                <w:b/>
                <w:sz w:val="22"/>
                <w:szCs w:val="22"/>
              </w:rPr>
              <w:t>1.610.000,00</w:t>
            </w:r>
          </w:p>
        </w:tc>
      </w:tr>
    </w:tbl>
    <w:p w:rsidR="007307EA" w:rsidRDefault="007307EA" w:rsidP="007307EA">
      <w:pPr>
        <w:jc w:val="both"/>
        <w:rPr>
          <w:rFonts w:cstheme="minorHAnsi"/>
        </w:rPr>
      </w:pPr>
    </w:p>
    <w:p w:rsidR="007307EA" w:rsidRDefault="007307EA" w:rsidP="007307EA">
      <w:pPr>
        <w:jc w:val="both"/>
        <w:rPr>
          <w:rFonts w:cstheme="minorHAnsi"/>
        </w:rPr>
      </w:pPr>
      <w:r>
        <w:rPr>
          <w:rFonts w:cstheme="minorHAnsi"/>
          <w:b/>
        </w:rPr>
        <w:t xml:space="preserve">Interreg HR-IT - </w:t>
      </w:r>
      <w:r w:rsidRPr="007307EA">
        <w:rPr>
          <w:rFonts w:cstheme="minorHAnsi"/>
          <w:b/>
        </w:rPr>
        <w:t>Projekt GECO2</w:t>
      </w:r>
      <w:r>
        <w:rPr>
          <w:rFonts w:cstheme="minorHAnsi"/>
        </w:rPr>
        <w:t xml:space="preserve"> - Uspostava regionalnog opservatorija za mjerenje zasićenosti zraka. </w:t>
      </w:r>
      <w:r>
        <w:rPr>
          <w:rFonts w:cstheme="minorHAnsi"/>
        </w:rPr>
        <w:t>Borba protiv klimatskih promjena kroz razvoj novog poljoprivrednog i industrijskog održivog modela te uspostavom regionalnog centra za praćenje klimatskih promjena. Ukupna vrijednost projekta je 2.063.832.</w:t>
      </w:r>
      <w:r w:rsidRPr="00292352">
        <w:rPr>
          <w:rFonts w:cstheme="minorHAnsi"/>
        </w:rPr>
        <w:t xml:space="preserve"> </w:t>
      </w:r>
      <w:r>
        <w:rPr>
          <w:rFonts w:cstheme="minorHAnsi"/>
        </w:rPr>
        <w:t xml:space="preserve">Projekt je </w:t>
      </w:r>
      <w:r w:rsidRPr="00292352">
        <w:rPr>
          <w:rFonts w:cstheme="minorHAnsi"/>
        </w:rPr>
        <w:t xml:space="preserve"> započeo s provednom u d</w:t>
      </w:r>
      <w:r>
        <w:rPr>
          <w:rFonts w:cstheme="minorHAnsi"/>
        </w:rPr>
        <w:t>rogom polugodištu 2019. godine a očekivani završetak je u 2022.g.</w:t>
      </w:r>
    </w:p>
    <w:p w:rsidR="007307EA" w:rsidRPr="00292352" w:rsidRDefault="007307EA" w:rsidP="007307EA">
      <w:pPr>
        <w:jc w:val="both"/>
        <w:rPr>
          <w:rFonts w:cstheme="minorHAnsi"/>
        </w:rPr>
      </w:pPr>
      <w:r w:rsidRPr="00292352">
        <w:rPr>
          <w:rFonts w:cstheme="minorHAnsi"/>
          <w:b/>
          <w:bCs/>
          <w:i/>
        </w:rPr>
        <w:t>Projekt navodnjavanja Koševo – Vrbovci</w:t>
      </w:r>
      <w:r w:rsidRPr="00292352">
        <w:rPr>
          <w:rFonts w:cstheme="minorHAnsi"/>
        </w:rPr>
        <w:t xml:space="preserve"> Ovim projektom se planira izgradnja novog podsustava za navodnjavanje  Koševo – Vrbovci u okviru sustava za navodnjavanje u Donjoj Neretvi (SN Donja Neretva). Podsustav obuhvaća:</w:t>
      </w:r>
    </w:p>
    <w:p w:rsidR="007307EA" w:rsidRPr="00292352" w:rsidRDefault="007307EA" w:rsidP="007307EA">
      <w:pPr>
        <w:pStyle w:val="ListParagraph"/>
        <w:numPr>
          <w:ilvl w:val="0"/>
          <w:numId w:val="31"/>
        </w:numPr>
        <w:jc w:val="both"/>
        <w:rPr>
          <w:rFonts w:cstheme="minorHAnsi"/>
        </w:rPr>
      </w:pPr>
      <w:r w:rsidRPr="00292352">
        <w:rPr>
          <w:rFonts w:cstheme="minorHAnsi"/>
        </w:rPr>
        <w:t>zahvat i dovod vode iz glavnog dovodnog kanala (Maksimilijan) uprvoj fazi (kasnije iz rijeke Neretve)</w:t>
      </w:r>
    </w:p>
    <w:p w:rsidR="007307EA" w:rsidRPr="00292352" w:rsidRDefault="007307EA" w:rsidP="007307EA">
      <w:pPr>
        <w:pStyle w:val="ListParagraph"/>
        <w:numPr>
          <w:ilvl w:val="0"/>
          <w:numId w:val="31"/>
        </w:numPr>
        <w:jc w:val="both"/>
        <w:rPr>
          <w:rFonts w:cstheme="minorHAnsi"/>
        </w:rPr>
      </w:pPr>
      <w:r w:rsidRPr="00292352">
        <w:rPr>
          <w:rFonts w:cstheme="minorHAnsi"/>
        </w:rPr>
        <w:t>CS Koševo – Vrbovci kao centralni objekt</w:t>
      </w:r>
    </w:p>
    <w:p w:rsidR="007307EA" w:rsidRDefault="007307EA" w:rsidP="007307EA">
      <w:pPr>
        <w:jc w:val="both"/>
        <w:rPr>
          <w:rFonts w:cstheme="minorHAnsi"/>
        </w:rPr>
      </w:pPr>
      <w:r>
        <w:rPr>
          <w:rFonts w:cstheme="minorHAnsi"/>
        </w:rPr>
        <w:t xml:space="preserve">       -       </w:t>
      </w:r>
      <w:r w:rsidRPr="00292352">
        <w:rPr>
          <w:rFonts w:cstheme="minorHAnsi"/>
        </w:rPr>
        <w:t>Tlačna distribucijska mreža</w:t>
      </w:r>
    </w:p>
    <w:p w:rsidR="007307EA" w:rsidRDefault="007307EA" w:rsidP="00782A35">
      <w:pPr>
        <w:jc w:val="both"/>
        <w:rPr>
          <w:rFonts w:cstheme="minorHAnsi"/>
        </w:rPr>
      </w:pPr>
    </w:p>
    <w:p w:rsidR="00BC7D9C" w:rsidRPr="00292352" w:rsidRDefault="00BC7D9C" w:rsidP="00BC7D9C">
      <w:pPr>
        <w:pStyle w:val="NoSpacing"/>
        <w:shd w:val="clear" w:color="auto" w:fill="CCC0D9" w:themeFill="accent4" w:themeFillTint="66"/>
        <w:rPr>
          <w:b/>
          <w:i/>
        </w:rPr>
      </w:pPr>
      <w:r w:rsidRPr="00292352">
        <w:rPr>
          <w:b/>
          <w:i/>
        </w:rPr>
        <w:t>IV. KONTAKTI I INFORMACIJE</w:t>
      </w:r>
    </w:p>
    <w:p w:rsidR="00BC7D9C" w:rsidRPr="00292352" w:rsidRDefault="00BC7D9C" w:rsidP="00BC7D9C">
      <w:pPr>
        <w:pStyle w:val="NoSpacing"/>
      </w:pPr>
    </w:p>
    <w:p w:rsidR="00BC7D9C" w:rsidRPr="00292352" w:rsidRDefault="00BC7D9C" w:rsidP="00BC7D9C">
      <w:pPr>
        <w:pStyle w:val="NoSpacing"/>
        <w:shd w:val="clear" w:color="auto" w:fill="E5DFEC" w:themeFill="accent4" w:themeFillTint="33"/>
        <w:rPr>
          <w:b/>
        </w:rPr>
      </w:pPr>
      <w:r w:rsidRPr="00292352">
        <w:rPr>
          <w:b/>
        </w:rPr>
        <w:t>Županijski adresar</w:t>
      </w:r>
    </w:p>
    <w:p w:rsidR="00BC7D9C" w:rsidRPr="00292352" w:rsidRDefault="00BC7D9C" w:rsidP="00BC7D9C">
      <w:pPr>
        <w:pStyle w:val="NoSpacing"/>
        <w:rPr>
          <w:b/>
        </w:rPr>
      </w:pPr>
    </w:p>
    <w:p w:rsidR="00BC7D9C" w:rsidRPr="00292352" w:rsidRDefault="00BC7D9C" w:rsidP="00BC7D9C">
      <w:pPr>
        <w:pStyle w:val="NoSpacing"/>
        <w:rPr>
          <w:b/>
        </w:rPr>
      </w:pPr>
      <w:hyperlink r:id="rId9" w:history="1">
        <w:r w:rsidRPr="00292352">
          <w:rPr>
            <w:rStyle w:val="Hyperlink"/>
            <w:b/>
          </w:rPr>
          <w:t>http://www.edubrovnik.org</w:t>
        </w:r>
      </w:hyperlink>
      <w:r w:rsidRPr="00292352">
        <w:rPr>
          <w:rStyle w:val="Hyperlink"/>
          <w:b/>
        </w:rPr>
        <w:t>/</w:t>
      </w:r>
    </w:p>
    <w:p w:rsidR="00BC7D9C" w:rsidRPr="00292352" w:rsidRDefault="00BC7D9C" w:rsidP="00BC7D9C">
      <w:pPr>
        <w:pStyle w:val="NoSpacing"/>
        <w:rPr>
          <w:b/>
        </w:rPr>
      </w:pPr>
    </w:p>
    <w:p w:rsidR="00BC7D9C" w:rsidRPr="00292352" w:rsidRDefault="00BC7D9C" w:rsidP="00BC7D9C">
      <w:pPr>
        <w:pStyle w:val="NoSpacing"/>
        <w:shd w:val="clear" w:color="auto" w:fill="FFFFFF" w:themeFill="background1"/>
        <w:jc w:val="both"/>
        <w:rPr>
          <w:b/>
          <w:color w:val="000000" w:themeColor="text1"/>
        </w:rPr>
      </w:pPr>
      <w:r w:rsidRPr="00292352">
        <w:rPr>
          <w:b/>
          <w:color w:val="000000" w:themeColor="text1"/>
        </w:rPr>
        <w:t>Na navedenoj web stranici mogu se naći kontakt telefoni i e-mail adrese pročelnika Dubrovačko-neretvanske županije po upravnim tijelima kao i kontakt podaci župana i njegovih zamjenika.</w:t>
      </w:r>
    </w:p>
    <w:p w:rsidR="00BC7D9C" w:rsidRPr="00292352" w:rsidRDefault="00BC7D9C" w:rsidP="00BC7D9C">
      <w:pPr>
        <w:pStyle w:val="NoSpacing"/>
        <w:shd w:val="clear" w:color="auto" w:fill="FFFFFF" w:themeFill="background1"/>
        <w:jc w:val="both"/>
        <w:rPr>
          <w:b/>
          <w:color w:val="000000" w:themeColor="text1"/>
        </w:rPr>
      </w:pPr>
    </w:p>
    <w:p w:rsidR="00BC7D9C" w:rsidRPr="00292352" w:rsidRDefault="00BC7D9C" w:rsidP="00BC7D9C">
      <w:pPr>
        <w:pStyle w:val="NoSpacing"/>
        <w:shd w:val="clear" w:color="auto" w:fill="FFFFFF" w:themeFill="background1"/>
        <w:rPr>
          <w:b/>
          <w:color w:val="000000" w:themeColor="text1"/>
        </w:rPr>
      </w:pPr>
      <w:r w:rsidRPr="00292352">
        <w:rPr>
          <w:b/>
          <w:color w:val="000000" w:themeColor="text1"/>
        </w:rPr>
        <w:t>Proračun se javno objavljuje u Službenom glasniku Dubrovačko-neretvanske županije i na mrežnim stranicama županije.</w:t>
      </w:r>
    </w:p>
    <w:p w:rsidR="00BC7D9C" w:rsidRPr="00292352" w:rsidRDefault="00BC7D9C" w:rsidP="00BC7D9C">
      <w:pPr>
        <w:pStyle w:val="NoSpacing"/>
        <w:shd w:val="clear" w:color="auto" w:fill="FFFFFF" w:themeFill="background1"/>
        <w:jc w:val="both"/>
        <w:rPr>
          <w:b/>
          <w:color w:val="000000" w:themeColor="text1"/>
        </w:rPr>
      </w:pPr>
    </w:p>
    <w:p w:rsidR="00BC7D9C" w:rsidRPr="00292352" w:rsidRDefault="00BC7D9C" w:rsidP="00BC7D9C">
      <w:pPr>
        <w:pStyle w:val="NoSpacing"/>
        <w:shd w:val="clear" w:color="auto" w:fill="FFFFFF" w:themeFill="background1"/>
        <w:jc w:val="both"/>
        <w:rPr>
          <w:b/>
          <w:color w:val="000000" w:themeColor="text1"/>
        </w:rPr>
      </w:pPr>
      <w:r w:rsidRPr="00292352">
        <w:rPr>
          <w:b/>
          <w:color w:val="000000" w:themeColor="text1"/>
        </w:rPr>
        <w:t>U Projekt „Otvoreni proračun“  su se uključile sve županije radi postizanja još veće transparentnosti proračuna. Ovom aplikacijom omogućeno je prezentiranje podataka o proračunima svih županija.</w:t>
      </w:r>
    </w:p>
    <w:p w:rsidR="00BC7D9C" w:rsidRPr="00292352" w:rsidRDefault="00BC7D9C" w:rsidP="00BC7D9C">
      <w:pPr>
        <w:pStyle w:val="NoSpacing"/>
        <w:jc w:val="both"/>
        <w:rPr>
          <w:b/>
          <w:color w:val="000000" w:themeColor="text1"/>
        </w:rPr>
      </w:pPr>
      <w:r w:rsidRPr="00292352">
        <w:rPr>
          <w:b/>
          <w:color w:val="000000" w:themeColor="text1"/>
        </w:rPr>
        <w:t>„Otvoreni proračun“ možete pronaći na sljedećoj adresi:</w:t>
      </w:r>
    </w:p>
    <w:p w:rsidR="00BC7D9C" w:rsidRPr="00292352" w:rsidRDefault="00BC7D9C" w:rsidP="00BC7D9C">
      <w:pPr>
        <w:pStyle w:val="NoSpacing"/>
        <w:rPr>
          <w:b/>
        </w:rPr>
      </w:pPr>
      <w:hyperlink r:id="rId10" w:history="1">
        <w:r w:rsidRPr="00292352">
          <w:rPr>
            <w:rStyle w:val="Hyperlink"/>
            <w:b/>
          </w:rPr>
          <w:t>http://www.edubrovnik.org/</w:t>
        </w:r>
      </w:hyperlink>
      <w:r w:rsidRPr="00292352">
        <w:rPr>
          <w:rStyle w:val="Hyperlink"/>
          <w:b/>
        </w:rPr>
        <w:t xml:space="preserve">   </w:t>
      </w:r>
      <w:r w:rsidRPr="00292352">
        <w:rPr>
          <w:rStyle w:val="Hyperlink"/>
          <w:b/>
          <w:color w:val="000000" w:themeColor="text1"/>
        </w:rPr>
        <w:t xml:space="preserve">ili   </w:t>
      </w:r>
      <w:hyperlink r:id="rId11" w:history="1">
        <w:r w:rsidRPr="00292352">
          <w:rPr>
            <w:rStyle w:val="Hyperlink"/>
            <w:b/>
          </w:rPr>
          <w:t>http://hrvzz.hr/otvoreni</w:t>
        </w:r>
      </w:hyperlink>
      <w:r w:rsidRPr="00292352">
        <w:rPr>
          <w:rStyle w:val="Hyperlink"/>
          <w:b/>
        </w:rPr>
        <w:t xml:space="preserve"> proracun/.</w:t>
      </w:r>
    </w:p>
    <w:p w:rsidR="00BC7D9C" w:rsidRPr="00292352" w:rsidRDefault="00BC7D9C" w:rsidP="00BC7D9C">
      <w:pPr>
        <w:pStyle w:val="NoSpacing"/>
        <w:shd w:val="clear" w:color="auto" w:fill="FFFFFF" w:themeFill="background1"/>
        <w:rPr>
          <w:b/>
          <w:color w:val="000000" w:themeColor="text1"/>
        </w:rPr>
      </w:pPr>
    </w:p>
    <w:p w:rsidR="00BC7D9C" w:rsidRPr="00292352" w:rsidRDefault="00BC7D9C" w:rsidP="00BC7D9C">
      <w:pPr>
        <w:pStyle w:val="NoSpacing"/>
        <w:rPr>
          <w:b/>
          <w:color w:val="000000" w:themeColor="text1"/>
        </w:rPr>
      </w:pPr>
    </w:p>
    <w:p w:rsidR="00BC7D9C" w:rsidRPr="00292352" w:rsidRDefault="00BC7D9C" w:rsidP="00BC7D9C">
      <w:pPr>
        <w:pStyle w:val="NoSpacing"/>
        <w:jc w:val="center"/>
        <w:rPr>
          <w:b/>
          <w:color w:val="000000" w:themeColor="text1"/>
        </w:rPr>
      </w:pPr>
      <w:r w:rsidRPr="00292352">
        <w:rPr>
          <w:b/>
          <w:color w:val="000000" w:themeColor="text1"/>
        </w:rPr>
        <w:t>*** *** ***</w:t>
      </w:r>
    </w:p>
    <w:p w:rsidR="007307EA" w:rsidRDefault="007307EA" w:rsidP="00782A35">
      <w:pPr>
        <w:jc w:val="both"/>
        <w:rPr>
          <w:rFonts w:cstheme="minorHAnsi"/>
        </w:rPr>
      </w:pPr>
    </w:p>
    <w:p w:rsidR="007307EA" w:rsidRDefault="007307EA" w:rsidP="00782A35">
      <w:pPr>
        <w:jc w:val="both"/>
        <w:rPr>
          <w:rFonts w:cstheme="minorHAnsi"/>
        </w:rPr>
      </w:pPr>
    </w:p>
    <w:p w:rsidR="007307EA" w:rsidRDefault="007307EA" w:rsidP="00782A35">
      <w:pPr>
        <w:jc w:val="both"/>
        <w:rPr>
          <w:rFonts w:cstheme="minorHAnsi"/>
        </w:rPr>
      </w:pPr>
    </w:p>
    <w:p w:rsidR="007307EA" w:rsidRDefault="007307EA" w:rsidP="00782A35">
      <w:pPr>
        <w:jc w:val="both"/>
        <w:rPr>
          <w:rFonts w:cstheme="minorHAnsi"/>
        </w:rPr>
      </w:pPr>
    </w:p>
    <w:p w:rsidR="007307EA" w:rsidRDefault="007307EA" w:rsidP="00782A35">
      <w:pPr>
        <w:jc w:val="both"/>
        <w:rPr>
          <w:rFonts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2"/>
      </w:tblGrid>
      <w:tr w:rsidR="00782A35" w:rsidRPr="00292352" w:rsidTr="007307EA">
        <w:tc>
          <w:tcPr>
            <w:tcW w:w="1985" w:type="dxa"/>
          </w:tcPr>
          <w:p w:rsidR="00782A35" w:rsidRPr="00292352" w:rsidRDefault="00782A35" w:rsidP="00BC7D9C">
            <w:pPr>
              <w:rPr>
                <w:rFonts w:asciiTheme="minorHAnsi" w:hAnsiTheme="minorHAnsi" w:cstheme="minorHAnsi"/>
                <w:sz w:val="22"/>
                <w:szCs w:val="22"/>
              </w:rPr>
            </w:pPr>
          </w:p>
        </w:tc>
        <w:tc>
          <w:tcPr>
            <w:tcW w:w="7082" w:type="dxa"/>
            <w:shd w:val="clear" w:color="auto" w:fill="auto"/>
          </w:tcPr>
          <w:p w:rsidR="00782A35" w:rsidRPr="00292352" w:rsidRDefault="00782A35" w:rsidP="002C5837">
            <w:pPr>
              <w:jc w:val="both"/>
              <w:rPr>
                <w:rFonts w:asciiTheme="minorHAnsi" w:hAnsiTheme="minorHAnsi" w:cstheme="minorHAnsi"/>
                <w:sz w:val="22"/>
                <w:szCs w:val="22"/>
              </w:rPr>
            </w:pPr>
          </w:p>
        </w:tc>
      </w:tr>
    </w:tbl>
    <w:p w:rsidR="00292352" w:rsidRPr="00292352" w:rsidRDefault="00292352">
      <w:pPr>
        <w:pStyle w:val="NoSpacing"/>
        <w:jc w:val="center"/>
        <w:rPr>
          <w:b/>
          <w:color w:val="000000" w:themeColor="text1"/>
        </w:rPr>
      </w:pPr>
    </w:p>
    <w:sectPr w:rsidR="00292352" w:rsidRPr="00292352" w:rsidSect="00856B3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D2" w:rsidRDefault="002B14D2" w:rsidP="007B79C4">
      <w:pPr>
        <w:spacing w:after="0" w:line="240" w:lineRule="auto"/>
      </w:pPr>
      <w:r>
        <w:separator/>
      </w:r>
    </w:p>
  </w:endnote>
  <w:endnote w:type="continuationSeparator" w:id="0">
    <w:p w:rsidR="002B14D2" w:rsidRDefault="002B14D2" w:rsidP="007B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997656"/>
      <w:docPartObj>
        <w:docPartGallery w:val="Page Numbers (Bottom of Page)"/>
        <w:docPartUnique/>
      </w:docPartObj>
    </w:sdtPr>
    <w:sdtEndPr>
      <w:rPr>
        <w:noProof/>
      </w:rPr>
    </w:sdtEndPr>
    <w:sdtContent>
      <w:p w:rsidR="002601C6" w:rsidRDefault="002601C6">
        <w:pPr>
          <w:pStyle w:val="Footer"/>
          <w:jc w:val="right"/>
        </w:pPr>
      </w:p>
      <w:p w:rsidR="002601C6" w:rsidRDefault="002601C6">
        <w:pPr>
          <w:pStyle w:val="Footer"/>
          <w:jc w:val="right"/>
        </w:pPr>
      </w:p>
      <w:p w:rsidR="002601C6" w:rsidRDefault="002601C6">
        <w:pPr>
          <w:pStyle w:val="Footer"/>
          <w:jc w:val="right"/>
        </w:pPr>
        <w:r>
          <w:fldChar w:fldCharType="begin"/>
        </w:r>
        <w:r>
          <w:instrText xml:space="preserve"> PAGE   \* MERGEFORMAT </w:instrText>
        </w:r>
        <w:r>
          <w:fldChar w:fldCharType="separate"/>
        </w:r>
        <w:r w:rsidR="00184CE6">
          <w:rPr>
            <w:noProof/>
          </w:rPr>
          <w:t>4</w:t>
        </w:r>
        <w:r>
          <w:rPr>
            <w:noProof/>
          </w:rPr>
          <w:fldChar w:fldCharType="end"/>
        </w:r>
      </w:p>
    </w:sdtContent>
  </w:sdt>
  <w:p w:rsidR="002601C6" w:rsidRDefault="002601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D2" w:rsidRDefault="002B14D2" w:rsidP="007B79C4">
      <w:pPr>
        <w:spacing w:after="0" w:line="240" w:lineRule="auto"/>
      </w:pPr>
      <w:r>
        <w:separator/>
      </w:r>
    </w:p>
  </w:footnote>
  <w:footnote w:type="continuationSeparator" w:id="0">
    <w:p w:rsidR="002B14D2" w:rsidRDefault="002B14D2" w:rsidP="007B7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832"/>
      </v:shape>
    </w:pict>
  </w:numPicBullet>
  <w:abstractNum w:abstractNumId="0" w15:restartNumberingAfterBreak="0">
    <w:nsid w:val="0AC96DF6"/>
    <w:multiLevelType w:val="hybridMultilevel"/>
    <w:tmpl w:val="7710430C"/>
    <w:lvl w:ilvl="0" w:tplc="96E65AC8">
      <w:start w:val="2"/>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520C59"/>
    <w:multiLevelType w:val="hybridMultilevel"/>
    <w:tmpl w:val="DB7004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D90900"/>
    <w:multiLevelType w:val="hybridMultilevel"/>
    <w:tmpl w:val="0E763D38"/>
    <w:lvl w:ilvl="0" w:tplc="0D9C6480">
      <w:start w:val="1"/>
      <w:numFmt w:val="bullet"/>
      <w:lvlText w:val=""/>
      <w:lvlJc w:val="left"/>
      <w:pPr>
        <w:tabs>
          <w:tab w:val="num" w:pos="567"/>
        </w:tabs>
        <w:ind w:left="567" w:hanging="283"/>
      </w:pPr>
      <w:rPr>
        <w:rFonts w:ascii="Wingdings" w:hAnsi="Wingdings" w:hint="default"/>
      </w:rPr>
    </w:lvl>
    <w:lvl w:ilvl="1" w:tplc="2274FE88">
      <w:numFmt w:val="bullet"/>
      <w:lvlText w:val="-"/>
      <w:lvlJc w:val="left"/>
      <w:pPr>
        <w:tabs>
          <w:tab w:val="num" w:pos="1440"/>
        </w:tabs>
        <w:ind w:left="1440" w:hanging="360"/>
      </w:pPr>
      <w:rPr>
        <w:rFonts w:ascii="Arial" w:eastAsia="Times New Roman" w:hAnsi="Arial" w:cs="Aria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0D3F4D4D"/>
    <w:multiLevelType w:val="hybridMultilevel"/>
    <w:tmpl w:val="006A35C6"/>
    <w:lvl w:ilvl="0" w:tplc="975C4DC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617516"/>
    <w:multiLevelType w:val="hybridMultilevel"/>
    <w:tmpl w:val="3B6E383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BCB6A16"/>
    <w:multiLevelType w:val="hybridMultilevel"/>
    <w:tmpl w:val="F6EC4A76"/>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8725173"/>
    <w:multiLevelType w:val="multilevel"/>
    <w:tmpl w:val="85CEC75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30207BF7"/>
    <w:multiLevelType w:val="hybridMultilevel"/>
    <w:tmpl w:val="212CF1E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4280D84"/>
    <w:multiLevelType w:val="hybridMultilevel"/>
    <w:tmpl w:val="52FE4CD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1981485"/>
    <w:multiLevelType w:val="hybridMultilevel"/>
    <w:tmpl w:val="BA1A1644"/>
    <w:lvl w:ilvl="0" w:tplc="041A000F">
      <w:start w:val="1"/>
      <w:numFmt w:val="decimal"/>
      <w:lvlText w:val="%1."/>
      <w:lvlJc w:val="left"/>
      <w:pPr>
        <w:ind w:left="360" w:hanging="360"/>
      </w:pPr>
      <w:rPr>
        <w:b/>
        <w:color w:val="auto"/>
      </w:rPr>
    </w:lvl>
    <w:lvl w:ilvl="1" w:tplc="041A0019">
      <w:start w:val="1"/>
      <w:numFmt w:val="decimal"/>
      <w:lvlText w:val="%2."/>
      <w:lvlJc w:val="left"/>
      <w:pPr>
        <w:tabs>
          <w:tab w:val="num" w:pos="1080"/>
        </w:tabs>
        <w:ind w:left="1080" w:hanging="360"/>
      </w:pPr>
    </w:lvl>
    <w:lvl w:ilvl="2" w:tplc="041A001B">
      <w:start w:val="1"/>
      <w:numFmt w:val="decimal"/>
      <w:lvlText w:val="%3."/>
      <w:lvlJc w:val="left"/>
      <w:pPr>
        <w:tabs>
          <w:tab w:val="num" w:pos="1800"/>
        </w:tabs>
        <w:ind w:left="1800" w:hanging="360"/>
      </w:pPr>
    </w:lvl>
    <w:lvl w:ilvl="3" w:tplc="041A000F">
      <w:start w:val="1"/>
      <w:numFmt w:val="decimal"/>
      <w:lvlText w:val="%4."/>
      <w:lvlJc w:val="left"/>
      <w:pPr>
        <w:tabs>
          <w:tab w:val="num" w:pos="2520"/>
        </w:tabs>
        <w:ind w:left="2520" w:hanging="360"/>
      </w:pPr>
    </w:lvl>
    <w:lvl w:ilvl="4" w:tplc="041A0019">
      <w:start w:val="1"/>
      <w:numFmt w:val="decimal"/>
      <w:lvlText w:val="%5."/>
      <w:lvlJc w:val="left"/>
      <w:pPr>
        <w:tabs>
          <w:tab w:val="num" w:pos="3240"/>
        </w:tabs>
        <w:ind w:left="3240" w:hanging="360"/>
      </w:pPr>
    </w:lvl>
    <w:lvl w:ilvl="5" w:tplc="041A001B">
      <w:start w:val="1"/>
      <w:numFmt w:val="decimal"/>
      <w:lvlText w:val="%6."/>
      <w:lvlJc w:val="left"/>
      <w:pPr>
        <w:tabs>
          <w:tab w:val="num" w:pos="3960"/>
        </w:tabs>
        <w:ind w:left="3960" w:hanging="360"/>
      </w:pPr>
    </w:lvl>
    <w:lvl w:ilvl="6" w:tplc="041A000F">
      <w:start w:val="1"/>
      <w:numFmt w:val="decimal"/>
      <w:lvlText w:val="%7."/>
      <w:lvlJc w:val="left"/>
      <w:pPr>
        <w:tabs>
          <w:tab w:val="num" w:pos="4680"/>
        </w:tabs>
        <w:ind w:left="4680" w:hanging="360"/>
      </w:pPr>
    </w:lvl>
    <w:lvl w:ilvl="7" w:tplc="041A0019">
      <w:start w:val="1"/>
      <w:numFmt w:val="decimal"/>
      <w:lvlText w:val="%8."/>
      <w:lvlJc w:val="left"/>
      <w:pPr>
        <w:tabs>
          <w:tab w:val="num" w:pos="5400"/>
        </w:tabs>
        <w:ind w:left="5400" w:hanging="360"/>
      </w:pPr>
    </w:lvl>
    <w:lvl w:ilvl="8" w:tplc="041A001B">
      <w:start w:val="1"/>
      <w:numFmt w:val="decimal"/>
      <w:lvlText w:val="%9."/>
      <w:lvlJc w:val="left"/>
      <w:pPr>
        <w:tabs>
          <w:tab w:val="num" w:pos="6120"/>
        </w:tabs>
        <w:ind w:left="6120" w:hanging="360"/>
      </w:pPr>
    </w:lvl>
  </w:abstractNum>
  <w:abstractNum w:abstractNumId="10" w15:restartNumberingAfterBreak="0">
    <w:nsid w:val="4302692F"/>
    <w:multiLevelType w:val="hybridMultilevel"/>
    <w:tmpl w:val="CC2C4C82"/>
    <w:lvl w:ilvl="0" w:tplc="C800565E">
      <w:numFmt w:val="bullet"/>
      <w:lvlText w:val="-"/>
      <w:lvlJc w:val="left"/>
      <w:pPr>
        <w:ind w:left="720" w:hanging="360"/>
      </w:pPr>
      <w:rPr>
        <w:rFonts w:ascii="Calibri" w:eastAsia="Times New Roman"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4751303F"/>
    <w:multiLevelType w:val="hybridMultilevel"/>
    <w:tmpl w:val="D534D3C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A07305C"/>
    <w:multiLevelType w:val="hybridMultilevel"/>
    <w:tmpl w:val="8F36718A"/>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A457D27"/>
    <w:multiLevelType w:val="hybridMultilevel"/>
    <w:tmpl w:val="5C28E624"/>
    <w:lvl w:ilvl="0" w:tplc="E9CA79F6">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BAE2965"/>
    <w:multiLevelType w:val="hybridMultilevel"/>
    <w:tmpl w:val="A7749E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F472053"/>
    <w:multiLevelType w:val="hybridMultilevel"/>
    <w:tmpl w:val="E43091BC"/>
    <w:lvl w:ilvl="0" w:tplc="66147D0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932993"/>
    <w:multiLevelType w:val="hybridMultilevel"/>
    <w:tmpl w:val="5DB44406"/>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56B355FA"/>
    <w:multiLevelType w:val="hybridMultilevel"/>
    <w:tmpl w:val="4D007350"/>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5D735C5E"/>
    <w:multiLevelType w:val="hybridMultilevel"/>
    <w:tmpl w:val="A29A9D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5326C6B"/>
    <w:multiLevelType w:val="hybridMultilevel"/>
    <w:tmpl w:val="7182EA48"/>
    <w:lvl w:ilvl="0" w:tplc="98321D10">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65924D3"/>
    <w:multiLevelType w:val="hybridMultilevel"/>
    <w:tmpl w:val="DA78E49C"/>
    <w:lvl w:ilvl="0" w:tplc="B43629C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7185E55"/>
    <w:multiLevelType w:val="hybridMultilevel"/>
    <w:tmpl w:val="F3B06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9C858D0"/>
    <w:multiLevelType w:val="hybridMultilevel"/>
    <w:tmpl w:val="F0A6AF2A"/>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6A367163"/>
    <w:multiLevelType w:val="hybridMultilevel"/>
    <w:tmpl w:val="CE401E2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6C861426"/>
    <w:multiLevelType w:val="hybridMultilevel"/>
    <w:tmpl w:val="2FB8F2E4"/>
    <w:lvl w:ilvl="0" w:tplc="CF962F06">
      <w:start w:val="21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1301BF1"/>
    <w:multiLevelType w:val="hybridMultilevel"/>
    <w:tmpl w:val="F3B06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062F78"/>
    <w:multiLevelType w:val="hybridMultilevel"/>
    <w:tmpl w:val="BCAA6E56"/>
    <w:lvl w:ilvl="0" w:tplc="7FF439EE">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7F5329C"/>
    <w:multiLevelType w:val="hybridMultilevel"/>
    <w:tmpl w:val="A6D0033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787D2F03"/>
    <w:multiLevelType w:val="hybridMultilevel"/>
    <w:tmpl w:val="25020E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EAD7596"/>
    <w:multiLevelType w:val="hybridMultilevel"/>
    <w:tmpl w:val="B2A84FEC"/>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9"/>
  </w:num>
  <w:num w:numId="4">
    <w:abstractNumId w:val="5"/>
  </w:num>
  <w:num w:numId="5">
    <w:abstractNumId w:val="4"/>
  </w:num>
  <w:num w:numId="6">
    <w:abstractNumId w:val="18"/>
  </w:num>
  <w:num w:numId="7">
    <w:abstractNumId w:val="26"/>
  </w:num>
  <w:num w:numId="8">
    <w:abstractNumId w:val="7"/>
  </w:num>
  <w:num w:numId="9">
    <w:abstractNumId w:val="23"/>
  </w:num>
  <w:num w:numId="10">
    <w:abstractNumId w:val="0"/>
  </w:num>
  <w:num w:numId="11">
    <w:abstractNumId w:val="12"/>
  </w:num>
  <w:num w:numId="12">
    <w:abstractNumId w:val="22"/>
  </w:num>
  <w:num w:numId="13">
    <w:abstractNumId w:val="27"/>
  </w:num>
  <w:num w:numId="14">
    <w:abstractNumId w:val="21"/>
  </w:num>
  <w:num w:numId="15">
    <w:abstractNumId w:val="25"/>
  </w:num>
  <w:num w:numId="16">
    <w:abstractNumId w:val="14"/>
  </w:num>
  <w:num w:numId="17">
    <w:abstractNumId w:val="15"/>
  </w:num>
  <w:num w:numId="18">
    <w:abstractNumId w:val="20"/>
  </w:num>
  <w:num w:numId="19">
    <w:abstractNumId w:val="3"/>
  </w:num>
  <w:num w:numId="20">
    <w:abstractNumId w:val="19"/>
  </w:num>
  <w:num w:numId="21">
    <w:abstractNumId w:val="6"/>
  </w:num>
  <w:num w:numId="22">
    <w:abstractNumId w:val="28"/>
  </w:num>
  <w:num w:numId="23">
    <w:abstractNumId w:val="13"/>
  </w:num>
  <w:num w:numId="24">
    <w:abstractNumId w:val="11"/>
  </w:num>
  <w:num w:numId="25">
    <w:abstractNumId w:val="1"/>
  </w:num>
  <w:num w:numId="26">
    <w:abstractNumId w:val="8"/>
  </w:num>
  <w:num w:numId="27">
    <w:abstractNumId w:val="9"/>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32A0"/>
    <w:rsid w:val="00002BCB"/>
    <w:rsid w:val="0000311F"/>
    <w:rsid w:val="000128D8"/>
    <w:rsid w:val="0001378B"/>
    <w:rsid w:val="00013A1F"/>
    <w:rsid w:val="00014681"/>
    <w:rsid w:val="00016C46"/>
    <w:rsid w:val="0002641F"/>
    <w:rsid w:val="00027A54"/>
    <w:rsid w:val="00030B7C"/>
    <w:rsid w:val="00031F7B"/>
    <w:rsid w:val="00032144"/>
    <w:rsid w:val="0003593A"/>
    <w:rsid w:val="00037C70"/>
    <w:rsid w:val="00040D47"/>
    <w:rsid w:val="00047573"/>
    <w:rsid w:val="00047B97"/>
    <w:rsid w:val="00050BC9"/>
    <w:rsid w:val="000556F0"/>
    <w:rsid w:val="000568F6"/>
    <w:rsid w:val="00056CE4"/>
    <w:rsid w:val="00061B7E"/>
    <w:rsid w:val="000637EA"/>
    <w:rsid w:val="000658B1"/>
    <w:rsid w:val="00066BAF"/>
    <w:rsid w:val="0006716C"/>
    <w:rsid w:val="00067748"/>
    <w:rsid w:val="00071345"/>
    <w:rsid w:val="00072EC7"/>
    <w:rsid w:val="00086CEE"/>
    <w:rsid w:val="000872CD"/>
    <w:rsid w:val="00093B91"/>
    <w:rsid w:val="00096EAC"/>
    <w:rsid w:val="000A07D0"/>
    <w:rsid w:val="000A20AB"/>
    <w:rsid w:val="000A5425"/>
    <w:rsid w:val="000A74D1"/>
    <w:rsid w:val="000B1DD7"/>
    <w:rsid w:val="000B3ACD"/>
    <w:rsid w:val="000B6E02"/>
    <w:rsid w:val="000B7E58"/>
    <w:rsid w:val="000C19E9"/>
    <w:rsid w:val="000C2EC3"/>
    <w:rsid w:val="000C31D6"/>
    <w:rsid w:val="000C3CF2"/>
    <w:rsid w:val="000C6EBD"/>
    <w:rsid w:val="000C7589"/>
    <w:rsid w:val="000D5078"/>
    <w:rsid w:val="000D5FE8"/>
    <w:rsid w:val="000D6B1A"/>
    <w:rsid w:val="000E3037"/>
    <w:rsid w:val="000E3C6F"/>
    <w:rsid w:val="000F38A3"/>
    <w:rsid w:val="000F40B1"/>
    <w:rsid w:val="000F78C1"/>
    <w:rsid w:val="001022FB"/>
    <w:rsid w:val="00123B1A"/>
    <w:rsid w:val="00124D78"/>
    <w:rsid w:val="00130BDD"/>
    <w:rsid w:val="0013167E"/>
    <w:rsid w:val="0013210D"/>
    <w:rsid w:val="00134FE5"/>
    <w:rsid w:val="00141D12"/>
    <w:rsid w:val="00142956"/>
    <w:rsid w:val="00143721"/>
    <w:rsid w:val="00144CC3"/>
    <w:rsid w:val="00147007"/>
    <w:rsid w:val="00147573"/>
    <w:rsid w:val="001502CB"/>
    <w:rsid w:val="00150F7C"/>
    <w:rsid w:val="00154AE1"/>
    <w:rsid w:val="00154D0C"/>
    <w:rsid w:val="001566F4"/>
    <w:rsid w:val="00156A85"/>
    <w:rsid w:val="00160AAA"/>
    <w:rsid w:val="0016227A"/>
    <w:rsid w:val="00167FC2"/>
    <w:rsid w:val="00170880"/>
    <w:rsid w:val="001716EF"/>
    <w:rsid w:val="001835F8"/>
    <w:rsid w:val="00184CE6"/>
    <w:rsid w:val="001A14A7"/>
    <w:rsid w:val="001A3031"/>
    <w:rsid w:val="001B07FB"/>
    <w:rsid w:val="001B5CD2"/>
    <w:rsid w:val="001B755C"/>
    <w:rsid w:val="001B761A"/>
    <w:rsid w:val="001C1406"/>
    <w:rsid w:val="001D150F"/>
    <w:rsid w:val="001D4CB7"/>
    <w:rsid w:val="001D4EB4"/>
    <w:rsid w:val="001D62D1"/>
    <w:rsid w:val="001D6432"/>
    <w:rsid w:val="001D7E04"/>
    <w:rsid w:val="001E055C"/>
    <w:rsid w:val="001E0BA7"/>
    <w:rsid w:val="001E2E48"/>
    <w:rsid w:val="001E3D71"/>
    <w:rsid w:val="001E78AC"/>
    <w:rsid w:val="001F1D28"/>
    <w:rsid w:val="001F24FF"/>
    <w:rsid w:val="001F59FE"/>
    <w:rsid w:val="001F5A2C"/>
    <w:rsid w:val="001F7DCA"/>
    <w:rsid w:val="002001C6"/>
    <w:rsid w:val="00200DD8"/>
    <w:rsid w:val="002018C2"/>
    <w:rsid w:val="002021B8"/>
    <w:rsid w:val="00202F14"/>
    <w:rsid w:val="00206CF6"/>
    <w:rsid w:val="00211196"/>
    <w:rsid w:val="0021259A"/>
    <w:rsid w:val="0021395A"/>
    <w:rsid w:val="00215A58"/>
    <w:rsid w:val="002162E2"/>
    <w:rsid w:val="0022502E"/>
    <w:rsid w:val="00231026"/>
    <w:rsid w:val="00232194"/>
    <w:rsid w:val="002342D3"/>
    <w:rsid w:val="00234334"/>
    <w:rsid w:val="002365F5"/>
    <w:rsid w:val="002371F4"/>
    <w:rsid w:val="00244795"/>
    <w:rsid w:val="002473E7"/>
    <w:rsid w:val="00251539"/>
    <w:rsid w:val="0025602F"/>
    <w:rsid w:val="00256C79"/>
    <w:rsid w:val="002601C6"/>
    <w:rsid w:val="002619FC"/>
    <w:rsid w:val="00263206"/>
    <w:rsid w:val="002635F3"/>
    <w:rsid w:val="0026726A"/>
    <w:rsid w:val="00267967"/>
    <w:rsid w:val="00271376"/>
    <w:rsid w:val="00276418"/>
    <w:rsid w:val="00281523"/>
    <w:rsid w:val="00285060"/>
    <w:rsid w:val="00292352"/>
    <w:rsid w:val="00293BCC"/>
    <w:rsid w:val="00293C3D"/>
    <w:rsid w:val="00293C3F"/>
    <w:rsid w:val="00296006"/>
    <w:rsid w:val="002A1035"/>
    <w:rsid w:val="002A5FCD"/>
    <w:rsid w:val="002A730E"/>
    <w:rsid w:val="002B0C72"/>
    <w:rsid w:val="002B14D2"/>
    <w:rsid w:val="002B2628"/>
    <w:rsid w:val="002B59B1"/>
    <w:rsid w:val="002B720A"/>
    <w:rsid w:val="002C022F"/>
    <w:rsid w:val="002C1E23"/>
    <w:rsid w:val="002C5837"/>
    <w:rsid w:val="002C6980"/>
    <w:rsid w:val="002C759D"/>
    <w:rsid w:val="002D0C33"/>
    <w:rsid w:val="002D51BD"/>
    <w:rsid w:val="002D6B7B"/>
    <w:rsid w:val="002D7877"/>
    <w:rsid w:val="002E1DC9"/>
    <w:rsid w:val="002E5EEB"/>
    <w:rsid w:val="002E6FE1"/>
    <w:rsid w:val="002F04F9"/>
    <w:rsid w:val="002F1197"/>
    <w:rsid w:val="002F1E86"/>
    <w:rsid w:val="002F595D"/>
    <w:rsid w:val="002F79E6"/>
    <w:rsid w:val="00300F93"/>
    <w:rsid w:val="0030477B"/>
    <w:rsid w:val="00305781"/>
    <w:rsid w:val="00306580"/>
    <w:rsid w:val="00316294"/>
    <w:rsid w:val="003201FA"/>
    <w:rsid w:val="00323133"/>
    <w:rsid w:val="00327803"/>
    <w:rsid w:val="003349C8"/>
    <w:rsid w:val="00335B3E"/>
    <w:rsid w:val="00351279"/>
    <w:rsid w:val="00351A20"/>
    <w:rsid w:val="00355322"/>
    <w:rsid w:val="00356889"/>
    <w:rsid w:val="00371B97"/>
    <w:rsid w:val="003744C9"/>
    <w:rsid w:val="00376731"/>
    <w:rsid w:val="00383E2A"/>
    <w:rsid w:val="00385151"/>
    <w:rsid w:val="00386C8E"/>
    <w:rsid w:val="00392096"/>
    <w:rsid w:val="00394F7C"/>
    <w:rsid w:val="00395C66"/>
    <w:rsid w:val="003A2BD1"/>
    <w:rsid w:val="003A3814"/>
    <w:rsid w:val="003A3F61"/>
    <w:rsid w:val="003A7625"/>
    <w:rsid w:val="003B3848"/>
    <w:rsid w:val="003C0EFD"/>
    <w:rsid w:val="003C51E4"/>
    <w:rsid w:val="003C5747"/>
    <w:rsid w:val="003C58BA"/>
    <w:rsid w:val="003C5958"/>
    <w:rsid w:val="003C67EF"/>
    <w:rsid w:val="003D01E3"/>
    <w:rsid w:val="003D39F5"/>
    <w:rsid w:val="003D563A"/>
    <w:rsid w:val="003E529D"/>
    <w:rsid w:val="003E55F7"/>
    <w:rsid w:val="003E7E08"/>
    <w:rsid w:val="003F0B8B"/>
    <w:rsid w:val="003F2F13"/>
    <w:rsid w:val="00401801"/>
    <w:rsid w:val="00411BDB"/>
    <w:rsid w:val="0041251D"/>
    <w:rsid w:val="00413023"/>
    <w:rsid w:val="00416E98"/>
    <w:rsid w:val="00417631"/>
    <w:rsid w:val="00424F52"/>
    <w:rsid w:val="00426851"/>
    <w:rsid w:val="00427CBD"/>
    <w:rsid w:val="00431B70"/>
    <w:rsid w:val="004364C5"/>
    <w:rsid w:val="00436846"/>
    <w:rsid w:val="00436E6D"/>
    <w:rsid w:val="00437AFB"/>
    <w:rsid w:val="00444C93"/>
    <w:rsid w:val="00450578"/>
    <w:rsid w:val="0045089F"/>
    <w:rsid w:val="004525B2"/>
    <w:rsid w:val="0045340C"/>
    <w:rsid w:val="0046195A"/>
    <w:rsid w:val="004627EC"/>
    <w:rsid w:val="00471E89"/>
    <w:rsid w:val="00472922"/>
    <w:rsid w:val="00476552"/>
    <w:rsid w:val="0048360B"/>
    <w:rsid w:val="00483E6B"/>
    <w:rsid w:val="00485B04"/>
    <w:rsid w:val="00487401"/>
    <w:rsid w:val="004900F1"/>
    <w:rsid w:val="0049073F"/>
    <w:rsid w:val="004924C8"/>
    <w:rsid w:val="00495378"/>
    <w:rsid w:val="00495A46"/>
    <w:rsid w:val="00497817"/>
    <w:rsid w:val="004A6260"/>
    <w:rsid w:val="004A7034"/>
    <w:rsid w:val="004B1CE1"/>
    <w:rsid w:val="004B64AD"/>
    <w:rsid w:val="004B723C"/>
    <w:rsid w:val="004C342D"/>
    <w:rsid w:val="004C6E90"/>
    <w:rsid w:val="004C758C"/>
    <w:rsid w:val="004D1CBB"/>
    <w:rsid w:val="004D355B"/>
    <w:rsid w:val="004E00B7"/>
    <w:rsid w:val="004E1C3F"/>
    <w:rsid w:val="004E398E"/>
    <w:rsid w:val="004E4C95"/>
    <w:rsid w:val="004F0F21"/>
    <w:rsid w:val="004F74EE"/>
    <w:rsid w:val="00501950"/>
    <w:rsid w:val="005024BF"/>
    <w:rsid w:val="00502681"/>
    <w:rsid w:val="00503616"/>
    <w:rsid w:val="005126E0"/>
    <w:rsid w:val="005148FA"/>
    <w:rsid w:val="00520ABE"/>
    <w:rsid w:val="0052540D"/>
    <w:rsid w:val="00530C31"/>
    <w:rsid w:val="005323E5"/>
    <w:rsid w:val="00535E3D"/>
    <w:rsid w:val="00536D7B"/>
    <w:rsid w:val="00536EFB"/>
    <w:rsid w:val="00537917"/>
    <w:rsid w:val="005409CC"/>
    <w:rsid w:val="005479DE"/>
    <w:rsid w:val="005502D9"/>
    <w:rsid w:val="00550579"/>
    <w:rsid w:val="00551EE3"/>
    <w:rsid w:val="005535E0"/>
    <w:rsid w:val="00556608"/>
    <w:rsid w:val="00561F59"/>
    <w:rsid w:val="00564C41"/>
    <w:rsid w:val="00573276"/>
    <w:rsid w:val="00576453"/>
    <w:rsid w:val="00576E63"/>
    <w:rsid w:val="00577F34"/>
    <w:rsid w:val="005801BA"/>
    <w:rsid w:val="00580A09"/>
    <w:rsid w:val="005838DF"/>
    <w:rsid w:val="0058412E"/>
    <w:rsid w:val="005862EA"/>
    <w:rsid w:val="00586AF9"/>
    <w:rsid w:val="00586BA3"/>
    <w:rsid w:val="00590E83"/>
    <w:rsid w:val="00591A82"/>
    <w:rsid w:val="0059511F"/>
    <w:rsid w:val="005A08AE"/>
    <w:rsid w:val="005A36E7"/>
    <w:rsid w:val="005A53D7"/>
    <w:rsid w:val="005A57CF"/>
    <w:rsid w:val="005A5EEC"/>
    <w:rsid w:val="005A691D"/>
    <w:rsid w:val="005B1790"/>
    <w:rsid w:val="005B35BC"/>
    <w:rsid w:val="005B3926"/>
    <w:rsid w:val="005B3D4D"/>
    <w:rsid w:val="005B469A"/>
    <w:rsid w:val="005C20CE"/>
    <w:rsid w:val="005D12C1"/>
    <w:rsid w:val="005D42EC"/>
    <w:rsid w:val="005D77E5"/>
    <w:rsid w:val="005E4F98"/>
    <w:rsid w:val="005E6F91"/>
    <w:rsid w:val="005F0D58"/>
    <w:rsid w:val="005F448E"/>
    <w:rsid w:val="005F5353"/>
    <w:rsid w:val="005F7E23"/>
    <w:rsid w:val="006021CE"/>
    <w:rsid w:val="0060623F"/>
    <w:rsid w:val="006075DC"/>
    <w:rsid w:val="006128C4"/>
    <w:rsid w:val="006209C4"/>
    <w:rsid w:val="00627C87"/>
    <w:rsid w:val="0063012F"/>
    <w:rsid w:val="00631B5F"/>
    <w:rsid w:val="00632CC0"/>
    <w:rsid w:val="00635674"/>
    <w:rsid w:val="00635C66"/>
    <w:rsid w:val="00641D70"/>
    <w:rsid w:val="006431D4"/>
    <w:rsid w:val="0064366C"/>
    <w:rsid w:val="00643823"/>
    <w:rsid w:val="006470E8"/>
    <w:rsid w:val="006607F0"/>
    <w:rsid w:val="0066492B"/>
    <w:rsid w:val="0066570A"/>
    <w:rsid w:val="00670FDB"/>
    <w:rsid w:val="00673B2C"/>
    <w:rsid w:val="00674C59"/>
    <w:rsid w:val="006824EF"/>
    <w:rsid w:val="00687DE8"/>
    <w:rsid w:val="00690877"/>
    <w:rsid w:val="006911FB"/>
    <w:rsid w:val="0069237C"/>
    <w:rsid w:val="006966E1"/>
    <w:rsid w:val="00697B34"/>
    <w:rsid w:val="006A5D55"/>
    <w:rsid w:val="006A6E9A"/>
    <w:rsid w:val="006A7EB9"/>
    <w:rsid w:val="006B05B1"/>
    <w:rsid w:val="006B6A70"/>
    <w:rsid w:val="006B6A9A"/>
    <w:rsid w:val="006C0545"/>
    <w:rsid w:val="006C2C55"/>
    <w:rsid w:val="006C6F12"/>
    <w:rsid w:val="006D086D"/>
    <w:rsid w:val="006D5207"/>
    <w:rsid w:val="006D676A"/>
    <w:rsid w:val="006E2E2F"/>
    <w:rsid w:val="006F3F3A"/>
    <w:rsid w:val="006F40FA"/>
    <w:rsid w:val="007012F6"/>
    <w:rsid w:val="00701BC1"/>
    <w:rsid w:val="00703819"/>
    <w:rsid w:val="00704EF0"/>
    <w:rsid w:val="007121F7"/>
    <w:rsid w:val="007133A5"/>
    <w:rsid w:val="00715C3C"/>
    <w:rsid w:val="0071708B"/>
    <w:rsid w:val="00720D92"/>
    <w:rsid w:val="007223F3"/>
    <w:rsid w:val="007307EA"/>
    <w:rsid w:val="00731595"/>
    <w:rsid w:val="00740B49"/>
    <w:rsid w:val="00741642"/>
    <w:rsid w:val="00742216"/>
    <w:rsid w:val="00746826"/>
    <w:rsid w:val="00747DE9"/>
    <w:rsid w:val="0075018E"/>
    <w:rsid w:val="00755441"/>
    <w:rsid w:val="0076426D"/>
    <w:rsid w:val="00767198"/>
    <w:rsid w:val="0077027F"/>
    <w:rsid w:val="007707B7"/>
    <w:rsid w:val="00770D31"/>
    <w:rsid w:val="007768C0"/>
    <w:rsid w:val="00782A35"/>
    <w:rsid w:val="00782ACB"/>
    <w:rsid w:val="007833F5"/>
    <w:rsid w:val="007855FB"/>
    <w:rsid w:val="007876F8"/>
    <w:rsid w:val="0079088E"/>
    <w:rsid w:val="00793926"/>
    <w:rsid w:val="00793DF2"/>
    <w:rsid w:val="007976D9"/>
    <w:rsid w:val="007A589B"/>
    <w:rsid w:val="007A6777"/>
    <w:rsid w:val="007B261E"/>
    <w:rsid w:val="007B5137"/>
    <w:rsid w:val="007B79C4"/>
    <w:rsid w:val="007B7AE5"/>
    <w:rsid w:val="007C0894"/>
    <w:rsid w:val="007C12C2"/>
    <w:rsid w:val="007D51AB"/>
    <w:rsid w:val="007D6383"/>
    <w:rsid w:val="007E1685"/>
    <w:rsid w:val="007E1B17"/>
    <w:rsid w:val="007E7F9D"/>
    <w:rsid w:val="007F061C"/>
    <w:rsid w:val="007F0BFE"/>
    <w:rsid w:val="007F29CD"/>
    <w:rsid w:val="007F5590"/>
    <w:rsid w:val="0080406F"/>
    <w:rsid w:val="00807EDE"/>
    <w:rsid w:val="00811E6D"/>
    <w:rsid w:val="008129B0"/>
    <w:rsid w:val="00812CEB"/>
    <w:rsid w:val="0081420A"/>
    <w:rsid w:val="00817D95"/>
    <w:rsid w:val="00817E01"/>
    <w:rsid w:val="00822448"/>
    <w:rsid w:val="00826D43"/>
    <w:rsid w:val="0083098F"/>
    <w:rsid w:val="0083109B"/>
    <w:rsid w:val="0083241F"/>
    <w:rsid w:val="008350FE"/>
    <w:rsid w:val="00836EFB"/>
    <w:rsid w:val="00837146"/>
    <w:rsid w:val="008438DA"/>
    <w:rsid w:val="00850652"/>
    <w:rsid w:val="00856B32"/>
    <w:rsid w:val="00860E91"/>
    <w:rsid w:val="00861344"/>
    <w:rsid w:val="00862985"/>
    <w:rsid w:val="0086320A"/>
    <w:rsid w:val="0086401E"/>
    <w:rsid w:val="00864489"/>
    <w:rsid w:val="00867BAE"/>
    <w:rsid w:val="008710DB"/>
    <w:rsid w:val="00872C2A"/>
    <w:rsid w:val="00877E5B"/>
    <w:rsid w:val="00880018"/>
    <w:rsid w:val="0088423C"/>
    <w:rsid w:val="00884632"/>
    <w:rsid w:val="00893ECC"/>
    <w:rsid w:val="00894C45"/>
    <w:rsid w:val="00894F8B"/>
    <w:rsid w:val="008A1CAD"/>
    <w:rsid w:val="008A2444"/>
    <w:rsid w:val="008B0AB0"/>
    <w:rsid w:val="008B15B9"/>
    <w:rsid w:val="008B2D04"/>
    <w:rsid w:val="008C47C4"/>
    <w:rsid w:val="008C76A2"/>
    <w:rsid w:val="008D331B"/>
    <w:rsid w:val="008D4641"/>
    <w:rsid w:val="008D466F"/>
    <w:rsid w:val="008D5197"/>
    <w:rsid w:val="008D6ED4"/>
    <w:rsid w:val="008E1A91"/>
    <w:rsid w:val="008E1F28"/>
    <w:rsid w:val="008E22DC"/>
    <w:rsid w:val="008F0E36"/>
    <w:rsid w:val="008F4FF1"/>
    <w:rsid w:val="00902E22"/>
    <w:rsid w:val="00907C1E"/>
    <w:rsid w:val="00912ACE"/>
    <w:rsid w:val="009170E8"/>
    <w:rsid w:val="009173BF"/>
    <w:rsid w:val="00925052"/>
    <w:rsid w:val="0092577A"/>
    <w:rsid w:val="00927224"/>
    <w:rsid w:val="009278F4"/>
    <w:rsid w:val="00927F6E"/>
    <w:rsid w:val="00933F03"/>
    <w:rsid w:val="00935C8C"/>
    <w:rsid w:val="00935E1B"/>
    <w:rsid w:val="009422C9"/>
    <w:rsid w:val="0094281E"/>
    <w:rsid w:val="00943467"/>
    <w:rsid w:val="00953E37"/>
    <w:rsid w:val="0095680C"/>
    <w:rsid w:val="00962CD1"/>
    <w:rsid w:val="00974033"/>
    <w:rsid w:val="00974296"/>
    <w:rsid w:val="0097576E"/>
    <w:rsid w:val="00980469"/>
    <w:rsid w:val="00983D5B"/>
    <w:rsid w:val="00992798"/>
    <w:rsid w:val="009932D5"/>
    <w:rsid w:val="009934B4"/>
    <w:rsid w:val="00994843"/>
    <w:rsid w:val="009948E5"/>
    <w:rsid w:val="009A37D8"/>
    <w:rsid w:val="009A487A"/>
    <w:rsid w:val="009B225E"/>
    <w:rsid w:val="009B48EC"/>
    <w:rsid w:val="009B4C65"/>
    <w:rsid w:val="009B793F"/>
    <w:rsid w:val="009C2A07"/>
    <w:rsid w:val="009E600C"/>
    <w:rsid w:val="009F5BE1"/>
    <w:rsid w:val="00A012CB"/>
    <w:rsid w:val="00A0255B"/>
    <w:rsid w:val="00A058D3"/>
    <w:rsid w:val="00A05ADF"/>
    <w:rsid w:val="00A15DD7"/>
    <w:rsid w:val="00A21CA3"/>
    <w:rsid w:val="00A21F5D"/>
    <w:rsid w:val="00A240BB"/>
    <w:rsid w:val="00A262AC"/>
    <w:rsid w:val="00A27B4E"/>
    <w:rsid w:val="00A319D0"/>
    <w:rsid w:val="00A332A9"/>
    <w:rsid w:val="00A40AEA"/>
    <w:rsid w:val="00A4142D"/>
    <w:rsid w:val="00A42386"/>
    <w:rsid w:val="00A51609"/>
    <w:rsid w:val="00A527FD"/>
    <w:rsid w:val="00A63BB7"/>
    <w:rsid w:val="00A63C7F"/>
    <w:rsid w:val="00A660F5"/>
    <w:rsid w:val="00A6758E"/>
    <w:rsid w:val="00A701BE"/>
    <w:rsid w:val="00A710BA"/>
    <w:rsid w:val="00A81A3D"/>
    <w:rsid w:val="00A81B04"/>
    <w:rsid w:val="00A84546"/>
    <w:rsid w:val="00A90432"/>
    <w:rsid w:val="00A91C99"/>
    <w:rsid w:val="00A930A5"/>
    <w:rsid w:val="00A93F0E"/>
    <w:rsid w:val="00A95BBF"/>
    <w:rsid w:val="00A968BA"/>
    <w:rsid w:val="00A96C85"/>
    <w:rsid w:val="00A97572"/>
    <w:rsid w:val="00A97C8B"/>
    <w:rsid w:val="00AA0D5D"/>
    <w:rsid w:val="00AA47BB"/>
    <w:rsid w:val="00AB5C9C"/>
    <w:rsid w:val="00AC46D9"/>
    <w:rsid w:val="00AC653A"/>
    <w:rsid w:val="00AC6FED"/>
    <w:rsid w:val="00AD29E4"/>
    <w:rsid w:val="00AD444C"/>
    <w:rsid w:val="00AD64AD"/>
    <w:rsid w:val="00AE01BD"/>
    <w:rsid w:val="00AE4CE1"/>
    <w:rsid w:val="00AE5F3C"/>
    <w:rsid w:val="00AF4FA2"/>
    <w:rsid w:val="00B041D7"/>
    <w:rsid w:val="00B04BFD"/>
    <w:rsid w:val="00B105AE"/>
    <w:rsid w:val="00B1200E"/>
    <w:rsid w:val="00B13A98"/>
    <w:rsid w:val="00B15183"/>
    <w:rsid w:val="00B241EC"/>
    <w:rsid w:val="00B35D1D"/>
    <w:rsid w:val="00B36223"/>
    <w:rsid w:val="00B411F7"/>
    <w:rsid w:val="00B42238"/>
    <w:rsid w:val="00B451FC"/>
    <w:rsid w:val="00B455E1"/>
    <w:rsid w:val="00B45DBE"/>
    <w:rsid w:val="00B521BB"/>
    <w:rsid w:val="00B52308"/>
    <w:rsid w:val="00B53CC5"/>
    <w:rsid w:val="00B546F9"/>
    <w:rsid w:val="00B54DB0"/>
    <w:rsid w:val="00B5558C"/>
    <w:rsid w:val="00B57CF5"/>
    <w:rsid w:val="00B57FC1"/>
    <w:rsid w:val="00B6412B"/>
    <w:rsid w:val="00B722A7"/>
    <w:rsid w:val="00B75E9B"/>
    <w:rsid w:val="00B80318"/>
    <w:rsid w:val="00B82AAA"/>
    <w:rsid w:val="00B8606A"/>
    <w:rsid w:val="00B87ED8"/>
    <w:rsid w:val="00B916EB"/>
    <w:rsid w:val="00B93802"/>
    <w:rsid w:val="00B974D8"/>
    <w:rsid w:val="00BA01E8"/>
    <w:rsid w:val="00BA799C"/>
    <w:rsid w:val="00BA7A0A"/>
    <w:rsid w:val="00BB74A0"/>
    <w:rsid w:val="00BC0908"/>
    <w:rsid w:val="00BC3384"/>
    <w:rsid w:val="00BC62C8"/>
    <w:rsid w:val="00BC68E4"/>
    <w:rsid w:val="00BC7D9C"/>
    <w:rsid w:val="00BD0C65"/>
    <w:rsid w:val="00BD149E"/>
    <w:rsid w:val="00BD4FF4"/>
    <w:rsid w:val="00BE1B38"/>
    <w:rsid w:val="00BE2E85"/>
    <w:rsid w:val="00BE4339"/>
    <w:rsid w:val="00BF3106"/>
    <w:rsid w:val="00BF32A0"/>
    <w:rsid w:val="00BF49ED"/>
    <w:rsid w:val="00BF6F44"/>
    <w:rsid w:val="00C013B2"/>
    <w:rsid w:val="00C03855"/>
    <w:rsid w:val="00C038F6"/>
    <w:rsid w:val="00C04517"/>
    <w:rsid w:val="00C04F4B"/>
    <w:rsid w:val="00C07128"/>
    <w:rsid w:val="00C07A66"/>
    <w:rsid w:val="00C11E80"/>
    <w:rsid w:val="00C13F80"/>
    <w:rsid w:val="00C24F33"/>
    <w:rsid w:val="00C30DE2"/>
    <w:rsid w:val="00C331EB"/>
    <w:rsid w:val="00C34CD2"/>
    <w:rsid w:val="00C40A16"/>
    <w:rsid w:val="00C410A0"/>
    <w:rsid w:val="00C444CF"/>
    <w:rsid w:val="00C479F2"/>
    <w:rsid w:val="00C51630"/>
    <w:rsid w:val="00C52193"/>
    <w:rsid w:val="00C5561F"/>
    <w:rsid w:val="00C55C2D"/>
    <w:rsid w:val="00C653AA"/>
    <w:rsid w:val="00C65965"/>
    <w:rsid w:val="00C83D48"/>
    <w:rsid w:val="00C86983"/>
    <w:rsid w:val="00C930C0"/>
    <w:rsid w:val="00C96C3D"/>
    <w:rsid w:val="00C96DEC"/>
    <w:rsid w:val="00CB0358"/>
    <w:rsid w:val="00CB2F9E"/>
    <w:rsid w:val="00CB3803"/>
    <w:rsid w:val="00CC13C4"/>
    <w:rsid w:val="00CC17AD"/>
    <w:rsid w:val="00CC1B62"/>
    <w:rsid w:val="00CC556D"/>
    <w:rsid w:val="00CC7240"/>
    <w:rsid w:val="00CD12E4"/>
    <w:rsid w:val="00CD317D"/>
    <w:rsid w:val="00CD31AF"/>
    <w:rsid w:val="00CD4143"/>
    <w:rsid w:val="00CD7160"/>
    <w:rsid w:val="00CE05D8"/>
    <w:rsid w:val="00CE0F78"/>
    <w:rsid w:val="00CE2CDC"/>
    <w:rsid w:val="00CE37DD"/>
    <w:rsid w:val="00CF31A3"/>
    <w:rsid w:val="00CF7072"/>
    <w:rsid w:val="00D05C85"/>
    <w:rsid w:val="00D17731"/>
    <w:rsid w:val="00D302B2"/>
    <w:rsid w:val="00D34D18"/>
    <w:rsid w:val="00D37A9C"/>
    <w:rsid w:val="00D37D85"/>
    <w:rsid w:val="00D4318E"/>
    <w:rsid w:val="00D4376C"/>
    <w:rsid w:val="00D442A3"/>
    <w:rsid w:val="00D46619"/>
    <w:rsid w:val="00D47134"/>
    <w:rsid w:val="00D50B88"/>
    <w:rsid w:val="00D52228"/>
    <w:rsid w:val="00D53239"/>
    <w:rsid w:val="00D54025"/>
    <w:rsid w:val="00D56F9A"/>
    <w:rsid w:val="00D658C0"/>
    <w:rsid w:val="00D659B5"/>
    <w:rsid w:val="00D67144"/>
    <w:rsid w:val="00D815CA"/>
    <w:rsid w:val="00D83D04"/>
    <w:rsid w:val="00D86E0E"/>
    <w:rsid w:val="00D945FD"/>
    <w:rsid w:val="00D94A57"/>
    <w:rsid w:val="00D953FA"/>
    <w:rsid w:val="00D9723A"/>
    <w:rsid w:val="00D97BD2"/>
    <w:rsid w:val="00DA34E5"/>
    <w:rsid w:val="00DA3929"/>
    <w:rsid w:val="00DA4BB4"/>
    <w:rsid w:val="00DB4A4F"/>
    <w:rsid w:val="00DC17EF"/>
    <w:rsid w:val="00DC39BF"/>
    <w:rsid w:val="00DC57C5"/>
    <w:rsid w:val="00DC6A5F"/>
    <w:rsid w:val="00DD3F4B"/>
    <w:rsid w:val="00DD4D4B"/>
    <w:rsid w:val="00DE2C64"/>
    <w:rsid w:val="00DE5F76"/>
    <w:rsid w:val="00DF163E"/>
    <w:rsid w:val="00DF28B9"/>
    <w:rsid w:val="00DF3106"/>
    <w:rsid w:val="00DF3FB0"/>
    <w:rsid w:val="00DF598D"/>
    <w:rsid w:val="00E1199C"/>
    <w:rsid w:val="00E11C53"/>
    <w:rsid w:val="00E1513D"/>
    <w:rsid w:val="00E173AA"/>
    <w:rsid w:val="00E25DD0"/>
    <w:rsid w:val="00E2616B"/>
    <w:rsid w:val="00E32031"/>
    <w:rsid w:val="00E36F79"/>
    <w:rsid w:val="00E37BDE"/>
    <w:rsid w:val="00E47871"/>
    <w:rsid w:val="00E5068E"/>
    <w:rsid w:val="00E55CB3"/>
    <w:rsid w:val="00E55E05"/>
    <w:rsid w:val="00E568D6"/>
    <w:rsid w:val="00E61D7A"/>
    <w:rsid w:val="00E655DC"/>
    <w:rsid w:val="00E66A4C"/>
    <w:rsid w:val="00E66C93"/>
    <w:rsid w:val="00E72A6A"/>
    <w:rsid w:val="00E73D7E"/>
    <w:rsid w:val="00E75FA4"/>
    <w:rsid w:val="00E816CC"/>
    <w:rsid w:val="00E81C25"/>
    <w:rsid w:val="00E856AF"/>
    <w:rsid w:val="00E8658C"/>
    <w:rsid w:val="00E877FC"/>
    <w:rsid w:val="00E90349"/>
    <w:rsid w:val="00E91C9E"/>
    <w:rsid w:val="00EA12CE"/>
    <w:rsid w:val="00EA418B"/>
    <w:rsid w:val="00EA5E98"/>
    <w:rsid w:val="00EC2359"/>
    <w:rsid w:val="00EC6CA7"/>
    <w:rsid w:val="00EC7C6D"/>
    <w:rsid w:val="00ED02A9"/>
    <w:rsid w:val="00ED3874"/>
    <w:rsid w:val="00ED4AAE"/>
    <w:rsid w:val="00ED6F1F"/>
    <w:rsid w:val="00ED76E2"/>
    <w:rsid w:val="00ED77A3"/>
    <w:rsid w:val="00EE7087"/>
    <w:rsid w:val="00EE7EC2"/>
    <w:rsid w:val="00EF31FF"/>
    <w:rsid w:val="00EF40B6"/>
    <w:rsid w:val="00F00B1A"/>
    <w:rsid w:val="00F026A8"/>
    <w:rsid w:val="00F04925"/>
    <w:rsid w:val="00F052E1"/>
    <w:rsid w:val="00F24049"/>
    <w:rsid w:val="00F337A6"/>
    <w:rsid w:val="00F36203"/>
    <w:rsid w:val="00F40677"/>
    <w:rsid w:val="00F4072A"/>
    <w:rsid w:val="00F42B52"/>
    <w:rsid w:val="00F43A99"/>
    <w:rsid w:val="00F456E7"/>
    <w:rsid w:val="00F50539"/>
    <w:rsid w:val="00F51130"/>
    <w:rsid w:val="00F514B6"/>
    <w:rsid w:val="00F52130"/>
    <w:rsid w:val="00F53868"/>
    <w:rsid w:val="00F61919"/>
    <w:rsid w:val="00F71FE4"/>
    <w:rsid w:val="00F8111D"/>
    <w:rsid w:val="00F8336B"/>
    <w:rsid w:val="00F86D75"/>
    <w:rsid w:val="00F8731A"/>
    <w:rsid w:val="00FA0F15"/>
    <w:rsid w:val="00FA10FF"/>
    <w:rsid w:val="00FA1C12"/>
    <w:rsid w:val="00FA3B12"/>
    <w:rsid w:val="00FA6928"/>
    <w:rsid w:val="00FB2DD7"/>
    <w:rsid w:val="00FB3533"/>
    <w:rsid w:val="00FB42C4"/>
    <w:rsid w:val="00FB53C6"/>
    <w:rsid w:val="00FB5693"/>
    <w:rsid w:val="00FB66B5"/>
    <w:rsid w:val="00FC627A"/>
    <w:rsid w:val="00FC6535"/>
    <w:rsid w:val="00FD420A"/>
    <w:rsid w:val="00FD5A16"/>
    <w:rsid w:val="00FD6634"/>
    <w:rsid w:val="00FE36FC"/>
    <w:rsid w:val="00FE440A"/>
    <w:rsid w:val="00FE4A80"/>
    <w:rsid w:val="00FF089B"/>
    <w:rsid w:val="00FF0CEC"/>
    <w:rsid w:val="00FF5290"/>
    <w:rsid w:val="00FF678E"/>
    <w:rsid w:val="00FF73D1"/>
    <w:rsid w:val="00FF7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A87D"/>
  <w15:docId w15:val="{EDD53084-EC73-48B2-AED9-66331F78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32"/>
  </w:style>
  <w:style w:type="paragraph" w:styleId="Heading1">
    <w:name w:val="heading 1"/>
    <w:basedOn w:val="Normal"/>
    <w:next w:val="Normal"/>
    <w:link w:val="Heading1Char"/>
    <w:uiPriority w:val="9"/>
    <w:qFormat/>
    <w:rsid w:val="007833F5"/>
    <w:pPr>
      <w:keepNext/>
      <w:spacing w:after="0" w:line="240" w:lineRule="auto"/>
      <w:outlineLvl w:val="0"/>
    </w:pPr>
    <w:rPr>
      <w:rFonts w:ascii="Arial" w:eastAsia="Times New Roman" w:hAnsi="Arial" w:cs="Times New Roman"/>
      <w:sz w:val="24"/>
      <w:szCs w:val="20"/>
      <w:lang w:val="en-AU"/>
    </w:rPr>
  </w:style>
  <w:style w:type="paragraph" w:styleId="Heading2">
    <w:name w:val="heading 2"/>
    <w:basedOn w:val="Normal"/>
    <w:next w:val="Normal"/>
    <w:link w:val="Heading2Char"/>
    <w:uiPriority w:val="9"/>
    <w:qFormat/>
    <w:rsid w:val="007833F5"/>
    <w:pPr>
      <w:keepNext/>
      <w:spacing w:after="0" w:line="240" w:lineRule="auto"/>
      <w:outlineLvl w:val="1"/>
    </w:pPr>
    <w:rPr>
      <w:rFonts w:ascii="Arial" w:eastAsia="Times New Roman" w:hAnsi="Arial" w:cs="Arial"/>
      <w:b/>
      <w:bCs/>
      <w:sz w:val="32"/>
      <w:szCs w:val="24"/>
    </w:rPr>
  </w:style>
  <w:style w:type="paragraph" w:styleId="Heading4">
    <w:name w:val="heading 4"/>
    <w:basedOn w:val="Normal"/>
    <w:next w:val="Normal"/>
    <w:link w:val="Heading4Char"/>
    <w:uiPriority w:val="9"/>
    <w:qFormat/>
    <w:rsid w:val="007833F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7833F5"/>
    <w:pPr>
      <w:keepNext/>
      <w:spacing w:after="0" w:line="240" w:lineRule="auto"/>
      <w:jc w:val="center"/>
      <w:outlineLvl w:val="4"/>
    </w:pPr>
    <w:rPr>
      <w:rFonts w:ascii="Arial" w:eastAsia="Times New Roman" w:hAnsi="Arial" w:cs="Arial"/>
      <w:b/>
      <w:bCs/>
      <w:sz w:val="28"/>
      <w:szCs w:val="24"/>
      <w:lang w:val="en-GB"/>
    </w:rPr>
  </w:style>
  <w:style w:type="paragraph" w:styleId="Heading6">
    <w:name w:val="heading 6"/>
    <w:basedOn w:val="Normal"/>
    <w:next w:val="Normal"/>
    <w:link w:val="Heading6Char"/>
    <w:uiPriority w:val="9"/>
    <w:qFormat/>
    <w:rsid w:val="007833F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7833F5"/>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7833F5"/>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3F5"/>
    <w:rPr>
      <w:rFonts w:ascii="Arial" w:eastAsia="Times New Roman" w:hAnsi="Arial" w:cs="Times New Roman"/>
      <w:sz w:val="24"/>
      <w:szCs w:val="20"/>
      <w:lang w:val="en-AU"/>
    </w:rPr>
  </w:style>
  <w:style w:type="character" w:customStyle="1" w:styleId="Heading2Char">
    <w:name w:val="Heading 2 Char"/>
    <w:basedOn w:val="DefaultParagraphFont"/>
    <w:link w:val="Heading2"/>
    <w:uiPriority w:val="9"/>
    <w:rsid w:val="007833F5"/>
    <w:rPr>
      <w:rFonts w:ascii="Arial" w:eastAsia="Times New Roman" w:hAnsi="Arial" w:cs="Arial"/>
      <w:b/>
      <w:bCs/>
      <w:sz w:val="32"/>
      <w:szCs w:val="24"/>
    </w:rPr>
  </w:style>
  <w:style w:type="character" w:customStyle="1" w:styleId="Heading4Char">
    <w:name w:val="Heading 4 Char"/>
    <w:basedOn w:val="DefaultParagraphFont"/>
    <w:link w:val="Heading4"/>
    <w:uiPriority w:val="9"/>
    <w:rsid w:val="007833F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7833F5"/>
    <w:rPr>
      <w:rFonts w:ascii="Arial" w:eastAsia="Times New Roman" w:hAnsi="Arial" w:cs="Arial"/>
      <w:b/>
      <w:bCs/>
      <w:sz w:val="28"/>
      <w:szCs w:val="24"/>
      <w:lang w:val="en-GB"/>
    </w:rPr>
  </w:style>
  <w:style w:type="character" w:customStyle="1" w:styleId="Heading6Char">
    <w:name w:val="Heading 6 Char"/>
    <w:basedOn w:val="DefaultParagraphFont"/>
    <w:link w:val="Heading6"/>
    <w:uiPriority w:val="9"/>
    <w:rsid w:val="007833F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7833F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7833F5"/>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BF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2A0"/>
    <w:rPr>
      <w:rFonts w:ascii="Tahoma" w:hAnsi="Tahoma" w:cs="Tahoma"/>
      <w:sz w:val="16"/>
      <w:szCs w:val="16"/>
    </w:rPr>
  </w:style>
  <w:style w:type="paragraph" w:styleId="ListParagraph">
    <w:name w:val="List Paragraph"/>
    <w:basedOn w:val="Normal"/>
    <w:uiPriority w:val="34"/>
    <w:qFormat/>
    <w:rsid w:val="00B57CF5"/>
    <w:pPr>
      <w:ind w:left="720"/>
      <w:contextualSpacing/>
    </w:pPr>
  </w:style>
  <w:style w:type="paragraph" w:styleId="NoSpacing">
    <w:name w:val="No Spacing"/>
    <w:link w:val="NoSpacingChar"/>
    <w:uiPriority w:val="1"/>
    <w:qFormat/>
    <w:rsid w:val="00FB5693"/>
    <w:pPr>
      <w:spacing w:after="0" w:line="240" w:lineRule="auto"/>
    </w:pPr>
  </w:style>
  <w:style w:type="table" w:styleId="TableGrid">
    <w:name w:val="Table Grid"/>
    <w:basedOn w:val="TableNormal"/>
    <w:uiPriority w:val="39"/>
    <w:rsid w:val="00E9034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9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79C4"/>
  </w:style>
  <w:style w:type="paragraph" w:styleId="Footer">
    <w:name w:val="footer"/>
    <w:basedOn w:val="Normal"/>
    <w:link w:val="FooterChar"/>
    <w:uiPriority w:val="99"/>
    <w:unhideWhenUsed/>
    <w:rsid w:val="007B79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79C4"/>
  </w:style>
  <w:style w:type="paragraph" w:styleId="Title">
    <w:name w:val="Title"/>
    <w:basedOn w:val="Normal"/>
    <w:link w:val="TitleChar"/>
    <w:uiPriority w:val="10"/>
    <w:qFormat/>
    <w:rsid w:val="007833F5"/>
    <w:pPr>
      <w:spacing w:after="0" w:line="240" w:lineRule="auto"/>
      <w:jc w:val="center"/>
    </w:pPr>
    <w:rPr>
      <w:rFonts w:ascii="Arial" w:eastAsia="Times New Roman" w:hAnsi="Arial" w:cs="Arial"/>
      <w:b/>
      <w:bCs/>
      <w:sz w:val="28"/>
      <w:szCs w:val="24"/>
      <w:lang w:val="en-GB"/>
    </w:rPr>
  </w:style>
  <w:style w:type="character" w:customStyle="1" w:styleId="TitleChar">
    <w:name w:val="Title Char"/>
    <w:basedOn w:val="DefaultParagraphFont"/>
    <w:link w:val="Title"/>
    <w:uiPriority w:val="10"/>
    <w:rsid w:val="007833F5"/>
    <w:rPr>
      <w:rFonts w:ascii="Arial" w:eastAsia="Times New Roman" w:hAnsi="Arial" w:cs="Arial"/>
      <w:b/>
      <w:bCs/>
      <w:sz w:val="28"/>
      <w:szCs w:val="24"/>
      <w:lang w:val="en-GB"/>
    </w:rPr>
  </w:style>
  <w:style w:type="paragraph" w:styleId="Subtitle">
    <w:name w:val="Subtitle"/>
    <w:basedOn w:val="Normal"/>
    <w:link w:val="SubtitleChar"/>
    <w:uiPriority w:val="11"/>
    <w:qFormat/>
    <w:rsid w:val="007833F5"/>
    <w:pPr>
      <w:spacing w:after="0" w:line="240" w:lineRule="auto"/>
      <w:jc w:val="center"/>
    </w:pPr>
    <w:rPr>
      <w:rFonts w:ascii="Arial" w:eastAsia="Times New Roman" w:hAnsi="Arial" w:cs="Arial"/>
      <w:b/>
      <w:sz w:val="28"/>
      <w:szCs w:val="24"/>
    </w:rPr>
  </w:style>
  <w:style w:type="character" w:customStyle="1" w:styleId="SubtitleChar">
    <w:name w:val="Subtitle Char"/>
    <w:basedOn w:val="DefaultParagraphFont"/>
    <w:link w:val="Subtitle"/>
    <w:uiPriority w:val="11"/>
    <w:rsid w:val="007833F5"/>
    <w:rPr>
      <w:rFonts w:ascii="Arial" w:eastAsia="Times New Roman" w:hAnsi="Arial" w:cs="Arial"/>
      <w:b/>
      <w:sz w:val="28"/>
      <w:szCs w:val="24"/>
    </w:rPr>
  </w:style>
  <w:style w:type="paragraph" w:styleId="BodyText">
    <w:name w:val="Body Text"/>
    <w:basedOn w:val="Normal"/>
    <w:link w:val="BodyTextChar"/>
    <w:uiPriority w:val="99"/>
    <w:rsid w:val="007833F5"/>
    <w:pPr>
      <w:spacing w:after="0" w:line="240" w:lineRule="auto"/>
      <w:jc w:val="center"/>
    </w:pPr>
    <w:rPr>
      <w:rFonts w:ascii="Arial" w:eastAsia="Times New Roman" w:hAnsi="Arial" w:cs="Arial"/>
      <w:b/>
      <w:bCs/>
      <w:sz w:val="32"/>
      <w:szCs w:val="24"/>
    </w:rPr>
  </w:style>
  <w:style w:type="character" w:customStyle="1" w:styleId="BodyTextChar">
    <w:name w:val="Body Text Char"/>
    <w:basedOn w:val="DefaultParagraphFont"/>
    <w:link w:val="BodyText"/>
    <w:uiPriority w:val="99"/>
    <w:rsid w:val="007833F5"/>
    <w:rPr>
      <w:rFonts w:ascii="Arial" w:eastAsia="Times New Roman" w:hAnsi="Arial" w:cs="Arial"/>
      <w:b/>
      <w:bCs/>
      <w:sz w:val="32"/>
      <w:szCs w:val="24"/>
    </w:rPr>
  </w:style>
  <w:style w:type="character" w:styleId="PageNumber">
    <w:name w:val="page number"/>
    <w:basedOn w:val="DefaultParagraphFont"/>
    <w:uiPriority w:val="99"/>
    <w:rsid w:val="007833F5"/>
    <w:rPr>
      <w:rFonts w:cs="Times New Roman"/>
    </w:rPr>
  </w:style>
  <w:style w:type="character" w:styleId="Hyperlink">
    <w:name w:val="Hyperlink"/>
    <w:basedOn w:val="DefaultParagraphFont"/>
    <w:uiPriority w:val="99"/>
    <w:unhideWhenUsed/>
    <w:rsid w:val="003A7625"/>
    <w:rPr>
      <w:color w:val="0000FF" w:themeColor="hyperlink"/>
      <w:u w:val="single"/>
    </w:rPr>
  </w:style>
  <w:style w:type="table" w:customStyle="1" w:styleId="TableGrid1">
    <w:name w:val="Table Grid1"/>
    <w:basedOn w:val="TableNormal"/>
    <w:next w:val="TableGrid"/>
    <w:uiPriority w:val="59"/>
    <w:rsid w:val="0082244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63C7F"/>
  </w:style>
  <w:style w:type="table" w:customStyle="1" w:styleId="TableGrid4">
    <w:name w:val="Table Grid4"/>
    <w:basedOn w:val="TableNormal"/>
    <w:next w:val="TableGrid"/>
    <w:uiPriority w:val="39"/>
    <w:rsid w:val="0041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1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A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595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4264">
      <w:bodyDiv w:val="1"/>
      <w:marLeft w:val="0"/>
      <w:marRight w:val="0"/>
      <w:marTop w:val="0"/>
      <w:marBottom w:val="0"/>
      <w:divBdr>
        <w:top w:val="none" w:sz="0" w:space="0" w:color="auto"/>
        <w:left w:val="none" w:sz="0" w:space="0" w:color="auto"/>
        <w:bottom w:val="none" w:sz="0" w:space="0" w:color="auto"/>
        <w:right w:val="none" w:sz="0" w:space="0" w:color="auto"/>
      </w:divBdr>
    </w:div>
    <w:div w:id="1518540575">
      <w:bodyDiv w:val="1"/>
      <w:marLeft w:val="0"/>
      <w:marRight w:val="0"/>
      <w:marTop w:val="0"/>
      <w:marBottom w:val="0"/>
      <w:divBdr>
        <w:top w:val="none" w:sz="0" w:space="0" w:color="auto"/>
        <w:left w:val="none" w:sz="0" w:space="0" w:color="auto"/>
        <w:bottom w:val="none" w:sz="0" w:space="0" w:color="auto"/>
        <w:right w:val="none" w:sz="0" w:space="0" w:color="auto"/>
      </w:divBdr>
    </w:div>
    <w:div w:id="1748261574">
      <w:bodyDiv w:val="1"/>
      <w:marLeft w:val="0"/>
      <w:marRight w:val="0"/>
      <w:marTop w:val="0"/>
      <w:marBottom w:val="0"/>
      <w:divBdr>
        <w:top w:val="none" w:sz="0" w:space="0" w:color="auto"/>
        <w:left w:val="none" w:sz="0" w:space="0" w:color="auto"/>
        <w:bottom w:val="none" w:sz="0" w:space="0" w:color="auto"/>
        <w:right w:val="none" w:sz="0" w:space="0" w:color="auto"/>
      </w:divBdr>
    </w:div>
    <w:div w:id="20253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rvzz.hr/otvoreni" TargetMode="External"/><Relationship Id="rId5" Type="http://schemas.openxmlformats.org/officeDocument/2006/relationships/webSettings" Target="webSettings.xml"/><Relationship Id="rId10" Type="http://schemas.openxmlformats.org/officeDocument/2006/relationships/hyperlink" Target="http://www.edubrovnik.org/" TargetMode="External"/><Relationship Id="rId4" Type="http://schemas.openxmlformats.org/officeDocument/2006/relationships/settings" Target="settings.xml"/><Relationship Id="rId9" Type="http://schemas.openxmlformats.org/officeDocument/2006/relationships/hyperlink" Target="http://www.edubrovnik.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E670C-896D-411F-AA1A-F7554DD0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15</Pages>
  <Words>4148</Words>
  <Characters>23646</Characters>
  <Application>Microsoft Office Word</Application>
  <DocSecurity>0</DocSecurity>
  <Lines>197</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Windows User</cp:lastModifiedBy>
  <cp:revision>49</cp:revision>
  <cp:lastPrinted>2021-12-30T12:35:00Z</cp:lastPrinted>
  <dcterms:created xsi:type="dcterms:W3CDTF">2021-12-14T08:07:00Z</dcterms:created>
  <dcterms:modified xsi:type="dcterms:W3CDTF">2021-12-30T12:43:00Z</dcterms:modified>
</cp:coreProperties>
</file>