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438" w:rsidRPr="001F0C2B" w:rsidRDefault="000B1438" w:rsidP="000B1438">
      <w:pPr>
        <w:pBdr>
          <w:bottom w:val="single" w:sz="6" w:space="1" w:color="auto"/>
        </w:pBdr>
        <w:shd w:val="clear" w:color="auto" w:fill="FFFFFF"/>
        <w:spacing w:after="0" w:line="240" w:lineRule="auto"/>
        <w:jc w:val="center"/>
        <w:rPr>
          <w:rFonts w:eastAsia="Times New Roman" w:cstheme="minorHAnsi"/>
          <w:b/>
          <w:sz w:val="28"/>
          <w:szCs w:val="28"/>
        </w:rPr>
      </w:pPr>
      <w:r w:rsidRPr="001F0C2B">
        <w:rPr>
          <w:rFonts w:eastAsia="Times New Roman" w:cstheme="minorHAnsi"/>
          <w:b/>
          <w:sz w:val="28"/>
          <w:szCs w:val="28"/>
        </w:rPr>
        <w:t>OBRAZLOŽENJE</w:t>
      </w:r>
    </w:p>
    <w:p w:rsidR="000B1438" w:rsidRPr="001F0C2B" w:rsidRDefault="000B1438" w:rsidP="000B1438">
      <w:pPr>
        <w:pBdr>
          <w:bottom w:val="single" w:sz="6" w:space="1" w:color="auto"/>
        </w:pBdr>
        <w:shd w:val="clear" w:color="auto" w:fill="FFFFFF"/>
        <w:spacing w:after="0" w:line="240" w:lineRule="auto"/>
        <w:jc w:val="center"/>
        <w:rPr>
          <w:rFonts w:eastAsia="Times New Roman" w:cstheme="minorHAnsi"/>
          <w:b/>
          <w:sz w:val="28"/>
          <w:szCs w:val="28"/>
        </w:rPr>
      </w:pPr>
      <w:r w:rsidRPr="001F0C2B">
        <w:rPr>
          <w:rFonts w:eastAsia="Times New Roman" w:cstheme="minorHAnsi"/>
          <w:b/>
          <w:sz w:val="28"/>
          <w:szCs w:val="28"/>
        </w:rPr>
        <w:t>PRIJEDLOGA PRORAČUNA DUBROVAČKO-NERETVANSKE</w:t>
      </w:r>
    </w:p>
    <w:p w:rsidR="000B1438" w:rsidRPr="001F0C2B" w:rsidRDefault="000B1438" w:rsidP="000B1438">
      <w:pPr>
        <w:pBdr>
          <w:bottom w:val="single" w:sz="6" w:space="1" w:color="auto"/>
        </w:pBdr>
        <w:shd w:val="clear" w:color="auto" w:fill="FFFFFF"/>
        <w:spacing w:after="0" w:line="240" w:lineRule="auto"/>
        <w:jc w:val="center"/>
        <w:rPr>
          <w:rFonts w:eastAsia="Times New Roman" w:cstheme="minorHAnsi"/>
          <w:b/>
          <w:sz w:val="28"/>
          <w:szCs w:val="28"/>
        </w:rPr>
      </w:pPr>
      <w:r w:rsidRPr="001F0C2B">
        <w:rPr>
          <w:rFonts w:eastAsia="Times New Roman" w:cstheme="minorHAnsi"/>
          <w:b/>
          <w:sz w:val="28"/>
          <w:szCs w:val="28"/>
        </w:rPr>
        <w:t>ŽUPANIJE ZA 202</w:t>
      </w:r>
      <w:r w:rsidR="00C85ED9" w:rsidRPr="001F0C2B">
        <w:rPr>
          <w:rFonts w:eastAsia="Times New Roman" w:cstheme="minorHAnsi"/>
          <w:b/>
          <w:sz w:val="28"/>
          <w:szCs w:val="28"/>
        </w:rPr>
        <w:t>2</w:t>
      </w:r>
      <w:r w:rsidRPr="001F0C2B">
        <w:rPr>
          <w:rFonts w:eastAsia="Times New Roman" w:cstheme="minorHAnsi"/>
          <w:b/>
          <w:sz w:val="28"/>
          <w:szCs w:val="28"/>
        </w:rPr>
        <w:t>. I PROJEKCIJE ZA 202</w:t>
      </w:r>
      <w:r w:rsidR="00C85ED9" w:rsidRPr="001F0C2B">
        <w:rPr>
          <w:rFonts w:eastAsia="Times New Roman" w:cstheme="minorHAnsi"/>
          <w:b/>
          <w:sz w:val="28"/>
          <w:szCs w:val="28"/>
        </w:rPr>
        <w:t>3</w:t>
      </w:r>
      <w:r w:rsidRPr="001F0C2B">
        <w:rPr>
          <w:rFonts w:eastAsia="Times New Roman" w:cstheme="minorHAnsi"/>
          <w:b/>
          <w:sz w:val="28"/>
          <w:szCs w:val="28"/>
        </w:rPr>
        <w:t>. I 202</w:t>
      </w:r>
      <w:r w:rsidR="00C85ED9" w:rsidRPr="001F0C2B">
        <w:rPr>
          <w:rFonts w:eastAsia="Times New Roman" w:cstheme="minorHAnsi"/>
          <w:b/>
          <w:sz w:val="28"/>
          <w:szCs w:val="28"/>
        </w:rPr>
        <w:t>4</w:t>
      </w:r>
      <w:r w:rsidRPr="001F0C2B">
        <w:rPr>
          <w:rFonts w:eastAsia="Times New Roman" w:cstheme="minorHAnsi"/>
          <w:b/>
          <w:sz w:val="28"/>
          <w:szCs w:val="28"/>
        </w:rPr>
        <w:t>.</w:t>
      </w:r>
    </w:p>
    <w:p w:rsidR="000B1438" w:rsidRPr="001F0C2B" w:rsidRDefault="000B1438" w:rsidP="000B1438">
      <w:pPr>
        <w:pBdr>
          <w:bottom w:val="single" w:sz="6" w:space="1" w:color="auto"/>
        </w:pBdr>
        <w:shd w:val="clear" w:color="auto" w:fill="FFFFFF"/>
        <w:spacing w:after="0" w:line="240" w:lineRule="auto"/>
        <w:jc w:val="center"/>
        <w:rPr>
          <w:rFonts w:eastAsia="Times New Roman" w:cstheme="minorHAnsi"/>
          <w:b/>
          <w:sz w:val="28"/>
          <w:szCs w:val="28"/>
        </w:rPr>
      </w:pPr>
      <w:r w:rsidRPr="001F0C2B">
        <w:rPr>
          <w:rFonts w:eastAsia="Times New Roman" w:cstheme="minorHAnsi"/>
          <w:b/>
          <w:sz w:val="28"/>
          <w:szCs w:val="28"/>
        </w:rPr>
        <w:t>- PROGRAMSKE  AKTIVNOSTI I PROJEKTI UPRAVNIH TIJELA -</w:t>
      </w:r>
    </w:p>
    <w:p w:rsidR="007E619E" w:rsidRPr="001F0C2B" w:rsidRDefault="007E619E" w:rsidP="000B1438">
      <w:pPr>
        <w:shd w:val="clear" w:color="auto" w:fill="FFFFFF"/>
        <w:spacing w:after="0" w:line="240" w:lineRule="auto"/>
        <w:rPr>
          <w:rFonts w:eastAsia="Times New Roman" w:cstheme="minorHAnsi"/>
          <w:b/>
          <w:sz w:val="24"/>
          <w:szCs w:val="24"/>
        </w:rPr>
      </w:pPr>
    </w:p>
    <w:p w:rsidR="001F0C2B" w:rsidRDefault="00C150E6" w:rsidP="009F6339">
      <w:pPr>
        <w:shd w:val="clear" w:color="auto" w:fill="C9C9C9" w:themeFill="accent3" w:themeFillTint="99"/>
        <w:spacing w:after="0" w:line="240" w:lineRule="auto"/>
        <w:rPr>
          <w:rFonts w:eastAsia="Times New Roman" w:cstheme="minorHAnsi"/>
          <w:b/>
          <w:sz w:val="28"/>
          <w:szCs w:val="28"/>
        </w:rPr>
      </w:pPr>
      <w:r w:rsidRPr="001F0C2B">
        <w:rPr>
          <w:rFonts w:eastAsia="Times New Roman" w:cstheme="minorHAnsi"/>
          <w:b/>
          <w:sz w:val="28"/>
          <w:szCs w:val="28"/>
        </w:rPr>
        <w:t>NAZIV KORISNIKA:UPRAVNI ODJEL ZA POSLOVE ŽUPANA</w:t>
      </w:r>
      <w:r w:rsidR="007E619E" w:rsidRPr="001F0C2B">
        <w:rPr>
          <w:rFonts w:eastAsia="Times New Roman" w:cstheme="minorHAnsi"/>
          <w:b/>
          <w:sz w:val="28"/>
          <w:szCs w:val="28"/>
        </w:rPr>
        <w:t xml:space="preserve"> </w:t>
      </w:r>
      <w:r w:rsidRPr="001F0C2B">
        <w:rPr>
          <w:rFonts w:eastAsia="Times New Roman" w:cstheme="minorHAnsi"/>
          <w:b/>
          <w:sz w:val="28"/>
          <w:szCs w:val="28"/>
        </w:rPr>
        <w:t xml:space="preserve"> I ŽUPANIJSKE</w:t>
      </w:r>
    </w:p>
    <w:p w:rsidR="000B1438" w:rsidRPr="009F6339" w:rsidRDefault="001F0C2B" w:rsidP="009F6339">
      <w:pPr>
        <w:shd w:val="clear" w:color="auto" w:fill="C9C9C9" w:themeFill="accent3" w:themeFillTint="99"/>
        <w:spacing w:after="0" w:line="240" w:lineRule="auto"/>
        <w:rPr>
          <w:rFonts w:eastAsia="Times New Roman" w:cstheme="minorHAnsi"/>
          <w:b/>
          <w:sz w:val="28"/>
          <w:szCs w:val="28"/>
        </w:rPr>
      </w:pPr>
      <w:r w:rsidRPr="009F6339">
        <w:rPr>
          <w:rFonts w:eastAsia="Times New Roman" w:cstheme="minorHAnsi"/>
          <w:b/>
          <w:sz w:val="28"/>
          <w:szCs w:val="28"/>
        </w:rPr>
        <w:t xml:space="preserve">                                 </w:t>
      </w:r>
      <w:r w:rsidR="00C150E6" w:rsidRPr="009F6339">
        <w:rPr>
          <w:rFonts w:eastAsia="Times New Roman" w:cstheme="minorHAnsi"/>
          <w:b/>
          <w:sz w:val="28"/>
          <w:szCs w:val="28"/>
        </w:rPr>
        <w:t xml:space="preserve"> SKUPŠTINE</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SAŽETAK DJELOKRUGA RADA: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AA68C3" w:rsidRPr="001F0C2B" w:rsidRDefault="00AA68C3" w:rsidP="00AA68C3">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 xml:space="preserve">Upravni odjel za poslove </w:t>
      </w:r>
      <w:r w:rsidR="00C85ED9" w:rsidRPr="001F0C2B">
        <w:rPr>
          <w:rFonts w:eastAsia="Times New Roman" w:cstheme="minorHAnsi"/>
          <w:sz w:val="24"/>
          <w:szCs w:val="24"/>
        </w:rPr>
        <w:t>Župana i</w:t>
      </w:r>
      <w:r w:rsidRPr="001F0C2B">
        <w:rPr>
          <w:rFonts w:eastAsia="Times New Roman" w:cstheme="minorHAnsi"/>
          <w:sz w:val="24"/>
          <w:szCs w:val="24"/>
        </w:rPr>
        <w:t xml:space="preserve"> Županijske skupštine obavlja upravne i stručne poslove koji se odnose na:</w:t>
      </w:r>
    </w:p>
    <w:p w:rsidR="00C85ED9" w:rsidRPr="001F0C2B" w:rsidRDefault="00C85ED9" w:rsidP="0061262E">
      <w:pPr>
        <w:numPr>
          <w:ilvl w:val="1"/>
          <w:numId w:val="2"/>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u svezi sa stručnim i tehničkim pripremanjem i organiziranjem sjednica  Županijske skupštine i njezinih radnih tijela,</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normativnu obradu i objavljivanje akata i drugih publikacija,</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 xml:space="preserve">pružanje pravne i druge stručne i tehničke pomoći vijećnicima Županijske skupštine i njihovim klubovima, </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u svezi ustanovljenja i dodjele javnih priznanja,</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 xml:space="preserve">stručne, pravne i tehničke poslove za potrebe župana i zamjenika župana, </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u svezi međužupanijske i međunarodne suradnje i protokola,</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stručne poslove u svezi s izborom i imenovanjima dužnosnika Županije,</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organiziranje poslova u svezi s protokolarnim primanjima i prigodnim svečanostima, te poslove koji su u funkciji ostvarivanja suradnje tijela Županije s državnim tijelima, medijima, ustanovama i građanima,</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suradnju s općinama i gradovima na području Županije radi ostvarivanja zajedničkih interesa, te razvoja lokalne samouprave,</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obrane, zaštite i spašavanja, te zaštite od požara i zaštite na radu,</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koordinaciju aktivnosti tijela Županije vezane za programe EU,</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suradnju s tijelima lokalne samouprave, državne uprave, Europske komisije i drugim međunarodnim i nacionalnim tijelima vezano uz pitanja djelovanja EU, te uz pitanja regionalnog razvoja i međunarodne suradnje,</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sz w:val="24"/>
          <w:szCs w:val="24"/>
        </w:rPr>
      </w:pPr>
      <w:r w:rsidRPr="001F0C2B">
        <w:rPr>
          <w:rFonts w:eastAsia="Times New Roman" w:cstheme="minorHAnsi"/>
          <w:sz w:val="24"/>
          <w:szCs w:val="24"/>
        </w:rPr>
        <w:t>predlaganje i kandidiranje projekata i obavljanje stručnih poslova vezano za programe Europske unije i Republike Hrvatske iz djelokruga rada odjela,</w:t>
      </w:r>
    </w:p>
    <w:p w:rsidR="00C85ED9" w:rsidRPr="001F0C2B" w:rsidRDefault="00C85ED9" w:rsidP="0061262E">
      <w:pPr>
        <w:numPr>
          <w:ilvl w:val="0"/>
          <w:numId w:val="3"/>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u svezi s radnim odnosima službenika i namještenika u županijskim tijelima,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pripremu nacrta općih i drugih akata u svezi s radnim odnosima zaposlenika u upravnim tijelima i ustrojstva upravnih tijela,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uredskog poslovanja i arhive,</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organiziranje i provođenje postupka javne nabave za potrebe upravnih tijela,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vođenje evidencije nekretnina i druge imovine u vlasništvu Županije, te izradu prijedloga mjera za gospodarenje tom imovinom,</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informatičke poslove za potrebe upravnih tijela,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poslove održavanja nekretnina i opreme u vlasništvu Županije,</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rješavanje o žalbi protiv rješenja koje donosi nadležno izborno povjerenstvo po prigovoru zbog nepravilnosti u postupku kandidiranja i izbora članova vijeća mjesnih odbora,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drugostupanjski upravni postupak po žalbama na upravne akte jedinica lokalne samouprave sukladno općim i posebnim propisima,</w:t>
      </w:r>
    </w:p>
    <w:p w:rsidR="00C85ED9" w:rsidRPr="001F0C2B" w:rsidRDefault="00C85ED9" w:rsidP="0061262E">
      <w:pPr>
        <w:numPr>
          <w:ilvl w:val="0"/>
          <w:numId w:val="5"/>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sz w:val="24"/>
          <w:szCs w:val="24"/>
        </w:rPr>
        <w:t>sudjelovanje u izradi strateških dokumenata Županije,</w:t>
      </w:r>
    </w:p>
    <w:p w:rsidR="00C85ED9" w:rsidRPr="001F0C2B" w:rsidRDefault="00C85ED9" w:rsidP="0061262E">
      <w:pPr>
        <w:numPr>
          <w:ilvl w:val="0"/>
          <w:numId w:val="5"/>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sz w:val="24"/>
          <w:szCs w:val="24"/>
        </w:rPr>
        <w:lastRenderedPageBreak/>
        <w:t>poslove izrade nacrta prijedloga općih i drugih akata iz djelokruga rada odjela,</w:t>
      </w:r>
    </w:p>
    <w:p w:rsidR="00C85ED9" w:rsidRPr="001F0C2B" w:rsidRDefault="00C85ED9" w:rsidP="0061262E">
      <w:pPr>
        <w:numPr>
          <w:ilvl w:val="0"/>
          <w:numId w:val="5"/>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sz w:val="24"/>
          <w:szCs w:val="24"/>
        </w:rPr>
        <w:t>poslove pripreme analitičkih i drugih stručnih materijala o pitanjima iz djelokruga rada odjela,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druge poslove utvrđene posebnim zakonom, drugim propisom, aktom Županijske skupštine i župana,</w:t>
      </w:r>
    </w:p>
    <w:p w:rsidR="00C85ED9" w:rsidRPr="001F0C2B" w:rsidRDefault="00C85ED9" w:rsidP="0061262E">
      <w:pPr>
        <w:numPr>
          <w:ilvl w:val="0"/>
          <w:numId w:val="4"/>
        </w:numPr>
        <w:shd w:val="clear" w:color="auto" w:fill="FFFFFF"/>
        <w:spacing w:after="0" w:line="240" w:lineRule="auto"/>
        <w:ind w:left="426"/>
        <w:jc w:val="both"/>
        <w:rPr>
          <w:rFonts w:eastAsia="Times New Roman" w:cstheme="minorHAnsi"/>
          <w:iCs/>
          <w:sz w:val="24"/>
          <w:szCs w:val="24"/>
        </w:rPr>
      </w:pPr>
      <w:r w:rsidRPr="001F0C2B">
        <w:rPr>
          <w:rFonts w:eastAsia="Times New Roman" w:cstheme="minorHAnsi"/>
          <w:iCs/>
          <w:sz w:val="24"/>
          <w:szCs w:val="24"/>
        </w:rPr>
        <w:t>druge stručne i upravne poslove proizašle iz djelokruga rada županijskih tijela kada ti poslovi nisu povjereni drugom upravnom tijelu.</w:t>
      </w:r>
    </w:p>
    <w:p w:rsidR="00C85ED9" w:rsidRPr="001F0C2B" w:rsidRDefault="00773F32" w:rsidP="00C85ED9">
      <w:pPr>
        <w:shd w:val="clear" w:color="auto" w:fill="FFFFFF"/>
        <w:spacing w:after="0" w:line="240" w:lineRule="auto"/>
        <w:jc w:val="both"/>
        <w:rPr>
          <w:rFonts w:eastAsia="Times New Roman" w:cstheme="minorHAnsi"/>
          <w:iCs/>
          <w:sz w:val="24"/>
          <w:szCs w:val="24"/>
        </w:rPr>
      </w:pPr>
      <w:r w:rsidRPr="001F0C2B">
        <w:rPr>
          <w:rFonts w:eastAsia="Times New Roman" w:cstheme="minorHAnsi"/>
          <w:iCs/>
          <w:sz w:val="24"/>
          <w:szCs w:val="24"/>
        </w:rPr>
        <w:t xml:space="preserve">      </w:t>
      </w:r>
      <w:r w:rsidR="00C85ED9" w:rsidRPr="001F0C2B">
        <w:rPr>
          <w:rFonts w:eastAsia="Times New Roman" w:cstheme="minorHAnsi"/>
          <w:iCs/>
          <w:sz w:val="24"/>
          <w:szCs w:val="24"/>
        </w:rPr>
        <w:t>povjerene poslove državne uprave koji se odnose na:</w:t>
      </w:r>
    </w:p>
    <w:p w:rsidR="00C85ED9" w:rsidRPr="001F0C2B" w:rsidRDefault="00C85ED9" w:rsidP="0061262E">
      <w:pPr>
        <w:numPr>
          <w:ilvl w:val="0"/>
          <w:numId w:val="6"/>
        </w:numPr>
        <w:shd w:val="clear" w:color="auto" w:fill="FFFFFF"/>
        <w:spacing w:after="0" w:line="240" w:lineRule="auto"/>
        <w:ind w:left="426"/>
        <w:jc w:val="both"/>
        <w:rPr>
          <w:rFonts w:eastAsia="Times New Roman" w:cstheme="minorHAnsi"/>
          <w:sz w:val="24"/>
          <w:szCs w:val="24"/>
        </w:rPr>
      </w:pPr>
      <w:r w:rsidRPr="001F0C2B">
        <w:rPr>
          <w:rFonts w:eastAsia="Times New Roman" w:cstheme="minorHAnsi"/>
          <w:sz w:val="24"/>
          <w:szCs w:val="24"/>
        </w:rPr>
        <w:t>odobravanje korištenja i pružanja besplatne pravne pomoći,</w:t>
      </w:r>
    </w:p>
    <w:p w:rsidR="00C85ED9" w:rsidRPr="001F0C2B" w:rsidRDefault="00C85ED9" w:rsidP="0061262E">
      <w:pPr>
        <w:numPr>
          <w:ilvl w:val="0"/>
          <w:numId w:val="6"/>
        </w:numPr>
        <w:shd w:val="clear" w:color="auto" w:fill="FFFFFF"/>
        <w:spacing w:after="0" w:line="240" w:lineRule="auto"/>
        <w:ind w:left="426"/>
        <w:jc w:val="both"/>
        <w:rPr>
          <w:rFonts w:eastAsia="Times New Roman" w:cstheme="minorHAnsi"/>
          <w:sz w:val="24"/>
          <w:szCs w:val="24"/>
        </w:rPr>
      </w:pPr>
      <w:r w:rsidRPr="001F0C2B">
        <w:rPr>
          <w:rFonts w:eastAsia="Times New Roman" w:cstheme="minorHAnsi"/>
          <w:sz w:val="24"/>
          <w:szCs w:val="24"/>
        </w:rPr>
        <w:t>određivanje brojčanih oznaka stvaralaca i primalaca akata na području županije,</w:t>
      </w:r>
    </w:p>
    <w:p w:rsidR="00C85ED9" w:rsidRPr="001F0C2B" w:rsidRDefault="00C85ED9" w:rsidP="0061262E">
      <w:pPr>
        <w:numPr>
          <w:ilvl w:val="0"/>
          <w:numId w:val="6"/>
        </w:numPr>
        <w:shd w:val="clear" w:color="auto" w:fill="FFFFFF"/>
        <w:spacing w:after="0" w:line="240" w:lineRule="auto"/>
        <w:ind w:left="426"/>
        <w:jc w:val="both"/>
        <w:rPr>
          <w:rFonts w:eastAsia="Times New Roman" w:cstheme="minorHAnsi"/>
          <w:sz w:val="24"/>
          <w:szCs w:val="24"/>
        </w:rPr>
      </w:pPr>
      <w:r w:rsidRPr="001F0C2B">
        <w:rPr>
          <w:rFonts w:eastAsia="Times New Roman" w:cstheme="minorHAnsi"/>
          <w:sz w:val="24"/>
          <w:szCs w:val="24"/>
        </w:rPr>
        <w:t>vođenje evidencije o političkim strankama zastupljenim u predstavničkim tijelima jedinica lokalne i područne (regionalne) samouprave i članovima predstavničkih tijela jedinica lokalne i područne (regionalne) samouprave izabranih s liste grupe birača.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PRORAČUNSKI KORISNICI IZ DJELOKRUGA RADA: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Sukladno odredbama Pravilnika o utvrđivanju proračunskih i izvanproračunskih korisnika državnog proračuna i proračunskih i izvanproračunskih korisnika proračuna JLP(R)S te o načinu vođenja Registra proračunskih i izvanproračunskih korisnika (NN 128/09</w:t>
      </w:r>
      <w:r w:rsidR="00F61819">
        <w:rPr>
          <w:rFonts w:eastAsia="Times New Roman" w:cstheme="minorHAnsi"/>
          <w:sz w:val="24"/>
          <w:szCs w:val="24"/>
        </w:rPr>
        <w:t>,</w:t>
      </w:r>
      <w:r w:rsidRPr="001F0C2B">
        <w:rPr>
          <w:rFonts w:eastAsia="Times New Roman" w:cstheme="minorHAnsi"/>
          <w:sz w:val="24"/>
          <w:szCs w:val="24"/>
        </w:rPr>
        <w:t xml:space="preserve"> 142/14</w:t>
      </w:r>
      <w:r w:rsidR="00F61819">
        <w:rPr>
          <w:rFonts w:eastAsia="Times New Roman" w:cstheme="minorHAnsi"/>
          <w:sz w:val="24"/>
          <w:szCs w:val="24"/>
        </w:rPr>
        <w:t>, 23/19 i 83/21</w:t>
      </w:r>
      <w:r w:rsidRPr="001F0C2B">
        <w:rPr>
          <w:rFonts w:eastAsia="Times New Roman" w:cstheme="minorHAnsi"/>
          <w:sz w:val="24"/>
          <w:szCs w:val="24"/>
        </w:rPr>
        <w:t xml:space="preserve">) nema proračunskih korisnika iz djelokruga rada Upravnog odjela </w:t>
      </w:r>
      <w:r w:rsidR="00C85ED9" w:rsidRPr="001F0C2B">
        <w:rPr>
          <w:rFonts w:eastAsia="Times New Roman" w:cstheme="minorHAnsi"/>
          <w:sz w:val="24"/>
          <w:szCs w:val="24"/>
        </w:rPr>
        <w:t>za poslove Ž</w:t>
      </w:r>
      <w:r w:rsidR="00252142" w:rsidRPr="001F0C2B">
        <w:rPr>
          <w:rFonts w:eastAsia="Times New Roman" w:cstheme="minorHAnsi"/>
          <w:sz w:val="24"/>
          <w:szCs w:val="24"/>
        </w:rPr>
        <w:t>upana</w:t>
      </w:r>
      <w:r w:rsidR="00C85ED9" w:rsidRPr="001F0C2B">
        <w:rPr>
          <w:rFonts w:eastAsia="Times New Roman" w:cstheme="minorHAnsi"/>
          <w:sz w:val="24"/>
          <w:szCs w:val="24"/>
        </w:rPr>
        <w:t xml:space="preserve"> i</w:t>
      </w:r>
      <w:r w:rsidR="00252142" w:rsidRPr="001F0C2B">
        <w:rPr>
          <w:rFonts w:eastAsia="Times New Roman" w:cstheme="minorHAnsi"/>
          <w:sz w:val="24"/>
          <w:szCs w:val="24"/>
        </w:rPr>
        <w:t xml:space="preserve"> Županijske skupštine</w:t>
      </w:r>
      <w:r w:rsidRPr="001F0C2B">
        <w:rPr>
          <w:rFonts w:eastAsia="Times New Roman" w:cstheme="minorHAnsi"/>
          <w:sz w:val="24"/>
          <w:szCs w:val="24"/>
        </w:rPr>
        <w:t>.</w:t>
      </w:r>
    </w:p>
    <w:p w:rsidR="000B1438" w:rsidRPr="001F0C2B" w:rsidRDefault="000B1438" w:rsidP="000B1438">
      <w:pPr>
        <w:shd w:val="clear" w:color="auto" w:fill="FFFFFF"/>
        <w:spacing w:after="0" w:line="240" w:lineRule="auto"/>
        <w:jc w:val="both"/>
        <w:rPr>
          <w:rFonts w:eastAsia="Times New Roman" w:cstheme="minorHAnsi"/>
          <w:sz w:val="24"/>
          <w:szCs w:val="24"/>
        </w:rPr>
      </w:pPr>
    </w:p>
    <w:p w:rsidR="000B1438" w:rsidRPr="001F0C2B" w:rsidRDefault="000B1438" w:rsidP="000B1438">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ORGANIZACIJSKA STRUKTURA: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252142" w:rsidP="002F4709">
      <w:pPr>
        <w:autoSpaceDE w:val="0"/>
        <w:autoSpaceDN w:val="0"/>
        <w:adjustRightInd w:val="0"/>
        <w:spacing w:after="0" w:line="240" w:lineRule="auto"/>
        <w:rPr>
          <w:rFonts w:eastAsia="Times New Roman" w:cstheme="minorHAnsi"/>
          <w:sz w:val="24"/>
          <w:szCs w:val="24"/>
        </w:rPr>
      </w:pPr>
      <w:r w:rsidRPr="001F0C2B">
        <w:rPr>
          <w:rFonts w:cstheme="minorHAnsi"/>
          <w:sz w:val="24"/>
          <w:szCs w:val="24"/>
        </w:rPr>
        <w:t>Za obavljanje poslova iz djelokruga Upravnog odjela ustrojen</w:t>
      </w:r>
      <w:r w:rsidR="002F4709" w:rsidRPr="001F0C2B">
        <w:rPr>
          <w:rFonts w:cstheme="minorHAnsi"/>
          <w:sz w:val="24"/>
          <w:szCs w:val="24"/>
        </w:rPr>
        <w:t xml:space="preserve"> je</w:t>
      </w:r>
      <w:r w:rsidRPr="001F0C2B">
        <w:rPr>
          <w:rFonts w:cstheme="minorHAnsi"/>
          <w:sz w:val="24"/>
          <w:szCs w:val="24"/>
        </w:rPr>
        <w:t xml:space="preserve"> Odsjek za zajedničke poslove</w:t>
      </w:r>
      <w:r w:rsidR="002F4709" w:rsidRPr="001F0C2B">
        <w:rPr>
          <w:rFonts w:cstheme="minorHAnsi"/>
          <w:sz w:val="24"/>
          <w:szCs w:val="24"/>
        </w:rPr>
        <w:t>.</w:t>
      </w:r>
    </w:p>
    <w:p w:rsidR="00252142" w:rsidRPr="001F0C2B" w:rsidRDefault="00252142" w:rsidP="000B1438">
      <w:pPr>
        <w:shd w:val="clear" w:color="auto" w:fill="FFFFFF"/>
        <w:spacing w:after="0" w:line="240" w:lineRule="auto"/>
        <w:jc w:val="both"/>
        <w:rPr>
          <w:rFonts w:eastAsia="Times New Roman" w:cstheme="minorHAnsi"/>
          <w:b/>
          <w:color w:val="FF0000"/>
          <w:sz w:val="24"/>
          <w:szCs w:val="24"/>
        </w:rPr>
      </w:pP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FINANCIJSKI PLAN ZA 202</w:t>
      </w:r>
      <w:r w:rsidR="00C85ED9" w:rsidRPr="001F0C2B">
        <w:rPr>
          <w:rFonts w:eastAsia="Times New Roman" w:cstheme="minorHAnsi"/>
          <w:b/>
          <w:sz w:val="24"/>
          <w:szCs w:val="24"/>
        </w:rPr>
        <w:t>2</w:t>
      </w:r>
      <w:r w:rsidRPr="001F0C2B">
        <w:rPr>
          <w:rFonts w:eastAsia="Times New Roman" w:cstheme="minorHAnsi"/>
          <w:b/>
          <w:sz w:val="24"/>
          <w:szCs w:val="24"/>
        </w:rPr>
        <w:t>. – 202</w:t>
      </w:r>
      <w:r w:rsidR="00C85ED9" w:rsidRPr="001F0C2B">
        <w:rPr>
          <w:rFonts w:eastAsia="Times New Roman" w:cstheme="minorHAnsi"/>
          <w:b/>
          <w:sz w:val="24"/>
          <w:szCs w:val="24"/>
        </w:rPr>
        <w:t>4</w:t>
      </w:r>
      <w:r w:rsidRPr="001F0C2B">
        <w:rPr>
          <w:rFonts w:eastAsia="Times New Roman" w:cstheme="minorHAnsi"/>
          <w:b/>
          <w:sz w:val="24"/>
          <w:szCs w:val="24"/>
        </w:rPr>
        <w:t>. GODINU:</w:t>
      </w:r>
    </w:p>
    <w:p w:rsidR="000B1438" w:rsidRPr="001F0C2B" w:rsidRDefault="000B1438" w:rsidP="000B1438">
      <w:pPr>
        <w:shd w:val="clear" w:color="auto" w:fill="FFFFFF"/>
        <w:spacing w:after="0" w:line="240" w:lineRule="auto"/>
        <w:jc w:val="both"/>
        <w:rPr>
          <w:rFonts w:eastAsia="Times New Roman" w:cstheme="minorHAnsi"/>
          <w:b/>
          <w:color w:val="FF0000"/>
          <w:sz w:val="24"/>
          <w:szCs w:val="24"/>
        </w:rPr>
      </w:pPr>
    </w:p>
    <w:tbl>
      <w:tblPr>
        <w:tblStyle w:val="TableGrid"/>
        <w:tblW w:w="9290" w:type="dxa"/>
        <w:tblLayout w:type="fixed"/>
        <w:tblLook w:val="04A0" w:firstRow="1" w:lastRow="0" w:firstColumn="1" w:lastColumn="0" w:noHBand="0" w:noVBand="1"/>
      </w:tblPr>
      <w:tblGrid>
        <w:gridCol w:w="562"/>
        <w:gridCol w:w="3685"/>
        <w:gridCol w:w="1756"/>
        <w:gridCol w:w="1664"/>
        <w:gridCol w:w="1623"/>
      </w:tblGrid>
      <w:tr w:rsidR="006D60C5" w:rsidRPr="001F0C2B" w:rsidTr="00C62E6A">
        <w:tc>
          <w:tcPr>
            <w:tcW w:w="562" w:type="dxa"/>
            <w:tcBorders>
              <w:top w:val="single" w:sz="4" w:space="0" w:color="auto"/>
              <w:left w:val="single" w:sz="4" w:space="0" w:color="auto"/>
              <w:bottom w:val="single" w:sz="4" w:space="0" w:color="auto"/>
              <w:right w:val="single" w:sz="4" w:space="0" w:color="auto"/>
            </w:tcBorders>
            <w:shd w:val="clear" w:color="auto" w:fill="F2F2F2"/>
            <w:hideMark/>
          </w:tcPr>
          <w:p w:rsidR="006D60C5" w:rsidRPr="001F0C2B" w:rsidRDefault="006D60C5" w:rsidP="006D60C5">
            <w:pPr>
              <w:jc w:val="both"/>
              <w:rPr>
                <w:rFonts w:eastAsia="Times New Roman" w:cstheme="minorHAnsi"/>
                <w:b/>
                <w:sz w:val="24"/>
                <w:szCs w:val="24"/>
              </w:rPr>
            </w:pPr>
            <w:r w:rsidRPr="001F0C2B">
              <w:rPr>
                <w:rFonts w:eastAsia="Times New Roman" w:cstheme="minorHAnsi"/>
                <w:b/>
                <w:sz w:val="24"/>
                <w:szCs w:val="24"/>
              </w:rPr>
              <w:t>Rb</w:t>
            </w:r>
          </w:p>
        </w:tc>
        <w:tc>
          <w:tcPr>
            <w:tcW w:w="3685" w:type="dxa"/>
            <w:tcBorders>
              <w:top w:val="single" w:sz="4" w:space="0" w:color="auto"/>
              <w:left w:val="single" w:sz="4" w:space="0" w:color="auto"/>
              <w:bottom w:val="single" w:sz="4" w:space="0" w:color="auto"/>
              <w:right w:val="single" w:sz="4" w:space="0" w:color="auto"/>
            </w:tcBorders>
            <w:shd w:val="clear" w:color="auto" w:fill="F2F2F2"/>
            <w:hideMark/>
          </w:tcPr>
          <w:p w:rsidR="006D60C5" w:rsidRPr="001F0C2B" w:rsidRDefault="006D60C5" w:rsidP="006D60C5">
            <w:pPr>
              <w:jc w:val="both"/>
              <w:rPr>
                <w:rFonts w:eastAsia="Times New Roman" w:cstheme="minorHAnsi"/>
                <w:b/>
                <w:sz w:val="24"/>
                <w:szCs w:val="24"/>
              </w:rPr>
            </w:pPr>
            <w:r w:rsidRPr="001F0C2B">
              <w:rPr>
                <w:rFonts w:eastAsia="Times New Roman" w:cstheme="minorHAnsi"/>
                <w:b/>
                <w:sz w:val="24"/>
                <w:szCs w:val="24"/>
              </w:rPr>
              <w:t>Naziv programa</w:t>
            </w:r>
          </w:p>
        </w:tc>
        <w:tc>
          <w:tcPr>
            <w:tcW w:w="1756" w:type="dxa"/>
            <w:tcBorders>
              <w:top w:val="single" w:sz="4" w:space="0" w:color="auto"/>
              <w:left w:val="single" w:sz="4" w:space="0" w:color="auto"/>
              <w:bottom w:val="single" w:sz="4" w:space="0" w:color="auto"/>
              <w:right w:val="single" w:sz="4" w:space="0" w:color="auto"/>
            </w:tcBorders>
            <w:shd w:val="clear" w:color="auto" w:fill="F2F2F2"/>
            <w:vAlign w:val="center"/>
          </w:tcPr>
          <w:p w:rsidR="006D60C5" w:rsidRPr="001F0C2B" w:rsidRDefault="006D60C5" w:rsidP="006D60C5">
            <w:pPr>
              <w:tabs>
                <w:tab w:val="left" w:pos="942"/>
              </w:tabs>
              <w:jc w:val="center"/>
              <w:rPr>
                <w:rFonts w:eastAsia="Times New Roman" w:cstheme="minorHAnsi"/>
                <w:b/>
                <w:sz w:val="24"/>
                <w:szCs w:val="24"/>
              </w:rPr>
            </w:pPr>
            <w:r w:rsidRPr="001F0C2B">
              <w:rPr>
                <w:rFonts w:eastAsia="Times New Roman" w:cstheme="minorHAnsi"/>
                <w:b/>
                <w:sz w:val="24"/>
                <w:szCs w:val="24"/>
              </w:rPr>
              <w:t>2022.</w:t>
            </w:r>
          </w:p>
        </w:tc>
        <w:tc>
          <w:tcPr>
            <w:tcW w:w="1664" w:type="dxa"/>
            <w:tcBorders>
              <w:top w:val="single" w:sz="4" w:space="0" w:color="auto"/>
              <w:left w:val="single" w:sz="4" w:space="0" w:color="auto"/>
              <w:bottom w:val="single" w:sz="4" w:space="0" w:color="auto"/>
              <w:right w:val="single" w:sz="4" w:space="0" w:color="auto"/>
            </w:tcBorders>
            <w:shd w:val="clear" w:color="auto" w:fill="F2F2F2"/>
            <w:vAlign w:val="center"/>
          </w:tcPr>
          <w:p w:rsidR="006D60C5" w:rsidRPr="001F0C2B" w:rsidRDefault="006D60C5" w:rsidP="006D60C5">
            <w:pPr>
              <w:jc w:val="center"/>
              <w:rPr>
                <w:rFonts w:eastAsia="Times New Roman" w:cstheme="minorHAnsi"/>
                <w:b/>
                <w:sz w:val="24"/>
                <w:szCs w:val="24"/>
              </w:rPr>
            </w:pPr>
            <w:r w:rsidRPr="001F0C2B">
              <w:rPr>
                <w:rFonts w:eastAsia="Times New Roman" w:cstheme="minorHAnsi"/>
                <w:b/>
                <w:sz w:val="24"/>
                <w:szCs w:val="24"/>
              </w:rPr>
              <w:t>2023.</w:t>
            </w:r>
          </w:p>
        </w:tc>
        <w:tc>
          <w:tcPr>
            <w:tcW w:w="1623" w:type="dxa"/>
            <w:tcBorders>
              <w:top w:val="single" w:sz="4" w:space="0" w:color="auto"/>
              <w:left w:val="single" w:sz="4" w:space="0" w:color="auto"/>
              <w:bottom w:val="single" w:sz="4" w:space="0" w:color="auto"/>
              <w:right w:val="single" w:sz="4" w:space="0" w:color="auto"/>
            </w:tcBorders>
            <w:shd w:val="clear" w:color="auto" w:fill="F2F2F2"/>
            <w:vAlign w:val="center"/>
          </w:tcPr>
          <w:p w:rsidR="006D60C5" w:rsidRPr="001F0C2B" w:rsidRDefault="006D60C5" w:rsidP="006D60C5">
            <w:pPr>
              <w:jc w:val="center"/>
              <w:rPr>
                <w:rFonts w:eastAsia="Times New Roman" w:cstheme="minorHAnsi"/>
                <w:b/>
                <w:sz w:val="24"/>
                <w:szCs w:val="24"/>
              </w:rPr>
            </w:pPr>
            <w:r w:rsidRPr="001F0C2B">
              <w:rPr>
                <w:rFonts w:eastAsia="Times New Roman" w:cstheme="minorHAnsi"/>
                <w:b/>
                <w:sz w:val="24"/>
                <w:szCs w:val="24"/>
              </w:rPr>
              <w:t>2024.</w:t>
            </w:r>
          </w:p>
        </w:tc>
      </w:tr>
      <w:tr w:rsidR="00DB0F88" w:rsidRPr="00764987" w:rsidTr="00C62E6A">
        <w:tc>
          <w:tcPr>
            <w:tcW w:w="562" w:type="dxa"/>
            <w:tcBorders>
              <w:top w:val="single" w:sz="4" w:space="0" w:color="auto"/>
              <w:left w:val="single" w:sz="4" w:space="0" w:color="auto"/>
              <w:bottom w:val="single" w:sz="4" w:space="0" w:color="auto"/>
              <w:right w:val="single" w:sz="4" w:space="0" w:color="auto"/>
            </w:tcBorders>
            <w:hideMark/>
          </w:tcPr>
          <w:p w:rsidR="007733A9" w:rsidRPr="00764987" w:rsidRDefault="007733A9" w:rsidP="007733A9">
            <w:pPr>
              <w:jc w:val="both"/>
              <w:rPr>
                <w:rFonts w:eastAsia="Times New Roman" w:cstheme="minorHAnsi"/>
                <w:b/>
                <w:sz w:val="24"/>
                <w:szCs w:val="24"/>
              </w:rPr>
            </w:pPr>
            <w:r w:rsidRPr="00764987">
              <w:rPr>
                <w:rFonts w:eastAsia="Times New Roman" w:cstheme="minorHAnsi"/>
                <w:b/>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rsidR="007733A9" w:rsidRPr="00764987" w:rsidRDefault="007733A9" w:rsidP="000E7892">
            <w:pPr>
              <w:rPr>
                <w:rFonts w:eastAsia="Times New Roman" w:cstheme="minorHAnsi"/>
                <w:b/>
                <w:sz w:val="24"/>
                <w:szCs w:val="24"/>
              </w:rPr>
            </w:pPr>
            <w:r w:rsidRPr="00764987">
              <w:rPr>
                <w:rFonts w:eastAsia="Times New Roman" w:cstheme="minorHAnsi"/>
                <w:b/>
                <w:sz w:val="24"/>
                <w:szCs w:val="24"/>
              </w:rPr>
              <w:t xml:space="preserve">Osnovna aktivnost </w:t>
            </w:r>
            <w:r w:rsidR="000E7892" w:rsidRPr="00764987">
              <w:rPr>
                <w:rFonts w:eastAsia="Times New Roman" w:cstheme="minorHAnsi"/>
                <w:b/>
                <w:sz w:val="24"/>
                <w:szCs w:val="24"/>
              </w:rPr>
              <w:t xml:space="preserve">izvršnog i predstavničkog tijela </w:t>
            </w:r>
          </w:p>
        </w:tc>
        <w:tc>
          <w:tcPr>
            <w:tcW w:w="1756" w:type="dxa"/>
            <w:tcBorders>
              <w:top w:val="single" w:sz="4" w:space="0" w:color="auto"/>
              <w:left w:val="single" w:sz="4" w:space="0" w:color="auto"/>
              <w:bottom w:val="single" w:sz="4" w:space="0" w:color="auto"/>
              <w:right w:val="single" w:sz="4" w:space="0" w:color="auto"/>
            </w:tcBorders>
            <w:vAlign w:val="center"/>
            <w:hideMark/>
          </w:tcPr>
          <w:p w:rsidR="007733A9" w:rsidRPr="00764987" w:rsidRDefault="002F4709" w:rsidP="002F4709">
            <w:pPr>
              <w:jc w:val="right"/>
              <w:rPr>
                <w:rFonts w:cstheme="minorHAnsi"/>
                <w:b/>
                <w:sz w:val="24"/>
                <w:szCs w:val="24"/>
              </w:rPr>
            </w:pPr>
            <w:r w:rsidRPr="00764987">
              <w:rPr>
                <w:rFonts w:cstheme="minorHAnsi"/>
                <w:b/>
                <w:sz w:val="24"/>
                <w:szCs w:val="24"/>
              </w:rPr>
              <w:t>1</w:t>
            </w:r>
            <w:r w:rsidR="000E7892" w:rsidRPr="00764987">
              <w:rPr>
                <w:rFonts w:cstheme="minorHAnsi"/>
                <w:b/>
                <w:sz w:val="24"/>
                <w:szCs w:val="24"/>
              </w:rPr>
              <w:t>.</w:t>
            </w:r>
            <w:r w:rsidR="00773F32" w:rsidRPr="00764987">
              <w:rPr>
                <w:rFonts w:cstheme="minorHAnsi"/>
                <w:b/>
                <w:sz w:val="24"/>
                <w:szCs w:val="24"/>
              </w:rPr>
              <w:t>808.000,00</w:t>
            </w:r>
          </w:p>
        </w:tc>
        <w:tc>
          <w:tcPr>
            <w:tcW w:w="1664" w:type="dxa"/>
            <w:tcBorders>
              <w:top w:val="single" w:sz="4" w:space="0" w:color="auto"/>
              <w:left w:val="single" w:sz="4" w:space="0" w:color="auto"/>
              <w:bottom w:val="single" w:sz="4" w:space="0" w:color="auto"/>
              <w:right w:val="single" w:sz="4" w:space="0" w:color="auto"/>
            </w:tcBorders>
            <w:vAlign w:val="center"/>
            <w:hideMark/>
          </w:tcPr>
          <w:p w:rsidR="007733A9" w:rsidRPr="00764987" w:rsidRDefault="00C57F1C" w:rsidP="00F13FC2">
            <w:pPr>
              <w:jc w:val="right"/>
              <w:rPr>
                <w:rFonts w:cstheme="minorHAnsi"/>
                <w:b/>
                <w:sz w:val="24"/>
                <w:szCs w:val="24"/>
              </w:rPr>
            </w:pPr>
            <w:r w:rsidRPr="00764987">
              <w:rPr>
                <w:rFonts w:cstheme="minorHAnsi"/>
                <w:b/>
                <w:sz w:val="24"/>
                <w:szCs w:val="24"/>
              </w:rPr>
              <w:t>2</w:t>
            </w:r>
            <w:r w:rsidR="00554A6C" w:rsidRPr="00764987">
              <w:rPr>
                <w:rFonts w:cstheme="minorHAnsi"/>
                <w:b/>
                <w:sz w:val="24"/>
                <w:szCs w:val="24"/>
              </w:rPr>
              <w:t>.</w:t>
            </w:r>
            <w:r w:rsidR="00F13FC2" w:rsidRPr="00764987">
              <w:rPr>
                <w:rFonts w:cstheme="minorHAnsi"/>
                <w:b/>
                <w:sz w:val="24"/>
                <w:szCs w:val="24"/>
              </w:rPr>
              <w:t>148</w:t>
            </w:r>
            <w:r w:rsidR="00554A6C" w:rsidRPr="00764987">
              <w:rPr>
                <w:rFonts w:cstheme="minorHAnsi"/>
                <w:b/>
                <w:sz w:val="24"/>
                <w:szCs w:val="24"/>
              </w:rPr>
              <w:t>.000</w:t>
            </w:r>
            <w:r w:rsidR="0080659A" w:rsidRPr="00764987">
              <w:rPr>
                <w:rFonts w:cstheme="minorHAnsi"/>
                <w:b/>
                <w:sz w:val="24"/>
                <w:szCs w:val="24"/>
              </w:rPr>
              <w:t>,00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733A9" w:rsidRPr="00764987" w:rsidRDefault="002F4709" w:rsidP="002F4709">
            <w:pPr>
              <w:jc w:val="right"/>
              <w:rPr>
                <w:rFonts w:cstheme="minorHAnsi"/>
                <w:b/>
                <w:sz w:val="24"/>
                <w:szCs w:val="24"/>
              </w:rPr>
            </w:pPr>
            <w:r w:rsidRPr="00764987">
              <w:rPr>
                <w:rFonts w:cstheme="minorHAnsi"/>
                <w:b/>
                <w:sz w:val="24"/>
                <w:szCs w:val="24"/>
              </w:rPr>
              <w:t>1</w:t>
            </w:r>
            <w:r w:rsidR="000E7892" w:rsidRPr="00764987">
              <w:rPr>
                <w:rFonts w:cstheme="minorHAnsi"/>
                <w:b/>
                <w:sz w:val="24"/>
                <w:szCs w:val="24"/>
              </w:rPr>
              <w:t>.</w:t>
            </w:r>
            <w:r w:rsidR="00773F32" w:rsidRPr="00764987">
              <w:rPr>
                <w:rFonts w:cstheme="minorHAnsi"/>
                <w:b/>
                <w:sz w:val="24"/>
                <w:szCs w:val="24"/>
              </w:rPr>
              <w:t>818.000,00</w:t>
            </w:r>
          </w:p>
        </w:tc>
      </w:tr>
      <w:tr w:rsidR="00DB0F88" w:rsidRPr="00764987" w:rsidTr="00C62E6A">
        <w:tc>
          <w:tcPr>
            <w:tcW w:w="562" w:type="dxa"/>
            <w:tcBorders>
              <w:top w:val="single" w:sz="4" w:space="0" w:color="auto"/>
              <w:left w:val="single" w:sz="4" w:space="0" w:color="auto"/>
              <w:bottom w:val="single" w:sz="4" w:space="0" w:color="auto"/>
              <w:right w:val="single" w:sz="4" w:space="0" w:color="auto"/>
            </w:tcBorders>
            <w:hideMark/>
          </w:tcPr>
          <w:p w:rsidR="000B1438" w:rsidRPr="00764987" w:rsidRDefault="000B1438" w:rsidP="000B1438">
            <w:pPr>
              <w:jc w:val="both"/>
              <w:rPr>
                <w:rFonts w:eastAsia="Times New Roman" w:cstheme="minorHAnsi"/>
                <w:b/>
                <w:sz w:val="24"/>
                <w:szCs w:val="24"/>
              </w:rPr>
            </w:pPr>
            <w:r w:rsidRPr="00764987">
              <w:rPr>
                <w:rFonts w:eastAsia="Times New Roman" w:cstheme="minorHAnsi"/>
                <w:b/>
                <w:sz w:val="24"/>
                <w:szCs w:val="24"/>
              </w:rPr>
              <w:t>2.</w:t>
            </w:r>
          </w:p>
        </w:tc>
        <w:tc>
          <w:tcPr>
            <w:tcW w:w="3685" w:type="dxa"/>
            <w:tcBorders>
              <w:top w:val="single" w:sz="4" w:space="0" w:color="auto"/>
              <w:left w:val="single" w:sz="4" w:space="0" w:color="auto"/>
              <w:bottom w:val="single" w:sz="4" w:space="0" w:color="auto"/>
              <w:right w:val="single" w:sz="4" w:space="0" w:color="auto"/>
            </w:tcBorders>
            <w:hideMark/>
          </w:tcPr>
          <w:p w:rsidR="000B1438" w:rsidRPr="00764987" w:rsidRDefault="000E7892" w:rsidP="000B1438">
            <w:pPr>
              <w:rPr>
                <w:rFonts w:eastAsia="Times New Roman" w:cstheme="minorHAnsi"/>
                <w:b/>
                <w:sz w:val="24"/>
                <w:szCs w:val="24"/>
              </w:rPr>
            </w:pPr>
            <w:r w:rsidRPr="00764987">
              <w:rPr>
                <w:rFonts w:eastAsia="Times New Roman" w:cstheme="minorHAnsi"/>
                <w:b/>
                <w:sz w:val="24"/>
                <w:szCs w:val="24"/>
              </w:rPr>
              <w:t>Pokroviteljstva, protokol i manifestacije</w:t>
            </w:r>
          </w:p>
        </w:tc>
        <w:tc>
          <w:tcPr>
            <w:tcW w:w="1756" w:type="dxa"/>
            <w:tcBorders>
              <w:top w:val="single" w:sz="4" w:space="0" w:color="auto"/>
              <w:left w:val="single" w:sz="4" w:space="0" w:color="auto"/>
              <w:bottom w:val="single" w:sz="4" w:space="0" w:color="auto"/>
              <w:right w:val="single" w:sz="4" w:space="0" w:color="auto"/>
            </w:tcBorders>
            <w:vAlign w:val="center"/>
            <w:hideMark/>
          </w:tcPr>
          <w:p w:rsidR="000B1438" w:rsidRPr="00764987" w:rsidRDefault="000E7892" w:rsidP="000E7892">
            <w:pPr>
              <w:jc w:val="right"/>
              <w:rPr>
                <w:rFonts w:eastAsia="Times New Roman" w:cstheme="minorHAnsi"/>
                <w:b/>
                <w:sz w:val="24"/>
                <w:szCs w:val="24"/>
              </w:rPr>
            </w:pPr>
            <w:r w:rsidRPr="00764987">
              <w:rPr>
                <w:rFonts w:eastAsia="Times New Roman" w:cstheme="minorHAnsi"/>
                <w:b/>
                <w:sz w:val="24"/>
                <w:szCs w:val="24"/>
              </w:rPr>
              <w:t>900.000</w:t>
            </w:r>
            <w:r w:rsidR="006D60C5" w:rsidRPr="00764987">
              <w:rPr>
                <w:rFonts w:eastAsia="Times New Roman" w:cstheme="minorHAnsi"/>
                <w:b/>
                <w:sz w:val="24"/>
                <w:szCs w:val="24"/>
              </w:rPr>
              <w:t>,00</w:t>
            </w:r>
          </w:p>
        </w:tc>
        <w:tc>
          <w:tcPr>
            <w:tcW w:w="1664" w:type="dxa"/>
            <w:tcBorders>
              <w:top w:val="single" w:sz="4" w:space="0" w:color="auto"/>
              <w:left w:val="single" w:sz="4" w:space="0" w:color="auto"/>
              <w:bottom w:val="single" w:sz="4" w:space="0" w:color="auto"/>
              <w:right w:val="single" w:sz="4" w:space="0" w:color="auto"/>
            </w:tcBorders>
            <w:vAlign w:val="center"/>
            <w:hideMark/>
          </w:tcPr>
          <w:p w:rsidR="000B1438" w:rsidRPr="00764987" w:rsidRDefault="000E7892" w:rsidP="00715D12">
            <w:pPr>
              <w:jc w:val="right"/>
              <w:rPr>
                <w:rFonts w:eastAsia="Times New Roman" w:cstheme="minorHAnsi"/>
                <w:b/>
                <w:sz w:val="24"/>
                <w:szCs w:val="24"/>
              </w:rPr>
            </w:pPr>
            <w:r w:rsidRPr="00764987">
              <w:rPr>
                <w:rFonts w:eastAsia="Times New Roman" w:cstheme="minorHAnsi"/>
                <w:b/>
                <w:sz w:val="24"/>
                <w:szCs w:val="24"/>
              </w:rPr>
              <w:t>900.00</w:t>
            </w:r>
            <w:r w:rsidR="0080659A" w:rsidRPr="00764987">
              <w:rPr>
                <w:rFonts w:eastAsia="Times New Roman" w:cstheme="minorHAnsi"/>
                <w:b/>
                <w:sz w:val="24"/>
                <w:szCs w:val="24"/>
              </w:rPr>
              <w:t>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B1438" w:rsidRPr="00764987" w:rsidRDefault="00C57F1C" w:rsidP="00715D12">
            <w:pPr>
              <w:jc w:val="right"/>
              <w:rPr>
                <w:rFonts w:eastAsia="Times New Roman" w:cstheme="minorHAnsi"/>
                <w:b/>
                <w:sz w:val="24"/>
                <w:szCs w:val="24"/>
              </w:rPr>
            </w:pPr>
            <w:r w:rsidRPr="00764987">
              <w:rPr>
                <w:rFonts w:eastAsia="Times New Roman" w:cstheme="minorHAnsi"/>
                <w:b/>
                <w:sz w:val="24"/>
                <w:szCs w:val="24"/>
              </w:rPr>
              <w:t>900</w:t>
            </w:r>
            <w:r w:rsidR="000B1438" w:rsidRPr="00764987">
              <w:rPr>
                <w:rFonts w:eastAsia="Times New Roman" w:cstheme="minorHAnsi"/>
                <w:b/>
                <w:sz w:val="24"/>
                <w:szCs w:val="24"/>
              </w:rPr>
              <w:t>.000</w:t>
            </w:r>
          </w:p>
        </w:tc>
      </w:tr>
      <w:tr w:rsidR="00DB0F88" w:rsidRPr="00764987" w:rsidTr="00C62E6A">
        <w:tc>
          <w:tcPr>
            <w:tcW w:w="562" w:type="dxa"/>
            <w:tcBorders>
              <w:top w:val="single" w:sz="4" w:space="0" w:color="auto"/>
              <w:left w:val="single" w:sz="4" w:space="0" w:color="auto"/>
              <w:bottom w:val="single" w:sz="4" w:space="0" w:color="auto"/>
              <w:right w:val="single" w:sz="4" w:space="0" w:color="auto"/>
            </w:tcBorders>
            <w:hideMark/>
          </w:tcPr>
          <w:p w:rsidR="000B1438" w:rsidRPr="00764987" w:rsidRDefault="000B1438" w:rsidP="000B1438">
            <w:pPr>
              <w:jc w:val="both"/>
              <w:rPr>
                <w:rFonts w:eastAsia="Times New Roman" w:cstheme="minorHAnsi"/>
                <w:b/>
                <w:sz w:val="24"/>
                <w:szCs w:val="24"/>
              </w:rPr>
            </w:pPr>
            <w:r w:rsidRPr="00764987">
              <w:rPr>
                <w:rFonts w:eastAsia="Times New Roman" w:cstheme="minorHAnsi"/>
                <w:b/>
                <w:sz w:val="24"/>
                <w:szCs w:val="24"/>
              </w:rPr>
              <w:t>3.</w:t>
            </w:r>
          </w:p>
        </w:tc>
        <w:tc>
          <w:tcPr>
            <w:tcW w:w="3685" w:type="dxa"/>
            <w:tcBorders>
              <w:top w:val="single" w:sz="4" w:space="0" w:color="auto"/>
              <w:left w:val="single" w:sz="4" w:space="0" w:color="auto"/>
              <w:bottom w:val="single" w:sz="4" w:space="0" w:color="auto"/>
              <w:right w:val="single" w:sz="4" w:space="0" w:color="auto"/>
            </w:tcBorders>
          </w:tcPr>
          <w:p w:rsidR="000B1438" w:rsidRPr="00764987" w:rsidRDefault="000E7892" w:rsidP="000E7892">
            <w:pPr>
              <w:rPr>
                <w:rFonts w:eastAsia="Times New Roman" w:cstheme="minorHAnsi"/>
                <w:b/>
                <w:sz w:val="24"/>
                <w:szCs w:val="24"/>
              </w:rPr>
            </w:pPr>
            <w:r w:rsidRPr="00764987">
              <w:rPr>
                <w:rFonts w:eastAsia="Times New Roman" w:cstheme="minorHAnsi"/>
                <w:b/>
                <w:sz w:val="24"/>
                <w:szCs w:val="24"/>
              </w:rPr>
              <w:t>Međunarodna i regionalna suradnja i suradnja s lokalnom samoupravom</w:t>
            </w:r>
          </w:p>
        </w:tc>
        <w:tc>
          <w:tcPr>
            <w:tcW w:w="1756" w:type="dxa"/>
            <w:tcBorders>
              <w:top w:val="single" w:sz="4" w:space="0" w:color="auto"/>
              <w:left w:val="single" w:sz="4" w:space="0" w:color="auto"/>
              <w:bottom w:val="single" w:sz="4" w:space="0" w:color="auto"/>
              <w:right w:val="single" w:sz="4" w:space="0" w:color="auto"/>
            </w:tcBorders>
            <w:vAlign w:val="center"/>
            <w:hideMark/>
          </w:tcPr>
          <w:p w:rsidR="000B1438" w:rsidRPr="00764987" w:rsidRDefault="00DB0F88" w:rsidP="000E7892">
            <w:pPr>
              <w:jc w:val="right"/>
              <w:rPr>
                <w:rFonts w:eastAsia="Times New Roman" w:cstheme="minorHAnsi"/>
                <w:b/>
                <w:sz w:val="24"/>
                <w:szCs w:val="24"/>
              </w:rPr>
            </w:pPr>
            <w:r w:rsidRPr="00764987">
              <w:rPr>
                <w:rFonts w:eastAsia="Times New Roman" w:cstheme="minorHAnsi"/>
                <w:b/>
                <w:sz w:val="24"/>
                <w:szCs w:val="24"/>
              </w:rPr>
              <w:t>3</w:t>
            </w:r>
            <w:r w:rsidR="000E7892" w:rsidRPr="00764987">
              <w:rPr>
                <w:rFonts w:eastAsia="Times New Roman" w:cstheme="minorHAnsi"/>
                <w:b/>
                <w:sz w:val="24"/>
                <w:szCs w:val="24"/>
              </w:rPr>
              <w:t>1</w:t>
            </w:r>
            <w:r w:rsidRPr="00764987">
              <w:rPr>
                <w:rFonts w:eastAsia="Times New Roman" w:cstheme="minorHAnsi"/>
                <w:b/>
                <w:sz w:val="24"/>
                <w:szCs w:val="24"/>
              </w:rPr>
              <w:t>0</w:t>
            </w:r>
            <w:r w:rsidR="000B1438" w:rsidRPr="00764987">
              <w:rPr>
                <w:rFonts w:eastAsia="Times New Roman" w:cstheme="minorHAnsi"/>
                <w:b/>
                <w:sz w:val="24"/>
                <w:szCs w:val="24"/>
              </w:rPr>
              <w:t>.000</w:t>
            </w:r>
            <w:r w:rsidR="006D60C5" w:rsidRPr="00764987">
              <w:rPr>
                <w:rFonts w:eastAsia="Times New Roman" w:cstheme="minorHAnsi"/>
                <w:b/>
                <w:sz w:val="24"/>
                <w:szCs w:val="24"/>
              </w:rPr>
              <w:t>,00</w:t>
            </w:r>
          </w:p>
        </w:tc>
        <w:tc>
          <w:tcPr>
            <w:tcW w:w="1664" w:type="dxa"/>
            <w:tcBorders>
              <w:top w:val="single" w:sz="4" w:space="0" w:color="auto"/>
              <w:left w:val="single" w:sz="4" w:space="0" w:color="auto"/>
              <w:bottom w:val="single" w:sz="4" w:space="0" w:color="auto"/>
              <w:right w:val="single" w:sz="4" w:space="0" w:color="auto"/>
            </w:tcBorders>
            <w:vAlign w:val="center"/>
            <w:hideMark/>
          </w:tcPr>
          <w:p w:rsidR="000B1438" w:rsidRPr="00764987" w:rsidRDefault="000E7892" w:rsidP="00715D12">
            <w:pPr>
              <w:jc w:val="right"/>
              <w:rPr>
                <w:rFonts w:eastAsia="Times New Roman" w:cstheme="minorHAnsi"/>
                <w:b/>
                <w:sz w:val="24"/>
                <w:szCs w:val="24"/>
              </w:rPr>
            </w:pPr>
            <w:r w:rsidRPr="00764987">
              <w:rPr>
                <w:rFonts w:eastAsia="Times New Roman" w:cstheme="minorHAnsi"/>
                <w:b/>
                <w:sz w:val="24"/>
                <w:szCs w:val="24"/>
              </w:rPr>
              <w:t>410</w:t>
            </w:r>
            <w:r w:rsidR="000B1438" w:rsidRPr="00764987">
              <w:rPr>
                <w:rFonts w:eastAsia="Times New Roman" w:cstheme="minorHAnsi"/>
                <w:b/>
                <w:sz w:val="24"/>
                <w:szCs w:val="24"/>
              </w:rPr>
              <w:t>.000</w:t>
            </w:r>
            <w:r w:rsidR="0080659A" w:rsidRPr="00764987">
              <w:rPr>
                <w:rFonts w:eastAsia="Times New Roman" w:cstheme="minorHAnsi"/>
                <w:b/>
                <w:sz w:val="24"/>
                <w:szCs w:val="24"/>
              </w:rPr>
              <w:t>,00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B1438" w:rsidRPr="00764987" w:rsidRDefault="000E7892" w:rsidP="00715D12">
            <w:pPr>
              <w:jc w:val="right"/>
              <w:rPr>
                <w:rFonts w:eastAsia="Times New Roman" w:cstheme="minorHAnsi"/>
                <w:b/>
                <w:sz w:val="24"/>
                <w:szCs w:val="24"/>
              </w:rPr>
            </w:pPr>
            <w:r w:rsidRPr="00764987">
              <w:rPr>
                <w:rFonts w:eastAsia="Times New Roman" w:cstheme="minorHAnsi"/>
                <w:b/>
                <w:sz w:val="24"/>
                <w:szCs w:val="24"/>
              </w:rPr>
              <w:t>410</w:t>
            </w:r>
            <w:r w:rsidR="000B1438" w:rsidRPr="00764987">
              <w:rPr>
                <w:rFonts w:eastAsia="Times New Roman" w:cstheme="minorHAnsi"/>
                <w:b/>
                <w:sz w:val="24"/>
                <w:szCs w:val="24"/>
              </w:rPr>
              <w:t>.000</w:t>
            </w:r>
            <w:r w:rsidR="00F61819" w:rsidRPr="00764987">
              <w:rPr>
                <w:rFonts w:eastAsia="Times New Roman" w:cstheme="minorHAnsi"/>
                <w:b/>
                <w:sz w:val="24"/>
                <w:szCs w:val="24"/>
              </w:rPr>
              <w:t>,00</w:t>
            </w:r>
          </w:p>
        </w:tc>
      </w:tr>
      <w:tr w:rsidR="000E7892" w:rsidRPr="00764987" w:rsidTr="00C62E6A">
        <w:tc>
          <w:tcPr>
            <w:tcW w:w="562" w:type="dxa"/>
            <w:tcBorders>
              <w:top w:val="single" w:sz="4" w:space="0" w:color="auto"/>
              <w:left w:val="single" w:sz="4" w:space="0" w:color="auto"/>
              <w:bottom w:val="single" w:sz="4" w:space="0" w:color="auto"/>
              <w:right w:val="single" w:sz="4" w:space="0" w:color="auto"/>
            </w:tcBorders>
            <w:hideMark/>
          </w:tcPr>
          <w:p w:rsidR="000E7892" w:rsidRPr="00764987" w:rsidRDefault="000E7892" w:rsidP="000E7892">
            <w:pPr>
              <w:jc w:val="both"/>
              <w:rPr>
                <w:rFonts w:eastAsia="Times New Roman" w:cstheme="minorHAnsi"/>
                <w:b/>
                <w:sz w:val="24"/>
                <w:szCs w:val="24"/>
              </w:rPr>
            </w:pPr>
            <w:r w:rsidRPr="00764987">
              <w:rPr>
                <w:rFonts w:eastAsia="Times New Roman" w:cstheme="minorHAnsi"/>
                <w:b/>
                <w:sz w:val="24"/>
                <w:szCs w:val="24"/>
              </w:rPr>
              <w:t>4.</w:t>
            </w:r>
          </w:p>
        </w:tc>
        <w:tc>
          <w:tcPr>
            <w:tcW w:w="3685" w:type="dxa"/>
            <w:tcBorders>
              <w:top w:val="single" w:sz="4" w:space="0" w:color="auto"/>
              <w:left w:val="single" w:sz="4" w:space="0" w:color="auto"/>
              <w:bottom w:val="single" w:sz="4" w:space="0" w:color="auto"/>
              <w:right w:val="single" w:sz="4" w:space="0" w:color="auto"/>
            </w:tcBorders>
          </w:tcPr>
          <w:p w:rsidR="000E7892" w:rsidRPr="00764987" w:rsidRDefault="000E7892" w:rsidP="000E7892">
            <w:pPr>
              <w:rPr>
                <w:rFonts w:eastAsia="Times New Roman" w:cstheme="minorHAnsi"/>
                <w:b/>
                <w:sz w:val="24"/>
                <w:szCs w:val="24"/>
              </w:rPr>
            </w:pPr>
            <w:r w:rsidRPr="00764987">
              <w:rPr>
                <w:rFonts w:eastAsia="Times New Roman" w:cstheme="minorHAnsi"/>
                <w:b/>
                <w:sz w:val="24"/>
                <w:szCs w:val="24"/>
              </w:rPr>
              <w:t>Sredstva za Vijeća i predstavnika nacionalnih manjina</w:t>
            </w:r>
          </w:p>
        </w:tc>
        <w:tc>
          <w:tcPr>
            <w:tcW w:w="1756" w:type="dxa"/>
            <w:tcBorders>
              <w:top w:val="single" w:sz="4" w:space="0" w:color="auto"/>
              <w:left w:val="single" w:sz="4" w:space="0" w:color="auto"/>
              <w:bottom w:val="single" w:sz="4" w:space="0" w:color="auto"/>
              <w:right w:val="single" w:sz="4" w:space="0" w:color="auto"/>
            </w:tcBorders>
            <w:vAlign w:val="center"/>
            <w:hideMark/>
          </w:tcPr>
          <w:p w:rsidR="000E7892" w:rsidRPr="00764987" w:rsidRDefault="000E7892" w:rsidP="000E7892">
            <w:pPr>
              <w:jc w:val="right"/>
              <w:rPr>
                <w:rFonts w:eastAsia="Times New Roman" w:cstheme="minorHAnsi"/>
                <w:b/>
                <w:sz w:val="24"/>
                <w:szCs w:val="24"/>
              </w:rPr>
            </w:pPr>
            <w:r w:rsidRPr="00764987">
              <w:rPr>
                <w:rFonts w:eastAsia="Times New Roman" w:cstheme="minorHAnsi"/>
                <w:b/>
                <w:sz w:val="24"/>
                <w:szCs w:val="24"/>
              </w:rPr>
              <w:t>132.000</w:t>
            </w:r>
            <w:r w:rsidR="006D60C5" w:rsidRPr="00764987">
              <w:rPr>
                <w:rFonts w:eastAsia="Times New Roman" w:cstheme="minorHAnsi"/>
                <w:b/>
                <w:sz w:val="24"/>
                <w:szCs w:val="24"/>
              </w:rPr>
              <w:t>,00</w:t>
            </w:r>
          </w:p>
        </w:tc>
        <w:tc>
          <w:tcPr>
            <w:tcW w:w="1664" w:type="dxa"/>
            <w:tcBorders>
              <w:top w:val="single" w:sz="4" w:space="0" w:color="auto"/>
              <w:left w:val="single" w:sz="4" w:space="0" w:color="auto"/>
              <w:bottom w:val="single" w:sz="4" w:space="0" w:color="auto"/>
              <w:right w:val="single" w:sz="4" w:space="0" w:color="auto"/>
            </w:tcBorders>
            <w:vAlign w:val="center"/>
            <w:hideMark/>
          </w:tcPr>
          <w:p w:rsidR="000E7892" w:rsidRPr="00764987" w:rsidRDefault="000E7892" w:rsidP="00715D12">
            <w:pPr>
              <w:jc w:val="right"/>
              <w:rPr>
                <w:rFonts w:eastAsia="Times New Roman" w:cstheme="minorHAnsi"/>
                <w:b/>
                <w:sz w:val="24"/>
                <w:szCs w:val="24"/>
              </w:rPr>
            </w:pPr>
            <w:r w:rsidRPr="00764987">
              <w:rPr>
                <w:rFonts w:eastAsia="Times New Roman" w:cstheme="minorHAnsi"/>
                <w:b/>
                <w:sz w:val="24"/>
                <w:szCs w:val="24"/>
              </w:rPr>
              <w:t>132.000</w:t>
            </w:r>
            <w:r w:rsidR="0080659A" w:rsidRPr="00764987">
              <w:rPr>
                <w:rFonts w:eastAsia="Times New Roman" w:cstheme="minorHAnsi"/>
                <w:b/>
                <w:sz w:val="24"/>
                <w:szCs w:val="24"/>
              </w:rPr>
              <w:t>,00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E7892" w:rsidRPr="00764987" w:rsidRDefault="000E7892" w:rsidP="00715D12">
            <w:pPr>
              <w:jc w:val="right"/>
              <w:rPr>
                <w:rFonts w:eastAsia="Times New Roman" w:cstheme="minorHAnsi"/>
                <w:b/>
                <w:sz w:val="24"/>
                <w:szCs w:val="24"/>
              </w:rPr>
            </w:pPr>
            <w:r w:rsidRPr="00764987">
              <w:rPr>
                <w:rFonts w:eastAsia="Times New Roman" w:cstheme="minorHAnsi"/>
                <w:b/>
                <w:sz w:val="24"/>
                <w:szCs w:val="24"/>
              </w:rPr>
              <w:t>132.000</w:t>
            </w:r>
            <w:r w:rsidR="00F61819" w:rsidRPr="00764987">
              <w:rPr>
                <w:rFonts w:eastAsia="Times New Roman" w:cstheme="minorHAnsi"/>
                <w:b/>
                <w:sz w:val="24"/>
                <w:szCs w:val="24"/>
              </w:rPr>
              <w:t>,00</w:t>
            </w:r>
          </w:p>
        </w:tc>
      </w:tr>
      <w:tr w:rsidR="00F13FC2" w:rsidRPr="00764987" w:rsidTr="00C62E6A">
        <w:trPr>
          <w:trHeight w:val="328"/>
        </w:trPr>
        <w:tc>
          <w:tcPr>
            <w:tcW w:w="562" w:type="dxa"/>
            <w:tcBorders>
              <w:top w:val="single" w:sz="4" w:space="0" w:color="auto"/>
              <w:left w:val="single" w:sz="4" w:space="0" w:color="auto"/>
              <w:bottom w:val="single" w:sz="4" w:space="0" w:color="auto"/>
              <w:right w:val="single" w:sz="4" w:space="0" w:color="auto"/>
            </w:tcBorders>
          </w:tcPr>
          <w:p w:rsidR="00F13FC2" w:rsidRPr="00764987" w:rsidRDefault="00F13FC2" w:rsidP="00F13FC2">
            <w:pPr>
              <w:jc w:val="both"/>
              <w:rPr>
                <w:rFonts w:eastAsia="Times New Roman" w:cstheme="minorHAnsi"/>
                <w:b/>
                <w:sz w:val="24"/>
                <w:szCs w:val="24"/>
              </w:rPr>
            </w:pPr>
            <w:r w:rsidRPr="00764987">
              <w:rPr>
                <w:rFonts w:eastAsia="Times New Roman" w:cstheme="minorHAnsi"/>
                <w:b/>
                <w:sz w:val="24"/>
                <w:szCs w:val="24"/>
              </w:rPr>
              <w:t>5.</w:t>
            </w:r>
          </w:p>
        </w:tc>
        <w:tc>
          <w:tcPr>
            <w:tcW w:w="3685" w:type="dxa"/>
            <w:tcBorders>
              <w:top w:val="single" w:sz="4" w:space="0" w:color="auto"/>
              <w:left w:val="single" w:sz="4" w:space="0" w:color="auto"/>
              <w:bottom w:val="single" w:sz="4" w:space="0" w:color="auto"/>
              <w:right w:val="single" w:sz="4" w:space="0" w:color="auto"/>
            </w:tcBorders>
          </w:tcPr>
          <w:p w:rsidR="00F13FC2" w:rsidRPr="00764987" w:rsidRDefault="00F13FC2" w:rsidP="00F13FC2">
            <w:pPr>
              <w:rPr>
                <w:rFonts w:eastAsia="Times New Roman" w:cstheme="minorHAnsi"/>
                <w:b/>
                <w:sz w:val="24"/>
                <w:szCs w:val="24"/>
              </w:rPr>
            </w:pPr>
            <w:r w:rsidRPr="00764987">
              <w:rPr>
                <w:rFonts w:eastAsia="Times New Roman" w:cstheme="minorHAnsi"/>
                <w:b/>
                <w:sz w:val="24"/>
                <w:szCs w:val="24"/>
              </w:rPr>
              <w:t>Organizacija sustava civilne zaštite</w:t>
            </w:r>
          </w:p>
        </w:tc>
        <w:tc>
          <w:tcPr>
            <w:tcW w:w="1756" w:type="dxa"/>
            <w:tcBorders>
              <w:top w:val="single" w:sz="4" w:space="0" w:color="auto"/>
              <w:left w:val="single" w:sz="4" w:space="0" w:color="auto"/>
              <w:bottom w:val="single" w:sz="4" w:space="0" w:color="auto"/>
              <w:right w:val="single" w:sz="4" w:space="0" w:color="auto"/>
            </w:tcBorders>
            <w:vAlign w:val="center"/>
          </w:tcPr>
          <w:p w:rsidR="00F13FC2" w:rsidRPr="00764987" w:rsidRDefault="00F13FC2" w:rsidP="00F13FC2">
            <w:pPr>
              <w:jc w:val="right"/>
              <w:rPr>
                <w:rFonts w:eastAsia="Times New Roman" w:cstheme="minorHAnsi"/>
                <w:b/>
                <w:sz w:val="24"/>
                <w:szCs w:val="24"/>
              </w:rPr>
            </w:pPr>
            <w:r w:rsidRPr="00764987">
              <w:rPr>
                <w:rFonts w:eastAsia="Times New Roman" w:cstheme="minorHAnsi"/>
                <w:b/>
                <w:sz w:val="24"/>
                <w:szCs w:val="24"/>
              </w:rPr>
              <w:t>3.140.000</w:t>
            </w:r>
            <w:r w:rsidR="006D60C5" w:rsidRPr="00764987">
              <w:rPr>
                <w:rFonts w:eastAsia="Times New Roman" w:cstheme="minorHAnsi"/>
                <w:b/>
                <w:sz w:val="24"/>
                <w:szCs w:val="24"/>
              </w:rPr>
              <w:t>,00</w:t>
            </w:r>
          </w:p>
        </w:tc>
        <w:tc>
          <w:tcPr>
            <w:tcW w:w="1664" w:type="dxa"/>
            <w:tcBorders>
              <w:top w:val="single" w:sz="4" w:space="0" w:color="auto"/>
              <w:left w:val="single" w:sz="4" w:space="0" w:color="auto"/>
              <w:bottom w:val="single" w:sz="4" w:space="0" w:color="auto"/>
              <w:right w:val="single" w:sz="4" w:space="0" w:color="auto"/>
            </w:tcBorders>
            <w:vAlign w:val="center"/>
          </w:tcPr>
          <w:p w:rsidR="00F13FC2" w:rsidRPr="00764987" w:rsidRDefault="00F13FC2" w:rsidP="00F13FC2">
            <w:pPr>
              <w:jc w:val="right"/>
              <w:rPr>
                <w:rFonts w:eastAsia="Times New Roman" w:cstheme="minorHAnsi"/>
                <w:b/>
                <w:sz w:val="24"/>
                <w:szCs w:val="24"/>
              </w:rPr>
            </w:pPr>
            <w:r w:rsidRPr="00764987">
              <w:rPr>
                <w:rFonts w:eastAsia="Times New Roman" w:cstheme="minorHAnsi"/>
                <w:b/>
                <w:sz w:val="24"/>
                <w:szCs w:val="24"/>
              </w:rPr>
              <w:t>3.140.000</w:t>
            </w:r>
            <w:r w:rsidR="0080659A" w:rsidRPr="00764987">
              <w:rPr>
                <w:rFonts w:eastAsia="Times New Roman" w:cstheme="minorHAnsi"/>
                <w:b/>
                <w:sz w:val="24"/>
                <w:szCs w:val="24"/>
              </w:rPr>
              <w:t>,00</w:t>
            </w:r>
          </w:p>
        </w:tc>
        <w:tc>
          <w:tcPr>
            <w:tcW w:w="1623" w:type="dxa"/>
            <w:tcBorders>
              <w:top w:val="single" w:sz="4" w:space="0" w:color="auto"/>
              <w:left w:val="single" w:sz="4" w:space="0" w:color="auto"/>
              <w:bottom w:val="single" w:sz="4" w:space="0" w:color="auto"/>
              <w:right w:val="single" w:sz="4" w:space="0" w:color="auto"/>
            </w:tcBorders>
            <w:vAlign w:val="center"/>
          </w:tcPr>
          <w:p w:rsidR="00F13FC2" w:rsidRPr="00764987" w:rsidRDefault="00F13FC2" w:rsidP="00F13FC2">
            <w:pPr>
              <w:jc w:val="right"/>
              <w:rPr>
                <w:rFonts w:eastAsia="Times New Roman" w:cstheme="minorHAnsi"/>
                <w:b/>
                <w:sz w:val="24"/>
                <w:szCs w:val="24"/>
              </w:rPr>
            </w:pPr>
            <w:r w:rsidRPr="00764987">
              <w:rPr>
                <w:rFonts w:eastAsia="Times New Roman" w:cstheme="minorHAnsi"/>
                <w:b/>
                <w:sz w:val="24"/>
                <w:szCs w:val="24"/>
              </w:rPr>
              <w:t>3.140.000</w:t>
            </w:r>
            <w:r w:rsidR="00F61819" w:rsidRPr="00764987">
              <w:rPr>
                <w:rFonts w:eastAsia="Times New Roman" w:cstheme="minorHAnsi"/>
                <w:b/>
                <w:sz w:val="24"/>
                <w:szCs w:val="24"/>
              </w:rPr>
              <w:t>,00</w:t>
            </w:r>
          </w:p>
        </w:tc>
      </w:tr>
      <w:tr w:rsidR="00F13FC2" w:rsidRPr="00764987" w:rsidTr="00C62E6A">
        <w:tc>
          <w:tcPr>
            <w:tcW w:w="562" w:type="dxa"/>
            <w:tcBorders>
              <w:top w:val="single" w:sz="4" w:space="0" w:color="auto"/>
              <w:left w:val="single" w:sz="4" w:space="0" w:color="auto"/>
              <w:bottom w:val="single" w:sz="4" w:space="0" w:color="auto"/>
              <w:right w:val="single" w:sz="4" w:space="0" w:color="auto"/>
            </w:tcBorders>
          </w:tcPr>
          <w:p w:rsidR="00F13FC2" w:rsidRPr="00764987" w:rsidRDefault="00F13FC2" w:rsidP="00F13FC2">
            <w:pPr>
              <w:jc w:val="both"/>
              <w:rPr>
                <w:rFonts w:eastAsia="Times New Roman" w:cstheme="minorHAnsi"/>
                <w:b/>
                <w:sz w:val="24"/>
                <w:szCs w:val="24"/>
              </w:rPr>
            </w:pPr>
            <w:r w:rsidRPr="00764987">
              <w:rPr>
                <w:rFonts w:eastAsia="Times New Roman" w:cstheme="minorHAnsi"/>
                <w:b/>
                <w:sz w:val="24"/>
                <w:szCs w:val="24"/>
              </w:rPr>
              <w:t>6.</w:t>
            </w:r>
          </w:p>
        </w:tc>
        <w:tc>
          <w:tcPr>
            <w:tcW w:w="3685" w:type="dxa"/>
            <w:tcBorders>
              <w:top w:val="single" w:sz="4" w:space="0" w:color="auto"/>
              <w:left w:val="single" w:sz="4" w:space="0" w:color="auto"/>
              <w:bottom w:val="single" w:sz="4" w:space="0" w:color="auto"/>
              <w:right w:val="single" w:sz="4" w:space="0" w:color="auto"/>
            </w:tcBorders>
          </w:tcPr>
          <w:p w:rsidR="00F13FC2" w:rsidRPr="00764987" w:rsidRDefault="00F13FC2" w:rsidP="00F13FC2">
            <w:pPr>
              <w:rPr>
                <w:rFonts w:eastAsia="Times New Roman" w:cstheme="minorHAnsi"/>
                <w:b/>
                <w:sz w:val="24"/>
                <w:szCs w:val="24"/>
              </w:rPr>
            </w:pPr>
            <w:r w:rsidRPr="00764987">
              <w:rPr>
                <w:rFonts w:eastAsia="Times New Roman" w:cstheme="minorHAnsi"/>
                <w:b/>
                <w:sz w:val="24"/>
                <w:szCs w:val="24"/>
              </w:rPr>
              <w:t>Međunarodni projekti</w:t>
            </w:r>
          </w:p>
        </w:tc>
        <w:tc>
          <w:tcPr>
            <w:tcW w:w="1756" w:type="dxa"/>
            <w:tcBorders>
              <w:top w:val="single" w:sz="4" w:space="0" w:color="auto"/>
              <w:left w:val="single" w:sz="4" w:space="0" w:color="auto"/>
              <w:bottom w:val="single" w:sz="4" w:space="0" w:color="auto"/>
              <w:right w:val="single" w:sz="4" w:space="0" w:color="auto"/>
            </w:tcBorders>
            <w:vAlign w:val="center"/>
          </w:tcPr>
          <w:p w:rsidR="00F13FC2" w:rsidRPr="00764987" w:rsidRDefault="000B6F23" w:rsidP="00F13FC2">
            <w:pPr>
              <w:jc w:val="right"/>
              <w:rPr>
                <w:rFonts w:eastAsia="Times New Roman" w:cstheme="minorHAnsi"/>
                <w:b/>
                <w:sz w:val="24"/>
                <w:szCs w:val="24"/>
              </w:rPr>
            </w:pPr>
            <w:r w:rsidRPr="00764987">
              <w:rPr>
                <w:rFonts w:eastAsia="Times New Roman" w:cstheme="minorHAnsi"/>
                <w:b/>
                <w:sz w:val="24"/>
                <w:szCs w:val="24"/>
              </w:rPr>
              <w:t>41.799.385,00</w:t>
            </w:r>
          </w:p>
        </w:tc>
        <w:tc>
          <w:tcPr>
            <w:tcW w:w="1664" w:type="dxa"/>
            <w:tcBorders>
              <w:top w:val="single" w:sz="4" w:space="0" w:color="auto"/>
              <w:left w:val="single" w:sz="4" w:space="0" w:color="auto"/>
              <w:bottom w:val="single" w:sz="4" w:space="0" w:color="auto"/>
              <w:right w:val="single" w:sz="4" w:space="0" w:color="auto"/>
            </w:tcBorders>
            <w:vAlign w:val="center"/>
          </w:tcPr>
          <w:p w:rsidR="00F13FC2" w:rsidRPr="00764987" w:rsidRDefault="000B6F23" w:rsidP="006D60C5">
            <w:pPr>
              <w:jc w:val="right"/>
              <w:rPr>
                <w:rFonts w:eastAsia="Times New Roman" w:cstheme="minorHAnsi"/>
                <w:b/>
                <w:sz w:val="24"/>
                <w:szCs w:val="24"/>
              </w:rPr>
            </w:pPr>
            <w:r w:rsidRPr="00764987">
              <w:rPr>
                <w:rFonts w:eastAsia="Times New Roman" w:cstheme="minorHAnsi"/>
                <w:b/>
                <w:sz w:val="24"/>
                <w:szCs w:val="24"/>
              </w:rPr>
              <w:t>6.607.643,00</w:t>
            </w:r>
          </w:p>
        </w:tc>
        <w:tc>
          <w:tcPr>
            <w:tcW w:w="1623" w:type="dxa"/>
            <w:tcBorders>
              <w:top w:val="single" w:sz="4" w:space="0" w:color="auto"/>
              <w:left w:val="single" w:sz="4" w:space="0" w:color="auto"/>
              <w:bottom w:val="single" w:sz="4" w:space="0" w:color="auto"/>
              <w:right w:val="single" w:sz="4" w:space="0" w:color="auto"/>
            </w:tcBorders>
            <w:vAlign w:val="center"/>
          </w:tcPr>
          <w:p w:rsidR="00F13FC2" w:rsidRPr="00764987" w:rsidRDefault="000B6F23" w:rsidP="00F13FC2">
            <w:pPr>
              <w:jc w:val="right"/>
              <w:rPr>
                <w:rFonts w:eastAsia="Times New Roman" w:cstheme="minorHAnsi"/>
                <w:b/>
                <w:sz w:val="24"/>
                <w:szCs w:val="24"/>
              </w:rPr>
            </w:pPr>
            <w:r w:rsidRPr="00764987">
              <w:rPr>
                <w:rFonts w:eastAsia="Times New Roman" w:cstheme="minorHAnsi"/>
                <w:b/>
                <w:sz w:val="24"/>
                <w:szCs w:val="24"/>
              </w:rPr>
              <w:t>7.556.881,00</w:t>
            </w:r>
          </w:p>
        </w:tc>
      </w:tr>
      <w:tr w:rsidR="00F13FC2" w:rsidRPr="00764987" w:rsidTr="00C62E6A">
        <w:tc>
          <w:tcPr>
            <w:tcW w:w="562" w:type="dxa"/>
            <w:tcBorders>
              <w:top w:val="single" w:sz="4" w:space="0" w:color="auto"/>
              <w:left w:val="single" w:sz="4" w:space="0" w:color="auto"/>
              <w:bottom w:val="single" w:sz="4" w:space="0" w:color="auto"/>
              <w:right w:val="single" w:sz="4" w:space="0" w:color="auto"/>
            </w:tcBorders>
          </w:tcPr>
          <w:p w:rsidR="00F13FC2" w:rsidRPr="00764987" w:rsidRDefault="00F13FC2" w:rsidP="00F13FC2">
            <w:pPr>
              <w:jc w:val="both"/>
              <w:rPr>
                <w:rFonts w:eastAsia="Times New Roman" w:cstheme="minorHAnsi"/>
                <w:b/>
                <w:sz w:val="24"/>
                <w:szCs w:val="24"/>
              </w:rPr>
            </w:pPr>
            <w:r w:rsidRPr="00764987">
              <w:rPr>
                <w:rFonts w:eastAsia="Times New Roman" w:cstheme="minorHAnsi"/>
                <w:b/>
                <w:sz w:val="24"/>
                <w:szCs w:val="24"/>
              </w:rPr>
              <w:t>7.</w:t>
            </w:r>
          </w:p>
        </w:tc>
        <w:tc>
          <w:tcPr>
            <w:tcW w:w="3685" w:type="dxa"/>
            <w:tcBorders>
              <w:top w:val="single" w:sz="4" w:space="0" w:color="auto"/>
              <w:left w:val="single" w:sz="4" w:space="0" w:color="auto"/>
              <w:bottom w:val="single" w:sz="4" w:space="0" w:color="auto"/>
              <w:right w:val="single" w:sz="4" w:space="0" w:color="auto"/>
            </w:tcBorders>
          </w:tcPr>
          <w:p w:rsidR="00F13FC2" w:rsidRPr="00764987" w:rsidRDefault="00F13FC2" w:rsidP="00F13FC2">
            <w:pPr>
              <w:rPr>
                <w:rFonts w:eastAsia="Times New Roman" w:cstheme="minorHAnsi"/>
                <w:b/>
                <w:sz w:val="24"/>
                <w:szCs w:val="24"/>
              </w:rPr>
            </w:pPr>
            <w:r w:rsidRPr="00764987">
              <w:rPr>
                <w:rFonts w:eastAsia="Times New Roman" w:cstheme="minorHAnsi"/>
                <w:b/>
                <w:sz w:val="24"/>
                <w:szCs w:val="24"/>
              </w:rPr>
              <w:t xml:space="preserve">Zajednički troškovi UO DNŽ </w:t>
            </w:r>
          </w:p>
        </w:tc>
        <w:tc>
          <w:tcPr>
            <w:tcW w:w="1756" w:type="dxa"/>
            <w:tcBorders>
              <w:top w:val="single" w:sz="4" w:space="0" w:color="auto"/>
              <w:left w:val="single" w:sz="4" w:space="0" w:color="auto"/>
              <w:bottom w:val="single" w:sz="4" w:space="0" w:color="auto"/>
              <w:right w:val="single" w:sz="4" w:space="0" w:color="auto"/>
            </w:tcBorders>
            <w:vAlign w:val="center"/>
          </w:tcPr>
          <w:p w:rsidR="00F13FC2" w:rsidRPr="00764987" w:rsidRDefault="00F13FC2" w:rsidP="00F13FC2">
            <w:pPr>
              <w:jc w:val="right"/>
              <w:rPr>
                <w:rFonts w:eastAsia="Times New Roman" w:cstheme="minorHAnsi"/>
                <w:b/>
                <w:sz w:val="24"/>
                <w:szCs w:val="24"/>
              </w:rPr>
            </w:pPr>
            <w:r w:rsidRPr="00764987">
              <w:rPr>
                <w:rFonts w:eastAsia="Times New Roman" w:cstheme="minorHAnsi"/>
                <w:b/>
                <w:sz w:val="24"/>
                <w:szCs w:val="24"/>
              </w:rPr>
              <w:t>7.631.000</w:t>
            </w:r>
            <w:r w:rsidR="006D60C5" w:rsidRPr="00764987">
              <w:rPr>
                <w:rFonts w:eastAsia="Times New Roman" w:cstheme="minorHAnsi"/>
                <w:b/>
                <w:sz w:val="24"/>
                <w:szCs w:val="24"/>
              </w:rPr>
              <w:t>,00</w:t>
            </w:r>
          </w:p>
        </w:tc>
        <w:tc>
          <w:tcPr>
            <w:tcW w:w="1664" w:type="dxa"/>
            <w:tcBorders>
              <w:top w:val="single" w:sz="4" w:space="0" w:color="auto"/>
              <w:left w:val="single" w:sz="4" w:space="0" w:color="auto"/>
              <w:bottom w:val="single" w:sz="4" w:space="0" w:color="auto"/>
              <w:right w:val="single" w:sz="4" w:space="0" w:color="auto"/>
            </w:tcBorders>
            <w:vAlign w:val="center"/>
          </w:tcPr>
          <w:p w:rsidR="00F13FC2" w:rsidRPr="00764987" w:rsidRDefault="000B6F23" w:rsidP="00F13FC2">
            <w:pPr>
              <w:jc w:val="right"/>
              <w:rPr>
                <w:rFonts w:eastAsia="Times New Roman" w:cstheme="minorHAnsi"/>
                <w:b/>
                <w:sz w:val="24"/>
                <w:szCs w:val="24"/>
              </w:rPr>
            </w:pPr>
            <w:r w:rsidRPr="00764987">
              <w:rPr>
                <w:rFonts w:eastAsia="Times New Roman" w:cstheme="minorHAnsi"/>
                <w:b/>
                <w:sz w:val="24"/>
                <w:szCs w:val="24"/>
              </w:rPr>
              <w:t>7.631.000,00</w:t>
            </w:r>
          </w:p>
        </w:tc>
        <w:tc>
          <w:tcPr>
            <w:tcW w:w="1623" w:type="dxa"/>
            <w:tcBorders>
              <w:top w:val="single" w:sz="4" w:space="0" w:color="auto"/>
              <w:left w:val="single" w:sz="4" w:space="0" w:color="auto"/>
              <w:bottom w:val="single" w:sz="4" w:space="0" w:color="auto"/>
              <w:right w:val="single" w:sz="4" w:space="0" w:color="auto"/>
            </w:tcBorders>
            <w:vAlign w:val="center"/>
          </w:tcPr>
          <w:p w:rsidR="00F13FC2" w:rsidRPr="00764987" w:rsidRDefault="00F13FC2" w:rsidP="00F13FC2">
            <w:pPr>
              <w:jc w:val="right"/>
              <w:rPr>
                <w:rFonts w:eastAsia="Times New Roman" w:cstheme="minorHAnsi"/>
                <w:b/>
                <w:sz w:val="24"/>
                <w:szCs w:val="24"/>
              </w:rPr>
            </w:pPr>
            <w:r w:rsidRPr="00764987">
              <w:rPr>
                <w:rFonts w:eastAsia="Times New Roman" w:cstheme="minorHAnsi"/>
                <w:b/>
                <w:sz w:val="24"/>
                <w:szCs w:val="24"/>
              </w:rPr>
              <w:t>7.936.000</w:t>
            </w:r>
            <w:r w:rsidR="000B6F23" w:rsidRPr="00764987">
              <w:rPr>
                <w:rFonts w:eastAsia="Times New Roman" w:cstheme="minorHAnsi"/>
                <w:b/>
                <w:sz w:val="24"/>
                <w:szCs w:val="24"/>
              </w:rPr>
              <w:t>,00</w:t>
            </w:r>
          </w:p>
        </w:tc>
      </w:tr>
      <w:tr w:rsidR="00F13FC2" w:rsidRPr="001F0C2B" w:rsidTr="00764987">
        <w:tc>
          <w:tcPr>
            <w:tcW w:w="562"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13FC2" w:rsidRPr="001F0C2B" w:rsidRDefault="00F13FC2" w:rsidP="00F13FC2">
            <w:pPr>
              <w:jc w:val="both"/>
              <w:rPr>
                <w:rFonts w:eastAsia="Times New Roman" w:cstheme="minorHAnsi"/>
                <w:b/>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13FC2" w:rsidRPr="001F0C2B" w:rsidRDefault="00F13FC2" w:rsidP="00F13FC2">
            <w:pPr>
              <w:jc w:val="both"/>
              <w:rPr>
                <w:rFonts w:eastAsia="Times New Roman" w:cstheme="minorHAnsi"/>
                <w:b/>
                <w:sz w:val="24"/>
                <w:szCs w:val="24"/>
              </w:rPr>
            </w:pPr>
            <w:r w:rsidRPr="001F0C2B">
              <w:rPr>
                <w:rFonts w:eastAsia="Times New Roman" w:cstheme="minorHAnsi"/>
                <w:b/>
                <w:sz w:val="24"/>
                <w:szCs w:val="24"/>
              </w:rPr>
              <w:t>UKUPNO RAZDJEL:</w:t>
            </w:r>
          </w:p>
        </w:tc>
        <w:tc>
          <w:tcPr>
            <w:tcW w:w="175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F13FC2" w:rsidRPr="001F0C2B" w:rsidRDefault="000B6F23" w:rsidP="00773F32">
            <w:pPr>
              <w:rPr>
                <w:rFonts w:eastAsia="Times New Roman" w:cstheme="minorHAnsi"/>
                <w:b/>
                <w:sz w:val="24"/>
                <w:szCs w:val="24"/>
              </w:rPr>
            </w:pPr>
            <w:r w:rsidRPr="001F0C2B">
              <w:rPr>
                <w:rFonts w:eastAsia="Times New Roman" w:cstheme="minorHAnsi"/>
                <w:b/>
                <w:sz w:val="24"/>
                <w:szCs w:val="24"/>
              </w:rPr>
              <w:t>55.720.385,00</w:t>
            </w:r>
          </w:p>
        </w:tc>
        <w:tc>
          <w:tcPr>
            <w:tcW w:w="1664"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F13FC2" w:rsidRPr="001F0C2B" w:rsidRDefault="000B6F23" w:rsidP="0080659A">
            <w:pPr>
              <w:rPr>
                <w:rFonts w:eastAsia="Times New Roman" w:cstheme="minorHAnsi"/>
                <w:b/>
                <w:sz w:val="24"/>
                <w:szCs w:val="24"/>
              </w:rPr>
            </w:pPr>
            <w:r w:rsidRPr="001F0C2B">
              <w:rPr>
                <w:rFonts w:eastAsia="Times New Roman" w:cstheme="minorHAnsi"/>
                <w:b/>
                <w:sz w:val="24"/>
                <w:szCs w:val="24"/>
              </w:rPr>
              <w:t>20.698.643,00</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F13FC2" w:rsidRPr="001F0C2B" w:rsidRDefault="000B6F23" w:rsidP="0080659A">
            <w:pPr>
              <w:jc w:val="center"/>
              <w:rPr>
                <w:rFonts w:eastAsia="Times New Roman" w:cstheme="minorHAnsi"/>
                <w:b/>
                <w:sz w:val="24"/>
                <w:szCs w:val="24"/>
              </w:rPr>
            </w:pPr>
            <w:r w:rsidRPr="001F0C2B">
              <w:rPr>
                <w:rFonts w:eastAsia="Times New Roman" w:cstheme="minorHAnsi"/>
                <w:b/>
                <w:sz w:val="24"/>
                <w:szCs w:val="24"/>
              </w:rPr>
              <w:t>21.892.881,00</w:t>
            </w:r>
          </w:p>
        </w:tc>
      </w:tr>
    </w:tbl>
    <w:p w:rsidR="000B1438" w:rsidRPr="001F0C2B" w:rsidRDefault="000B1438" w:rsidP="000B1438">
      <w:pPr>
        <w:spacing w:after="0" w:line="240" w:lineRule="auto"/>
        <w:jc w:val="both"/>
        <w:rPr>
          <w:rFonts w:eastAsia="Times New Roman" w:cstheme="minorHAnsi"/>
          <w:b/>
          <w:color w:val="FF0000"/>
          <w:sz w:val="24"/>
          <w:szCs w:val="24"/>
          <w:u w:val="single"/>
        </w:rPr>
      </w:pPr>
    </w:p>
    <w:p w:rsidR="00544171" w:rsidRPr="001F0C2B" w:rsidRDefault="00544171" w:rsidP="000B1438">
      <w:pPr>
        <w:spacing w:after="0" w:line="240" w:lineRule="auto"/>
        <w:jc w:val="both"/>
        <w:rPr>
          <w:rFonts w:eastAsia="Times New Roman" w:cstheme="minorHAnsi"/>
          <w:b/>
          <w:color w:val="FF0000"/>
          <w:sz w:val="24"/>
          <w:szCs w:val="24"/>
          <w:u w:val="single"/>
        </w:rPr>
      </w:pPr>
    </w:p>
    <w:p w:rsidR="000B1438" w:rsidRPr="001F0C2B" w:rsidRDefault="000B1438" w:rsidP="00764987">
      <w:pPr>
        <w:shd w:val="clear" w:color="auto" w:fill="EDEDED" w:themeFill="accent3" w:themeFillTint="33"/>
        <w:spacing w:after="0" w:line="240" w:lineRule="auto"/>
        <w:jc w:val="both"/>
        <w:rPr>
          <w:rFonts w:eastAsia="Times New Roman" w:cstheme="minorHAnsi"/>
          <w:b/>
          <w:sz w:val="24"/>
          <w:szCs w:val="24"/>
          <w:u w:val="single"/>
        </w:rPr>
      </w:pPr>
      <w:r w:rsidRPr="001F0C2B">
        <w:rPr>
          <w:rFonts w:eastAsia="Times New Roman" w:cstheme="minorHAnsi"/>
          <w:b/>
          <w:sz w:val="24"/>
          <w:szCs w:val="24"/>
          <w:u w:val="single"/>
        </w:rPr>
        <w:t>GLAVA 00101 – PREDSTAVNIČKO I IZVRŠNO TIJELO</w:t>
      </w:r>
    </w:p>
    <w:p w:rsidR="000B1438" w:rsidRPr="001F0C2B" w:rsidRDefault="000B1438" w:rsidP="000B1438">
      <w:pPr>
        <w:spacing w:after="0" w:line="240" w:lineRule="auto"/>
        <w:jc w:val="both"/>
        <w:rPr>
          <w:rFonts w:eastAsia="Times New Roman" w:cstheme="minorHAnsi"/>
          <w:b/>
          <w:sz w:val="24"/>
          <w:szCs w:val="24"/>
          <w:u w:val="single"/>
        </w:rPr>
      </w:pPr>
    </w:p>
    <w:p w:rsidR="000B1438" w:rsidRPr="001F0C2B" w:rsidRDefault="000B1438" w:rsidP="000B1438">
      <w:pPr>
        <w:spacing w:after="0" w:line="240" w:lineRule="auto"/>
        <w:jc w:val="both"/>
        <w:rPr>
          <w:rFonts w:eastAsia="Times New Roman" w:cstheme="minorHAnsi"/>
          <w:b/>
          <w:sz w:val="24"/>
          <w:szCs w:val="24"/>
        </w:rPr>
      </w:pPr>
      <w:r w:rsidRPr="001F0C2B">
        <w:rPr>
          <w:rFonts w:eastAsia="Times New Roman" w:cstheme="minorHAnsi"/>
          <w:b/>
          <w:sz w:val="24"/>
          <w:szCs w:val="24"/>
        </w:rPr>
        <w:t xml:space="preserve">NAZIV PROGRAMA: 1001 Osnovna aktivnost </w:t>
      </w:r>
      <w:r w:rsidR="00C62E6A" w:rsidRPr="001F0C2B">
        <w:rPr>
          <w:rFonts w:eastAsia="Times New Roman" w:cstheme="minorHAnsi"/>
          <w:b/>
          <w:sz w:val="24"/>
          <w:szCs w:val="24"/>
        </w:rPr>
        <w:t>izvršnog i predstavničkog tijela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Funkcioniranje Županijske skupštine i njenih radnih tijela, političkih stranaka, dodjela nagrada i priznanja, izdavanje Službenog glasnika, financiranje Hrvatske zajednice Županija</w:t>
      </w:r>
      <w:r w:rsidR="006D60C5" w:rsidRPr="001F0C2B">
        <w:rPr>
          <w:rFonts w:eastAsia="Calibri" w:cstheme="minorHAnsi"/>
          <w:sz w:val="24"/>
          <w:szCs w:val="24"/>
        </w:rPr>
        <w:t>, financiranje lokalnih izbora.</w:t>
      </w:r>
      <w:r w:rsidRPr="001F0C2B">
        <w:rPr>
          <w:rFonts w:eastAsia="Calibri" w:cstheme="minorHAnsi"/>
          <w:sz w:val="24"/>
          <w:szCs w:val="24"/>
        </w:rPr>
        <w:t xml:space="preserve"> </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Osiguravanje financijskih sredstava za naknadu za rad članova Županijske skupštine i skupštinskih radnih tijela, kao i naknade za putne troškove za dolaske na sjednice Županijske skupštine i njenih radnih tijela, financiranje rada političkih stranaka u skladu sa zakonom, provedba dodjele nagrada i priznanja DNŽ, redovito izdavanje Službenog glasnika DNŽ u skladu sa potrebama, financiranje Hrvatske zajednice županija kroz plaćanje članarine.</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Zakonske osnove:</w:t>
      </w:r>
      <w:r w:rsidRPr="001F0C2B">
        <w:rPr>
          <w:rFonts w:eastAsia="Calibri" w:cstheme="minorHAnsi"/>
          <w:sz w:val="24"/>
          <w:szCs w:val="24"/>
        </w:rPr>
        <w:t xml:space="preserve"> Članak 31. Zakona o lokalnoj i područnoj (regionalnoj) samoupravi i Odluka o određivanju naknada dužnosnicima, vijećnicima i članovima radnih tijela Skupštine Dubrovačko – neretvanske županije.</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sz w:val="24"/>
          <w:szCs w:val="24"/>
        </w:rPr>
        <w:t>Članak 4. Zakona o financiranju političkih aktivnosti i izborne promidžbe</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sz w:val="24"/>
          <w:szCs w:val="24"/>
        </w:rPr>
        <w:t>Članak 11. Zakona o lokalnoj i područnoj (regionalnoj) samoupravi, članak 4. Statuta Dubrovačko – neretvanske županije,</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sz w:val="24"/>
          <w:szCs w:val="24"/>
        </w:rPr>
        <w:t>Članak 73. Zakona o lokalnoj i područnoj (regionalnoj) samoupravi, Odluka o izdavanju Službenog glasnika Dubrovačko – neretvanske županije</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sz w:val="24"/>
          <w:szCs w:val="24"/>
        </w:rPr>
        <w:t>Članak 12. Zakona o lokalnoj i područnoj (regionalnoj) samoupravi, Sporazum o osnivanju Hrvatske zajednice županija</w:t>
      </w:r>
    </w:p>
    <w:p w:rsidR="000B1438" w:rsidRPr="001F0C2B" w:rsidRDefault="000B1438" w:rsidP="000B1438">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 xml:space="preserve">Dubrovačko-neretvanska županija, Upravni odjel </w:t>
      </w:r>
      <w:r w:rsidR="008B35B4" w:rsidRPr="001F0C2B">
        <w:rPr>
          <w:rFonts w:eastAsia="Times New Roman" w:cstheme="minorHAnsi"/>
          <w:sz w:val="24"/>
          <w:szCs w:val="24"/>
        </w:rPr>
        <w:t>za poslove župana i</w:t>
      </w:r>
      <w:r w:rsidR="00252142" w:rsidRPr="001F0C2B">
        <w:rPr>
          <w:rFonts w:eastAsia="Times New Roman" w:cstheme="minorHAnsi"/>
          <w:sz w:val="24"/>
          <w:szCs w:val="24"/>
        </w:rPr>
        <w:t xml:space="preserve"> Županijske skupštine</w:t>
      </w:r>
    </w:p>
    <w:p w:rsidR="00DB0F8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Planske veličine su određene u predloženim iznosima temeljem ostvarenih ciljeva i postignutih rezultata iz prethodnih godina, te predviđanja promjena u izvršenju ciljeva u narednom razdoblju.</w:t>
      </w:r>
      <w:r w:rsidR="00544171" w:rsidRPr="001F0C2B">
        <w:rPr>
          <w:rFonts w:eastAsia="Times New Roman" w:cstheme="minorHAnsi"/>
          <w:sz w:val="24"/>
          <w:szCs w:val="24"/>
        </w:rPr>
        <w:t xml:space="preserve"> </w:t>
      </w:r>
    </w:p>
    <w:p w:rsidR="000B1438" w:rsidRPr="001F0C2B" w:rsidRDefault="00544171"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 xml:space="preserve">Plan za </w:t>
      </w:r>
      <w:r w:rsidR="00DB0F88" w:rsidRPr="001F0C2B">
        <w:rPr>
          <w:rFonts w:eastAsia="Times New Roman" w:cstheme="minorHAnsi"/>
          <w:sz w:val="24"/>
          <w:szCs w:val="24"/>
        </w:rPr>
        <w:t>izbore za nacionalne manjine 2023. godine</w:t>
      </w:r>
      <w:r w:rsidRPr="001F0C2B">
        <w:rPr>
          <w:rFonts w:eastAsia="Times New Roman" w:cstheme="minorHAnsi"/>
          <w:sz w:val="24"/>
          <w:szCs w:val="24"/>
        </w:rPr>
        <w:t xml:space="preserve"> je u skladu sa projekcijama.</w:t>
      </w:r>
    </w:p>
    <w:p w:rsidR="00544171" w:rsidRPr="001F0C2B" w:rsidRDefault="00544171"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Sredstva za članarinu u Hrvatskoj zajednici županija se izračunava</w:t>
      </w:r>
      <w:r w:rsidR="006D60C5" w:rsidRPr="001F0C2B">
        <w:rPr>
          <w:rFonts w:eastAsia="Times New Roman" w:cstheme="minorHAnsi"/>
          <w:sz w:val="24"/>
          <w:szCs w:val="24"/>
        </w:rPr>
        <w:t>ju</w:t>
      </w:r>
      <w:r w:rsidRPr="001F0C2B">
        <w:rPr>
          <w:rFonts w:eastAsia="Times New Roman" w:cstheme="minorHAnsi"/>
          <w:sz w:val="24"/>
          <w:szCs w:val="24"/>
        </w:rPr>
        <w:t xml:space="preserve"> u iznosu od 1,5 promila od iznosa poreza na dohodak, pa ovisi o prikupljenom porezu u prethodnoj godini.</w:t>
      </w: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očekivanim.</w:t>
      </w:r>
    </w:p>
    <w:p w:rsidR="000B1438" w:rsidRPr="001F0C2B" w:rsidRDefault="000B1438" w:rsidP="000B1438">
      <w:pPr>
        <w:shd w:val="clear" w:color="auto" w:fill="FFFFFF"/>
        <w:spacing w:after="0" w:line="240" w:lineRule="auto"/>
        <w:jc w:val="both"/>
        <w:rPr>
          <w:rFonts w:eastAsia="Times New Roman" w:cstheme="minorHAnsi"/>
          <w:sz w:val="24"/>
          <w:szCs w:val="24"/>
        </w:rPr>
      </w:pPr>
    </w:p>
    <w:p w:rsidR="000B1438" w:rsidRDefault="000B1438" w:rsidP="000B1438">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NAČIN I SREDSTVA ZA REALIZACIJU PROGRAMA:</w:t>
      </w:r>
    </w:p>
    <w:p w:rsidR="00764987" w:rsidRPr="001F0C2B" w:rsidRDefault="00764987" w:rsidP="000B1438">
      <w:pPr>
        <w:shd w:val="clear" w:color="auto" w:fill="FFFFFF"/>
        <w:spacing w:after="0" w:line="240" w:lineRule="auto"/>
        <w:jc w:val="both"/>
        <w:rPr>
          <w:rFonts w:eastAsia="Times New Roman" w:cstheme="minorHAnsi"/>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4203"/>
        <w:gridCol w:w="1559"/>
        <w:gridCol w:w="1560"/>
        <w:gridCol w:w="1559"/>
      </w:tblGrid>
      <w:tr w:rsidR="008B35B4" w:rsidRPr="001F0C2B" w:rsidTr="008D7538">
        <w:tc>
          <w:tcPr>
            <w:tcW w:w="583" w:type="dxa"/>
            <w:tcBorders>
              <w:top w:val="single" w:sz="4" w:space="0" w:color="auto"/>
              <w:left w:val="single" w:sz="4" w:space="0" w:color="auto"/>
              <w:bottom w:val="single" w:sz="4" w:space="0" w:color="auto"/>
              <w:right w:val="single" w:sz="4" w:space="0" w:color="auto"/>
            </w:tcBorders>
            <w:shd w:val="clear" w:color="auto" w:fill="F2F2F2"/>
            <w:hideMark/>
          </w:tcPr>
          <w:p w:rsidR="008B35B4" w:rsidRPr="001F0C2B" w:rsidRDefault="008B35B4" w:rsidP="008B35B4">
            <w:pPr>
              <w:spacing w:after="0" w:line="276" w:lineRule="auto"/>
              <w:ind w:right="-87"/>
              <w:jc w:val="both"/>
              <w:rPr>
                <w:rFonts w:eastAsia="Times New Roman" w:cstheme="minorHAnsi"/>
                <w:b/>
                <w:sz w:val="24"/>
                <w:szCs w:val="24"/>
              </w:rPr>
            </w:pPr>
            <w:r w:rsidRPr="001F0C2B">
              <w:rPr>
                <w:rFonts w:eastAsia="Times New Roman" w:cstheme="minorHAnsi"/>
                <w:b/>
                <w:sz w:val="24"/>
                <w:szCs w:val="24"/>
              </w:rPr>
              <w:t>Rb.</w:t>
            </w:r>
          </w:p>
        </w:tc>
        <w:tc>
          <w:tcPr>
            <w:tcW w:w="4203" w:type="dxa"/>
            <w:tcBorders>
              <w:top w:val="single" w:sz="4" w:space="0" w:color="auto"/>
              <w:left w:val="single" w:sz="4" w:space="0" w:color="auto"/>
              <w:bottom w:val="single" w:sz="4" w:space="0" w:color="auto"/>
              <w:right w:val="single" w:sz="4" w:space="0" w:color="auto"/>
            </w:tcBorders>
            <w:shd w:val="clear" w:color="auto" w:fill="F2F2F2"/>
            <w:hideMark/>
          </w:tcPr>
          <w:p w:rsidR="008B35B4" w:rsidRPr="001F0C2B" w:rsidRDefault="008B35B4" w:rsidP="008B35B4">
            <w:pPr>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8B35B4" w:rsidRPr="001F0C2B" w:rsidRDefault="008B35B4" w:rsidP="008B35B4">
            <w:pPr>
              <w:spacing w:after="0" w:line="276" w:lineRule="auto"/>
              <w:jc w:val="center"/>
              <w:rPr>
                <w:rFonts w:eastAsia="Times New Roman" w:cstheme="minorHAnsi"/>
                <w:b/>
                <w:sz w:val="24"/>
                <w:szCs w:val="24"/>
              </w:rPr>
            </w:pPr>
            <w:r w:rsidRPr="001F0C2B">
              <w:rPr>
                <w:rFonts w:eastAsia="Times New Roman" w:cstheme="minorHAnsi"/>
                <w:b/>
                <w:sz w:val="24"/>
                <w:szCs w:val="24"/>
              </w:rPr>
              <w:t>2022.</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tcPr>
          <w:p w:rsidR="008B35B4" w:rsidRPr="001F0C2B" w:rsidRDefault="008B35B4" w:rsidP="008B35B4">
            <w:pPr>
              <w:spacing w:after="0" w:line="276" w:lineRule="auto"/>
              <w:jc w:val="center"/>
              <w:rPr>
                <w:rFonts w:eastAsia="Times New Roman" w:cstheme="minorHAnsi"/>
                <w:b/>
                <w:sz w:val="24"/>
                <w:szCs w:val="24"/>
              </w:rPr>
            </w:pPr>
            <w:r w:rsidRPr="001F0C2B">
              <w:rPr>
                <w:rFonts w:eastAsia="Times New Roman" w:cstheme="minorHAnsi"/>
                <w:b/>
                <w:sz w:val="24"/>
                <w:szCs w:val="24"/>
              </w:rPr>
              <w:t>2023.</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8B35B4" w:rsidRPr="001F0C2B" w:rsidRDefault="008B35B4" w:rsidP="008B35B4">
            <w:pPr>
              <w:spacing w:after="0" w:line="276" w:lineRule="auto"/>
              <w:jc w:val="center"/>
              <w:rPr>
                <w:rFonts w:eastAsia="Times New Roman" w:cstheme="minorHAnsi"/>
                <w:b/>
                <w:sz w:val="24"/>
                <w:szCs w:val="24"/>
              </w:rPr>
            </w:pPr>
            <w:r w:rsidRPr="001F0C2B">
              <w:rPr>
                <w:rFonts w:eastAsia="Times New Roman" w:cstheme="minorHAnsi"/>
                <w:b/>
                <w:sz w:val="24"/>
                <w:szCs w:val="24"/>
              </w:rPr>
              <w:t>2024.</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1.</w:t>
            </w:r>
          </w:p>
        </w:tc>
        <w:tc>
          <w:tcPr>
            <w:tcW w:w="42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62E6A">
            <w:pPr>
              <w:spacing w:after="0" w:line="276" w:lineRule="auto"/>
              <w:rPr>
                <w:rFonts w:eastAsia="Times New Roman" w:cstheme="minorHAnsi"/>
                <w:sz w:val="24"/>
                <w:szCs w:val="24"/>
              </w:rPr>
            </w:pPr>
            <w:r w:rsidRPr="001F0C2B">
              <w:rPr>
                <w:rFonts w:eastAsia="Times New Roman" w:cstheme="minorHAnsi"/>
                <w:sz w:val="24"/>
                <w:szCs w:val="24"/>
              </w:rPr>
              <w:t xml:space="preserve">Materijalni rashodi i naknade za rad </w:t>
            </w:r>
            <w:r w:rsidR="00C62E6A" w:rsidRPr="001F0C2B">
              <w:rPr>
                <w:rFonts w:eastAsia="Times New Roman" w:cstheme="minorHAnsi"/>
                <w:sz w:val="24"/>
                <w:szCs w:val="24"/>
              </w:rPr>
              <w:t>predstavničkog i izvršnog tijela županije</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right"/>
              <w:rPr>
                <w:rFonts w:eastAsia="Times New Roman" w:cstheme="minorHAnsi"/>
                <w:sz w:val="24"/>
                <w:szCs w:val="24"/>
              </w:rPr>
            </w:pPr>
          </w:p>
          <w:p w:rsidR="000B1438" w:rsidRPr="001F0C2B" w:rsidRDefault="00C62E6A" w:rsidP="00C57F1C">
            <w:pPr>
              <w:spacing w:after="0" w:line="276" w:lineRule="auto"/>
              <w:jc w:val="right"/>
              <w:rPr>
                <w:rFonts w:eastAsia="Times New Roman" w:cstheme="minorHAnsi"/>
                <w:sz w:val="24"/>
                <w:szCs w:val="24"/>
              </w:rPr>
            </w:pPr>
            <w:r w:rsidRPr="001F0C2B">
              <w:rPr>
                <w:rFonts w:eastAsia="Times New Roman" w:cstheme="minorHAnsi"/>
                <w:sz w:val="24"/>
                <w:szCs w:val="24"/>
              </w:rPr>
              <w:t>6</w:t>
            </w:r>
            <w:r w:rsidR="00C57F1C" w:rsidRPr="001F0C2B">
              <w:rPr>
                <w:rFonts w:eastAsia="Times New Roman" w:cstheme="minorHAnsi"/>
                <w:sz w:val="24"/>
                <w:szCs w:val="24"/>
              </w:rPr>
              <w:t>80</w:t>
            </w:r>
            <w:r w:rsidR="000B1438" w:rsidRPr="001F0C2B">
              <w:rPr>
                <w:rFonts w:eastAsia="Times New Roman" w:cstheme="minorHAnsi"/>
                <w:sz w:val="24"/>
                <w:szCs w:val="24"/>
              </w:rPr>
              <w:t>.000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right"/>
              <w:rPr>
                <w:rFonts w:eastAsia="Times New Roman" w:cstheme="minorHAnsi"/>
                <w:sz w:val="24"/>
                <w:szCs w:val="24"/>
              </w:rPr>
            </w:pPr>
          </w:p>
          <w:p w:rsidR="000B1438" w:rsidRPr="001F0C2B" w:rsidRDefault="008B35B4" w:rsidP="00C57F1C">
            <w:pPr>
              <w:spacing w:after="0" w:line="276" w:lineRule="auto"/>
              <w:jc w:val="right"/>
              <w:rPr>
                <w:rFonts w:eastAsia="Times New Roman" w:cstheme="minorHAnsi"/>
                <w:sz w:val="24"/>
                <w:szCs w:val="24"/>
              </w:rPr>
            </w:pPr>
            <w:r w:rsidRPr="001F0C2B">
              <w:rPr>
                <w:rFonts w:eastAsia="Times New Roman" w:cstheme="minorHAnsi"/>
                <w:sz w:val="24"/>
                <w:szCs w:val="24"/>
              </w:rPr>
              <w:t>680</w:t>
            </w:r>
            <w:r w:rsidR="00C62E6A" w:rsidRPr="001F0C2B">
              <w:rPr>
                <w:rFonts w:eastAsia="Times New Roman" w:cstheme="minorHAnsi"/>
                <w:sz w:val="24"/>
                <w:szCs w:val="24"/>
              </w:rPr>
              <w:t>.000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right"/>
              <w:rPr>
                <w:rFonts w:eastAsia="Times New Roman" w:cstheme="minorHAnsi"/>
                <w:sz w:val="24"/>
                <w:szCs w:val="24"/>
              </w:rPr>
            </w:pPr>
          </w:p>
          <w:p w:rsidR="000B1438" w:rsidRPr="001F0C2B" w:rsidRDefault="008B35B4" w:rsidP="00C57F1C">
            <w:pPr>
              <w:spacing w:after="0" w:line="276" w:lineRule="auto"/>
              <w:jc w:val="right"/>
              <w:rPr>
                <w:rFonts w:eastAsia="Times New Roman" w:cstheme="minorHAnsi"/>
                <w:sz w:val="24"/>
                <w:szCs w:val="24"/>
              </w:rPr>
            </w:pPr>
            <w:r w:rsidRPr="001F0C2B">
              <w:rPr>
                <w:rFonts w:eastAsia="Times New Roman" w:cstheme="minorHAnsi"/>
                <w:sz w:val="24"/>
                <w:szCs w:val="24"/>
              </w:rPr>
              <w:t>680</w:t>
            </w:r>
            <w:r w:rsidR="00C62E6A" w:rsidRPr="001F0C2B">
              <w:rPr>
                <w:rFonts w:eastAsia="Times New Roman" w:cstheme="minorHAnsi"/>
                <w:sz w:val="24"/>
                <w:szCs w:val="24"/>
              </w:rPr>
              <w:t>.</w:t>
            </w:r>
            <w:r w:rsidR="000B1438" w:rsidRPr="001F0C2B">
              <w:rPr>
                <w:rFonts w:eastAsia="Times New Roman" w:cstheme="minorHAnsi"/>
                <w:sz w:val="24"/>
                <w:szCs w:val="24"/>
              </w:rPr>
              <w:t>000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2.</w:t>
            </w:r>
          </w:p>
        </w:tc>
        <w:tc>
          <w:tcPr>
            <w:tcW w:w="42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rPr>
                <w:rFonts w:eastAsia="Times New Roman" w:cstheme="minorHAnsi"/>
                <w:sz w:val="24"/>
                <w:szCs w:val="24"/>
              </w:rPr>
            </w:pPr>
            <w:r w:rsidRPr="001F0C2B">
              <w:rPr>
                <w:rFonts w:eastAsia="Times New Roman" w:cstheme="minorHAnsi"/>
                <w:sz w:val="24"/>
                <w:szCs w:val="24"/>
              </w:rPr>
              <w:t>Političke stranke</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D420CA" w:rsidP="00C62E6A">
            <w:pPr>
              <w:spacing w:after="0" w:line="276" w:lineRule="auto"/>
              <w:jc w:val="right"/>
              <w:rPr>
                <w:rFonts w:eastAsia="Times New Roman" w:cstheme="minorHAnsi"/>
                <w:sz w:val="24"/>
                <w:szCs w:val="24"/>
              </w:rPr>
            </w:pPr>
            <w:r w:rsidRPr="001F0C2B">
              <w:rPr>
                <w:rFonts w:eastAsia="Times New Roman" w:cstheme="minorHAnsi"/>
                <w:sz w:val="24"/>
                <w:szCs w:val="24"/>
              </w:rPr>
              <w:t>76</w:t>
            </w:r>
            <w:r w:rsidR="00C62E6A" w:rsidRPr="001F0C2B">
              <w:rPr>
                <w:rFonts w:eastAsia="Times New Roman" w:cstheme="minorHAnsi"/>
                <w:sz w:val="24"/>
                <w:szCs w:val="24"/>
              </w:rPr>
              <w:t>0</w:t>
            </w:r>
            <w:r w:rsidRPr="001F0C2B">
              <w:rPr>
                <w:rFonts w:eastAsia="Times New Roman" w:cstheme="minorHAnsi"/>
                <w:sz w:val="24"/>
                <w:szCs w:val="24"/>
              </w:rPr>
              <w:t>.000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hideMark/>
          </w:tcPr>
          <w:p w:rsidR="000B1438" w:rsidRPr="001F0C2B" w:rsidRDefault="003716EF" w:rsidP="00C62E6A">
            <w:pPr>
              <w:spacing w:after="0" w:line="276" w:lineRule="auto"/>
              <w:jc w:val="right"/>
              <w:rPr>
                <w:rFonts w:eastAsia="Times New Roman" w:cstheme="minorHAnsi"/>
                <w:sz w:val="24"/>
                <w:szCs w:val="24"/>
              </w:rPr>
            </w:pPr>
            <w:r w:rsidRPr="001F0C2B">
              <w:rPr>
                <w:rFonts w:eastAsia="Times New Roman" w:cstheme="minorHAnsi"/>
                <w:sz w:val="24"/>
                <w:szCs w:val="24"/>
              </w:rPr>
              <w:t>76</w:t>
            </w:r>
            <w:r w:rsidR="00C62E6A" w:rsidRPr="001F0C2B">
              <w:rPr>
                <w:rFonts w:eastAsia="Times New Roman" w:cstheme="minorHAnsi"/>
                <w:sz w:val="24"/>
                <w:szCs w:val="24"/>
              </w:rPr>
              <w:t>0</w:t>
            </w:r>
            <w:r w:rsidR="000B1438" w:rsidRPr="001F0C2B">
              <w:rPr>
                <w:rFonts w:eastAsia="Times New Roman" w:cstheme="minorHAnsi"/>
                <w:sz w:val="24"/>
                <w:szCs w:val="24"/>
              </w:rPr>
              <w:t>.</w:t>
            </w:r>
            <w:r w:rsidR="00D420CA" w:rsidRPr="001F0C2B">
              <w:rPr>
                <w:rFonts w:eastAsia="Times New Roman" w:cstheme="minorHAnsi"/>
                <w:sz w:val="24"/>
                <w:szCs w:val="24"/>
              </w:rPr>
              <w:t>0</w:t>
            </w:r>
            <w:r w:rsidR="000B1438" w:rsidRPr="001F0C2B">
              <w:rPr>
                <w:rFonts w:eastAsia="Times New Roman" w:cstheme="minorHAnsi"/>
                <w:sz w:val="24"/>
                <w:szCs w:val="24"/>
              </w:rPr>
              <w:t>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62E6A">
            <w:pPr>
              <w:spacing w:after="0" w:line="276" w:lineRule="auto"/>
              <w:jc w:val="right"/>
              <w:rPr>
                <w:rFonts w:eastAsia="Times New Roman" w:cstheme="minorHAnsi"/>
                <w:sz w:val="24"/>
                <w:szCs w:val="24"/>
              </w:rPr>
            </w:pPr>
            <w:r w:rsidRPr="001F0C2B">
              <w:rPr>
                <w:rFonts w:eastAsia="Times New Roman" w:cstheme="minorHAnsi"/>
                <w:sz w:val="24"/>
                <w:szCs w:val="24"/>
              </w:rPr>
              <w:t>7</w:t>
            </w:r>
            <w:r w:rsidR="003716EF" w:rsidRPr="001F0C2B">
              <w:rPr>
                <w:rFonts w:eastAsia="Times New Roman" w:cstheme="minorHAnsi"/>
                <w:sz w:val="24"/>
                <w:szCs w:val="24"/>
              </w:rPr>
              <w:t>6</w:t>
            </w:r>
            <w:r w:rsidR="00C62E6A" w:rsidRPr="001F0C2B">
              <w:rPr>
                <w:rFonts w:eastAsia="Times New Roman" w:cstheme="minorHAnsi"/>
                <w:sz w:val="24"/>
                <w:szCs w:val="24"/>
              </w:rPr>
              <w:t>0</w:t>
            </w:r>
            <w:r w:rsidRPr="001F0C2B">
              <w:rPr>
                <w:rFonts w:eastAsia="Times New Roman" w:cstheme="minorHAnsi"/>
                <w:sz w:val="24"/>
                <w:szCs w:val="24"/>
              </w:rPr>
              <w:t>.</w:t>
            </w:r>
            <w:r w:rsidR="00D420CA" w:rsidRPr="001F0C2B">
              <w:rPr>
                <w:rFonts w:eastAsia="Times New Roman" w:cstheme="minorHAnsi"/>
                <w:sz w:val="24"/>
                <w:szCs w:val="24"/>
              </w:rPr>
              <w:t>0</w:t>
            </w:r>
            <w:r w:rsidRPr="001F0C2B">
              <w:rPr>
                <w:rFonts w:eastAsia="Times New Roman" w:cstheme="minorHAnsi"/>
                <w:sz w:val="24"/>
                <w:szCs w:val="24"/>
              </w:rPr>
              <w:t>00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3.</w:t>
            </w:r>
          </w:p>
        </w:tc>
        <w:tc>
          <w:tcPr>
            <w:tcW w:w="42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rPr>
                <w:rFonts w:eastAsia="Times New Roman" w:cstheme="minorHAnsi"/>
                <w:sz w:val="24"/>
                <w:szCs w:val="24"/>
              </w:rPr>
            </w:pPr>
            <w:r w:rsidRPr="001F0C2B">
              <w:rPr>
                <w:rFonts w:eastAsia="Times New Roman" w:cstheme="minorHAnsi"/>
                <w:sz w:val="24"/>
                <w:szCs w:val="24"/>
              </w:rPr>
              <w:t>Nagrade i priznanja</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CB2106" w:rsidP="00AB1BCE">
            <w:pPr>
              <w:spacing w:after="0" w:line="276" w:lineRule="auto"/>
              <w:jc w:val="right"/>
              <w:rPr>
                <w:rFonts w:eastAsia="Times New Roman" w:cstheme="minorHAnsi"/>
                <w:sz w:val="24"/>
                <w:szCs w:val="24"/>
              </w:rPr>
            </w:pPr>
            <w:r w:rsidRPr="001F0C2B">
              <w:rPr>
                <w:rFonts w:eastAsia="Times New Roman" w:cstheme="minorHAnsi"/>
                <w:sz w:val="24"/>
                <w:szCs w:val="24"/>
              </w:rPr>
              <w:t>88</w:t>
            </w:r>
            <w:r w:rsidR="000B1438" w:rsidRPr="001F0C2B">
              <w:rPr>
                <w:rFonts w:eastAsia="Times New Roman" w:cstheme="minorHAnsi"/>
                <w:sz w:val="24"/>
                <w:szCs w:val="24"/>
              </w:rPr>
              <w:t>.000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B2106">
            <w:pPr>
              <w:spacing w:after="0" w:line="276" w:lineRule="auto"/>
              <w:jc w:val="right"/>
              <w:rPr>
                <w:rFonts w:eastAsia="Times New Roman" w:cstheme="minorHAnsi"/>
                <w:sz w:val="24"/>
                <w:szCs w:val="24"/>
              </w:rPr>
            </w:pPr>
            <w:r w:rsidRPr="001F0C2B">
              <w:rPr>
                <w:rFonts w:eastAsia="Times New Roman" w:cstheme="minorHAnsi"/>
                <w:sz w:val="24"/>
                <w:szCs w:val="24"/>
              </w:rPr>
              <w:t>8</w:t>
            </w:r>
            <w:r w:rsidR="00CB2106" w:rsidRPr="001F0C2B">
              <w:rPr>
                <w:rFonts w:eastAsia="Times New Roman" w:cstheme="minorHAnsi"/>
                <w:sz w:val="24"/>
                <w:szCs w:val="24"/>
              </w:rPr>
              <w:t>8</w:t>
            </w:r>
            <w:r w:rsidRPr="001F0C2B">
              <w:rPr>
                <w:rFonts w:eastAsia="Times New Roman" w:cstheme="minorHAnsi"/>
                <w:sz w:val="24"/>
                <w:szCs w:val="24"/>
              </w:rPr>
              <w:t>.000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B2106">
            <w:pPr>
              <w:spacing w:after="0" w:line="276" w:lineRule="auto"/>
              <w:jc w:val="right"/>
              <w:rPr>
                <w:rFonts w:eastAsia="Times New Roman" w:cstheme="minorHAnsi"/>
                <w:sz w:val="24"/>
                <w:szCs w:val="24"/>
              </w:rPr>
            </w:pPr>
            <w:r w:rsidRPr="001F0C2B">
              <w:rPr>
                <w:rFonts w:eastAsia="Times New Roman" w:cstheme="minorHAnsi"/>
                <w:sz w:val="24"/>
                <w:szCs w:val="24"/>
              </w:rPr>
              <w:t>8</w:t>
            </w:r>
            <w:r w:rsidR="00CB2106" w:rsidRPr="001F0C2B">
              <w:rPr>
                <w:rFonts w:eastAsia="Times New Roman" w:cstheme="minorHAnsi"/>
                <w:sz w:val="24"/>
                <w:szCs w:val="24"/>
              </w:rPr>
              <w:t>8</w:t>
            </w:r>
            <w:r w:rsidRPr="001F0C2B">
              <w:rPr>
                <w:rFonts w:eastAsia="Times New Roman" w:cstheme="minorHAnsi"/>
                <w:sz w:val="24"/>
                <w:szCs w:val="24"/>
              </w:rPr>
              <w:t>.000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4.</w:t>
            </w:r>
          </w:p>
        </w:tc>
        <w:tc>
          <w:tcPr>
            <w:tcW w:w="42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rPr>
                <w:rFonts w:eastAsia="Times New Roman" w:cstheme="minorHAnsi"/>
                <w:sz w:val="24"/>
                <w:szCs w:val="24"/>
              </w:rPr>
            </w:pPr>
            <w:r w:rsidRPr="001F0C2B">
              <w:rPr>
                <w:rFonts w:eastAsia="Times New Roman" w:cstheme="minorHAnsi"/>
                <w:sz w:val="24"/>
                <w:szCs w:val="24"/>
              </w:rPr>
              <w:t>Službeni glasnik</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B2106">
            <w:pPr>
              <w:spacing w:after="0" w:line="276" w:lineRule="auto"/>
              <w:jc w:val="right"/>
              <w:rPr>
                <w:rFonts w:eastAsia="Times New Roman" w:cstheme="minorHAnsi"/>
                <w:sz w:val="24"/>
                <w:szCs w:val="24"/>
              </w:rPr>
            </w:pPr>
            <w:r w:rsidRPr="001F0C2B">
              <w:rPr>
                <w:rFonts w:eastAsia="Times New Roman" w:cstheme="minorHAnsi"/>
                <w:sz w:val="24"/>
                <w:szCs w:val="24"/>
              </w:rPr>
              <w:t>1</w:t>
            </w:r>
            <w:r w:rsidR="00CB2106" w:rsidRPr="001F0C2B">
              <w:rPr>
                <w:rFonts w:eastAsia="Times New Roman" w:cstheme="minorHAnsi"/>
                <w:sz w:val="24"/>
                <w:szCs w:val="24"/>
              </w:rPr>
              <w:t>6</w:t>
            </w:r>
            <w:r w:rsidR="003716EF" w:rsidRPr="001F0C2B">
              <w:rPr>
                <w:rFonts w:eastAsia="Times New Roman" w:cstheme="minorHAnsi"/>
                <w:sz w:val="24"/>
                <w:szCs w:val="24"/>
              </w:rPr>
              <w:t>0</w:t>
            </w:r>
            <w:r w:rsidRPr="001F0C2B">
              <w:rPr>
                <w:rFonts w:eastAsia="Times New Roman" w:cstheme="minorHAnsi"/>
                <w:sz w:val="24"/>
                <w:szCs w:val="24"/>
              </w:rPr>
              <w:t>.000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B2106">
            <w:pPr>
              <w:spacing w:after="0" w:line="276" w:lineRule="auto"/>
              <w:jc w:val="right"/>
              <w:rPr>
                <w:rFonts w:eastAsia="Times New Roman" w:cstheme="minorHAnsi"/>
                <w:sz w:val="24"/>
                <w:szCs w:val="24"/>
              </w:rPr>
            </w:pPr>
            <w:r w:rsidRPr="001F0C2B">
              <w:rPr>
                <w:rFonts w:eastAsia="Times New Roman" w:cstheme="minorHAnsi"/>
                <w:sz w:val="24"/>
                <w:szCs w:val="24"/>
              </w:rPr>
              <w:t>1</w:t>
            </w:r>
            <w:r w:rsidR="00CB2106" w:rsidRPr="001F0C2B">
              <w:rPr>
                <w:rFonts w:eastAsia="Times New Roman" w:cstheme="minorHAnsi"/>
                <w:sz w:val="24"/>
                <w:szCs w:val="24"/>
              </w:rPr>
              <w:t>6</w:t>
            </w:r>
            <w:r w:rsidR="003716EF" w:rsidRPr="001F0C2B">
              <w:rPr>
                <w:rFonts w:eastAsia="Times New Roman" w:cstheme="minorHAnsi"/>
                <w:sz w:val="24"/>
                <w:szCs w:val="24"/>
              </w:rPr>
              <w:t>0</w:t>
            </w:r>
            <w:r w:rsidRPr="001F0C2B">
              <w:rPr>
                <w:rFonts w:eastAsia="Times New Roman" w:cstheme="minorHAnsi"/>
                <w:sz w:val="24"/>
                <w:szCs w:val="24"/>
              </w:rPr>
              <w:t>.000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0B1438" w:rsidP="00CB2106">
            <w:pPr>
              <w:spacing w:after="0" w:line="276" w:lineRule="auto"/>
              <w:jc w:val="right"/>
              <w:rPr>
                <w:rFonts w:eastAsia="Times New Roman" w:cstheme="minorHAnsi"/>
                <w:sz w:val="24"/>
                <w:szCs w:val="24"/>
              </w:rPr>
            </w:pPr>
            <w:r w:rsidRPr="001F0C2B">
              <w:rPr>
                <w:rFonts w:eastAsia="Times New Roman" w:cstheme="minorHAnsi"/>
                <w:sz w:val="24"/>
                <w:szCs w:val="24"/>
              </w:rPr>
              <w:t>1</w:t>
            </w:r>
            <w:r w:rsidR="00CB2106" w:rsidRPr="001F0C2B">
              <w:rPr>
                <w:rFonts w:eastAsia="Times New Roman" w:cstheme="minorHAnsi"/>
                <w:sz w:val="24"/>
                <w:szCs w:val="24"/>
              </w:rPr>
              <w:t>6</w:t>
            </w:r>
            <w:r w:rsidR="003716EF" w:rsidRPr="001F0C2B">
              <w:rPr>
                <w:rFonts w:eastAsia="Times New Roman" w:cstheme="minorHAnsi"/>
                <w:sz w:val="24"/>
                <w:szCs w:val="24"/>
              </w:rPr>
              <w:t>0</w:t>
            </w:r>
            <w:r w:rsidRPr="001F0C2B">
              <w:rPr>
                <w:rFonts w:eastAsia="Times New Roman" w:cstheme="minorHAnsi"/>
                <w:sz w:val="24"/>
                <w:szCs w:val="24"/>
              </w:rPr>
              <w:t>.000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5.</w:t>
            </w:r>
          </w:p>
        </w:tc>
        <w:tc>
          <w:tcPr>
            <w:tcW w:w="42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rPr>
                <w:rFonts w:eastAsia="Times New Roman" w:cstheme="minorHAnsi"/>
                <w:sz w:val="24"/>
                <w:szCs w:val="24"/>
              </w:rPr>
            </w:pPr>
            <w:r w:rsidRPr="001F0C2B">
              <w:rPr>
                <w:rFonts w:eastAsia="Times New Roman" w:cstheme="minorHAnsi"/>
                <w:sz w:val="24"/>
                <w:szCs w:val="24"/>
              </w:rPr>
              <w:t>Hrvatska zajednica županija</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CB2106" w:rsidP="00AB1BCE">
            <w:pPr>
              <w:spacing w:after="0" w:line="276" w:lineRule="auto"/>
              <w:jc w:val="right"/>
              <w:rPr>
                <w:rFonts w:eastAsia="Times New Roman" w:cstheme="minorHAnsi"/>
                <w:sz w:val="24"/>
                <w:szCs w:val="24"/>
              </w:rPr>
            </w:pPr>
            <w:r w:rsidRPr="001F0C2B">
              <w:rPr>
                <w:rFonts w:eastAsia="Times New Roman" w:cstheme="minorHAnsi"/>
                <w:sz w:val="24"/>
                <w:szCs w:val="24"/>
              </w:rPr>
              <w:t>95</w:t>
            </w:r>
            <w:r w:rsidR="000B1438" w:rsidRPr="001F0C2B">
              <w:rPr>
                <w:rFonts w:eastAsia="Times New Roman" w:cstheme="minorHAnsi"/>
                <w:sz w:val="24"/>
                <w:szCs w:val="24"/>
              </w:rPr>
              <w:t>.000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hideMark/>
          </w:tcPr>
          <w:p w:rsidR="000B1438" w:rsidRPr="001F0C2B" w:rsidRDefault="00CB2106" w:rsidP="00AB1BCE">
            <w:pPr>
              <w:spacing w:after="0" w:line="276" w:lineRule="auto"/>
              <w:jc w:val="right"/>
              <w:rPr>
                <w:rFonts w:eastAsia="Times New Roman" w:cstheme="minorHAnsi"/>
                <w:sz w:val="24"/>
                <w:szCs w:val="24"/>
              </w:rPr>
            </w:pPr>
            <w:r w:rsidRPr="001F0C2B">
              <w:rPr>
                <w:rFonts w:eastAsia="Times New Roman" w:cstheme="minorHAnsi"/>
                <w:sz w:val="24"/>
                <w:szCs w:val="24"/>
              </w:rPr>
              <w:t>95</w:t>
            </w:r>
            <w:r w:rsidR="000B1438" w:rsidRPr="001F0C2B">
              <w:rPr>
                <w:rFonts w:eastAsia="Times New Roman" w:cstheme="minorHAnsi"/>
                <w:sz w:val="24"/>
                <w:szCs w:val="24"/>
              </w:rPr>
              <w:t>.000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hideMark/>
          </w:tcPr>
          <w:p w:rsidR="000B1438" w:rsidRPr="001F0C2B" w:rsidRDefault="00CB2106" w:rsidP="00AB1BCE">
            <w:pPr>
              <w:spacing w:after="0" w:line="276" w:lineRule="auto"/>
              <w:jc w:val="right"/>
              <w:rPr>
                <w:rFonts w:eastAsia="Times New Roman" w:cstheme="minorHAnsi"/>
                <w:sz w:val="24"/>
                <w:szCs w:val="24"/>
              </w:rPr>
            </w:pPr>
            <w:r w:rsidRPr="001F0C2B">
              <w:rPr>
                <w:rFonts w:eastAsia="Times New Roman" w:cstheme="minorHAnsi"/>
                <w:sz w:val="24"/>
                <w:szCs w:val="24"/>
              </w:rPr>
              <w:t>95</w:t>
            </w:r>
            <w:r w:rsidR="000B1438" w:rsidRPr="001F0C2B">
              <w:rPr>
                <w:rFonts w:eastAsia="Times New Roman" w:cstheme="minorHAnsi"/>
                <w:sz w:val="24"/>
                <w:szCs w:val="24"/>
              </w:rPr>
              <w:t>.000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tcPr>
          <w:p w:rsidR="00CB2106" w:rsidRPr="001F0C2B" w:rsidRDefault="00CB2106"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6.</w:t>
            </w:r>
          </w:p>
        </w:tc>
        <w:tc>
          <w:tcPr>
            <w:tcW w:w="4203" w:type="dxa"/>
            <w:tcBorders>
              <w:top w:val="single" w:sz="4" w:space="0" w:color="auto"/>
              <w:left w:val="single" w:sz="4" w:space="0" w:color="auto"/>
              <w:bottom w:val="single" w:sz="4" w:space="0" w:color="auto"/>
              <w:right w:val="single" w:sz="4" w:space="0" w:color="auto"/>
            </w:tcBorders>
          </w:tcPr>
          <w:p w:rsidR="00CB2106" w:rsidRPr="001F0C2B" w:rsidRDefault="00CB2106" w:rsidP="000B1438">
            <w:pPr>
              <w:spacing w:after="0" w:line="276" w:lineRule="auto"/>
              <w:rPr>
                <w:rFonts w:eastAsia="Times New Roman" w:cstheme="minorHAnsi"/>
                <w:sz w:val="24"/>
                <w:szCs w:val="24"/>
              </w:rPr>
            </w:pPr>
            <w:r w:rsidRPr="001F0C2B">
              <w:rPr>
                <w:rFonts w:eastAsia="Times New Roman" w:cstheme="minorHAnsi"/>
                <w:sz w:val="24"/>
                <w:szCs w:val="24"/>
              </w:rPr>
              <w:t>Povjerenstvo – provođenje zakona o udrugama</w:t>
            </w:r>
          </w:p>
        </w:tc>
        <w:tc>
          <w:tcPr>
            <w:tcW w:w="1559" w:type="dxa"/>
            <w:tcBorders>
              <w:top w:val="single" w:sz="4" w:space="0" w:color="auto"/>
              <w:left w:val="single" w:sz="4" w:space="0" w:color="auto"/>
              <w:bottom w:val="single" w:sz="4" w:space="0" w:color="auto"/>
              <w:right w:val="single" w:sz="4" w:space="0" w:color="auto"/>
            </w:tcBorders>
          </w:tcPr>
          <w:p w:rsidR="00CB2106" w:rsidRPr="001F0C2B" w:rsidRDefault="00CB2106" w:rsidP="00AB1BCE">
            <w:pPr>
              <w:spacing w:after="0" w:line="276" w:lineRule="auto"/>
              <w:jc w:val="right"/>
              <w:rPr>
                <w:rFonts w:eastAsia="Times New Roman" w:cstheme="minorHAnsi"/>
                <w:sz w:val="24"/>
                <w:szCs w:val="24"/>
              </w:rPr>
            </w:pPr>
            <w:r w:rsidRPr="001F0C2B">
              <w:rPr>
                <w:rFonts w:eastAsia="Times New Roman" w:cstheme="minorHAnsi"/>
                <w:sz w:val="24"/>
                <w:szCs w:val="24"/>
              </w:rPr>
              <w:t>5.000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tcPr>
          <w:p w:rsidR="00CB2106" w:rsidRPr="001F0C2B" w:rsidRDefault="00CB2106" w:rsidP="00CB2106">
            <w:pPr>
              <w:spacing w:after="0" w:line="276" w:lineRule="auto"/>
              <w:jc w:val="right"/>
              <w:rPr>
                <w:rFonts w:eastAsia="Times New Roman" w:cstheme="minorHAnsi"/>
                <w:sz w:val="24"/>
                <w:szCs w:val="24"/>
              </w:rPr>
            </w:pPr>
            <w:r w:rsidRPr="001F0C2B">
              <w:rPr>
                <w:rFonts w:eastAsia="Times New Roman" w:cstheme="minorHAnsi"/>
                <w:sz w:val="24"/>
                <w:szCs w:val="24"/>
              </w:rPr>
              <w:t>5.000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CB2106" w:rsidRPr="001F0C2B" w:rsidRDefault="00CB2106" w:rsidP="00CB2106">
            <w:pPr>
              <w:spacing w:after="0" w:line="276" w:lineRule="auto"/>
              <w:jc w:val="right"/>
              <w:rPr>
                <w:rFonts w:eastAsia="Times New Roman" w:cstheme="minorHAnsi"/>
                <w:sz w:val="24"/>
                <w:szCs w:val="24"/>
              </w:rPr>
            </w:pPr>
            <w:r w:rsidRPr="001F0C2B">
              <w:rPr>
                <w:rFonts w:eastAsia="Times New Roman" w:cstheme="minorHAnsi"/>
                <w:sz w:val="24"/>
                <w:szCs w:val="24"/>
              </w:rPr>
              <w:t>5.000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tcPr>
          <w:p w:rsidR="00CB2106" w:rsidRPr="001F0C2B" w:rsidRDefault="00CB2106"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7.</w:t>
            </w:r>
          </w:p>
        </w:tc>
        <w:tc>
          <w:tcPr>
            <w:tcW w:w="4203" w:type="dxa"/>
            <w:tcBorders>
              <w:top w:val="single" w:sz="4" w:space="0" w:color="auto"/>
              <w:left w:val="single" w:sz="4" w:space="0" w:color="auto"/>
              <w:bottom w:val="single" w:sz="4" w:space="0" w:color="auto"/>
              <w:right w:val="single" w:sz="4" w:space="0" w:color="auto"/>
            </w:tcBorders>
          </w:tcPr>
          <w:p w:rsidR="00CB2106" w:rsidRPr="001F0C2B" w:rsidRDefault="00CB2106" w:rsidP="000B1438">
            <w:pPr>
              <w:spacing w:after="0" w:line="276" w:lineRule="auto"/>
              <w:rPr>
                <w:rFonts w:eastAsia="Times New Roman" w:cstheme="minorHAnsi"/>
                <w:sz w:val="24"/>
                <w:szCs w:val="24"/>
              </w:rPr>
            </w:pPr>
            <w:r w:rsidRPr="001F0C2B">
              <w:rPr>
                <w:rFonts w:eastAsia="Times New Roman" w:cstheme="minorHAnsi"/>
                <w:sz w:val="24"/>
                <w:szCs w:val="24"/>
              </w:rPr>
              <w:t>Lokalni izbori</w:t>
            </w:r>
          </w:p>
        </w:tc>
        <w:tc>
          <w:tcPr>
            <w:tcW w:w="1559" w:type="dxa"/>
            <w:tcBorders>
              <w:top w:val="single" w:sz="4" w:space="0" w:color="auto"/>
              <w:left w:val="single" w:sz="4" w:space="0" w:color="auto"/>
              <w:bottom w:val="single" w:sz="4" w:space="0" w:color="auto"/>
              <w:right w:val="single" w:sz="4" w:space="0" w:color="auto"/>
            </w:tcBorders>
          </w:tcPr>
          <w:p w:rsidR="00CB2106" w:rsidRPr="001F0C2B" w:rsidRDefault="008B35B4" w:rsidP="00AB1BCE">
            <w:pPr>
              <w:spacing w:after="0" w:line="276" w:lineRule="auto"/>
              <w:jc w:val="right"/>
              <w:rPr>
                <w:rFonts w:eastAsia="Times New Roman" w:cstheme="minorHAnsi"/>
                <w:sz w:val="24"/>
                <w:szCs w:val="24"/>
              </w:rPr>
            </w:pPr>
            <w:r w:rsidRPr="001F0C2B">
              <w:rPr>
                <w:rFonts w:eastAsia="Times New Roman" w:cstheme="minorHAnsi"/>
                <w:sz w:val="24"/>
                <w:szCs w:val="24"/>
              </w:rPr>
              <w:t>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tcPr>
          <w:p w:rsidR="00CB2106" w:rsidRPr="001F0C2B" w:rsidRDefault="008B35B4" w:rsidP="00CB2106">
            <w:pPr>
              <w:spacing w:after="0" w:line="276" w:lineRule="auto"/>
              <w:jc w:val="right"/>
              <w:rPr>
                <w:rFonts w:eastAsia="Times New Roman" w:cstheme="minorHAnsi"/>
                <w:sz w:val="24"/>
                <w:szCs w:val="24"/>
              </w:rPr>
            </w:pPr>
            <w:r w:rsidRPr="001F0C2B">
              <w:rPr>
                <w:rFonts w:eastAsia="Times New Roman" w:cstheme="minorHAnsi"/>
                <w:sz w:val="24"/>
                <w:szCs w:val="24"/>
              </w:rPr>
              <w:t>350.000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CB2106" w:rsidRPr="001F0C2B" w:rsidRDefault="008B35B4" w:rsidP="00CB2106">
            <w:pPr>
              <w:spacing w:after="0" w:line="276" w:lineRule="auto"/>
              <w:jc w:val="right"/>
              <w:rPr>
                <w:rFonts w:eastAsia="Times New Roman" w:cstheme="minorHAnsi"/>
                <w:sz w:val="24"/>
                <w:szCs w:val="24"/>
              </w:rPr>
            </w:pPr>
            <w:r w:rsidRPr="001F0C2B">
              <w:rPr>
                <w:rFonts w:eastAsia="Times New Roman" w:cstheme="minorHAnsi"/>
                <w:sz w:val="24"/>
                <w:szCs w:val="24"/>
              </w:rPr>
              <w:t>0</w:t>
            </w:r>
            <w:r w:rsidR="00367046">
              <w:rPr>
                <w:rFonts w:eastAsia="Times New Roman" w:cstheme="minorHAnsi"/>
                <w:sz w:val="24"/>
                <w:szCs w:val="24"/>
              </w:rPr>
              <w:t>,00</w:t>
            </w:r>
          </w:p>
        </w:tc>
      </w:tr>
      <w:tr w:rsidR="008B35B4" w:rsidRPr="001F0C2B" w:rsidTr="00CB2106">
        <w:tc>
          <w:tcPr>
            <w:tcW w:w="583" w:type="dxa"/>
            <w:tcBorders>
              <w:top w:val="single" w:sz="4" w:space="0" w:color="auto"/>
              <w:left w:val="single" w:sz="4" w:space="0" w:color="auto"/>
              <w:bottom w:val="single" w:sz="4" w:space="0" w:color="auto"/>
              <w:right w:val="single" w:sz="4" w:space="0" w:color="auto"/>
            </w:tcBorders>
            <w:vAlign w:val="center"/>
          </w:tcPr>
          <w:p w:rsidR="00CB2106" w:rsidRPr="001F0C2B" w:rsidRDefault="008B35B4" w:rsidP="00CB2106">
            <w:pPr>
              <w:spacing w:after="0" w:line="276" w:lineRule="auto"/>
              <w:ind w:right="-87"/>
              <w:jc w:val="center"/>
              <w:rPr>
                <w:rFonts w:eastAsia="Times New Roman" w:cstheme="minorHAnsi"/>
                <w:b/>
                <w:sz w:val="24"/>
                <w:szCs w:val="24"/>
              </w:rPr>
            </w:pPr>
            <w:r w:rsidRPr="001F0C2B">
              <w:rPr>
                <w:rFonts w:eastAsia="Times New Roman" w:cstheme="minorHAnsi"/>
                <w:b/>
                <w:sz w:val="24"/>
                <w:szCs w:val="24"/>
              </w:rPr>
              <w:t>8</w:t>
            </w:r>
            <w:r w:rsidR="00CB2106" w:rsidRPr="001F0C2B">
              <w:rPr>
                <w:rFonts w:eastAsia="Times New Roman" w:cstheme="minorHAnsi"/>
                <w:b/>
                <w:sz w:val="24"/>
                <w:szCs w:val="24"/>
              </w:rPr>
              <w:t>.</w:t>
            </w:r>
          </w:p>
        </w:tc>
        <w:tc>
          <w:tcPr>
            <w:tcW w:w="4203" w:type="dxa"/>
            <w:tcBorders>
              <w:top w:val="single" w:sz="4" w:space="0" w:color="auto"/>
              <w:left w:val="single" w:sz="4" w:space="0" w:color="auto"/>
              <w:bottom w:val="single" w:sz="4" w:space="0" w:color="auto"/>
              <w:right w:val="single" w:sz="4" w:space="0" w:color="auto"/>
            </w:tcBorders>
          </w:tcPr>
          <w:p w:rsidR="00CB2106" w:rsidRPr="001F0C2B" w:rsidRDefault="00CB2106" w:rsidP="000B1438">
            <w:pPr>
              <w:spacing w:after="0" w:line="276" w:lineRule="auto"/>
              <w:rPr>
                <w:rFonts w:eastAsia="Times New Roman" w:cstheme="minorHAnsi"/>
                <w:sz w:val="24"/>
                <w:szCs w:val="24"/>
              </w:rPr>
            </w:pPr>
            <w:r w:rsidRPr="001F0C2B">
              <w:rPr>
                <w:rFonts w:eastAsia="Times New Roman" w:cstheme="minorHAnsi"/>
                <w:sz w:val="24"/>
                <w:szCs w:val="24"/>
              </w:rPr>
              <w:t>Strategija razvoja DNŽ</w:t>
            </w:r>
          </w:p>
        </w:tc>
        <w:tc>
          <w:tcPr>
            <w:tcW w:w="1559" w:type="dxa"/>
            <w:tcBorders>
              <w:top w:val="single" w:sz="4" w:space="0" w:color="auto"/>
              <w:left w:val="single" w:sz="4" w:space="0" w:color="auto"/>
              <w:bottom w:val="single" w:sz="4" w:space="0" w:color="auto"/>
              <w:right w:val="single" w:sz="4" w:space="0" w:color="auto"/>
            </w:tcBorders>
            <w:vAlign w:val="center"/>
          </w:tcPr>
          <w:p w:rsidR="00CB2106" w:rsidRPr="001F0C2B" w:rsidRDefault="008B35B4" w:rsidP="00CB2106">
            <w:pPr>
              <w:spacing w:after="0" w:line="276" w:lineRule="auto"/>
              <w:jc w:val="right"/>
              <w:rPr>
                <w:rFonts w:eastAsia="Times New Roman" w:cstheme="minorHAnsi"/>
                <w:sz w:val="24"/>
                <w:szCs w:val="24"/>
              </w:rPr>
            </w:pPr>
            <w:r w:rsidRPr="001F0C2B">
              <w:rPr>
                <w:rFonts w:eastAsia="Times New Roman" w:cstheme="minorHAnsi"/>
                <w:sz w:val="24"/>
                <w:szCs w:val="24"/>
              </w:rPr>
              <w:t>2</w:t>
            </w:r>
            <w:r w:rsidR="00CB2106" w:rsidRPr="001F0C2B">
              <w:rPr>
                <w:rFonts w:eastAsia="Times New Roman" w:cstheme="minorHAnsi"/>
                <w:sz w:val="24"/>
                <w:szCs w:val="24"/>
              </w:rPr>
              <w:t>0.000</w:t>
            </w:r>
            <w:r w:rsidR="00367046">
              <w:rPr>
                <w:rFonts w:eastAsia="Times New Roman" w:cstheme="minorHAnsi"/>
                <w:sz w:val="24"/>
                <w:szCs w:val="24"/>
              </w:rPr>
              <w:t>,00</w:t>
            </w:r>
          </w:p>
        </w:tc>
        <w:tc>
          <w:tcPr>
            <w:tcW w:w="1560" w:type="dxa"/>
            <w:tcBorders>
              <w:top w:val="single" w:sz="4" w:space="0" w:color="auto"/>
              <w:left w:val="single" w:sz="4" w:space="0" w:color="auto"/>
              <w:bottom w:val="single" w:sz="4" w:space="0" w:color="auto"/>
              <w:right w:val="single" w:sz="4" w:space="0" w:color="auto"/>
            </w:tcBorders>
            <w:vAlign w:val="center"/>
          </w:tcPr>
          <w:p w:rsidR="00CB2106" w:rsidRPr="001F0C2B" w:rsidRDefault="008B35B4" w:rsidP="00CB2106">
            <w:pPr>
              <w:spacing w:after="0" w:line="276" w:lineRule="auto"/>
              <w:jc w:val="right"/>
              <w:rPr>
                <w:rFonts w:eastAsia="Times New Roman" w:cstheme="minorHAnsi"/>
                <w:sz w:val="24"/>
                <w:szCs w:val="24"/>
              </w:rPr>
            </w:pPr>
            <w:r w:rsidRPr="001F0C2B">
              <w:rPr>
                <w:rFonts w:eastAsia="Times New Roman" w:cstheme="minorHAnsi"/>
                <w:sz w:val="24"/>
                <w:szCs w:val="24"/>
              </w:rPr>
              <w:t>1</w:t>
            </w:r>
            <w:r w:rsidR="00C57F1C" w:rsidRPr="001F0C2B">
              <w:rPr>
                <w:rFonts w:eastAsia="Times New Roman" w:cstheme="minorHAnsi"/>
                <w:sz w:val="24"/>
                <w:szCs w:val="24"/>
              </w:rPr>
              <w:t>0</w:t>
            </w:r>
            <w:r w:rsidRPr="001F0C2B">
              <w:rPr>
                <w:rFonts w:eastAsia="Times New Roman" w:cstheme="minorHAnsi"/>
                <w:sz w:val="24"/>
                <w:szCs w:val="24"/>
              </w:rPr>
              <w:t>.000</w:t>
            </w:r>
            <w:r w:rsidR="00367046">
              <w:rPr>
                <w:rFonts w:eastAsia="Times New Roman" w:cstheme="minorHAnsi"/>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rsidR="00CB2106" w:rsidRPr="001F0C2B" w:rsidRDefault="008B35B4" w:rsidP="008B35B4">
            <w:pPr>
              <w:spacing w:after="0" w:line="276" w:lineRule="auto"/>
              <w:jc w:val="right"/>
              <w:rPr>
                <w:rFonts w:eastAsia="Times New Roman" w:cstheme="minorHAnsi"/>
                <w:sz w:val="24"/>
                <w:szCs w:val="24"/>
              </w:rPr>
            </w:pPr>
            <w:r w:rsidRPr="001F0C2B">
              <w:rPr>
                <w:rFonts w:eastAsia="Times New Roman" w:cstheme="minorHAnsi"/>
                <w:sz w:val="24"/>
                <w:szCs w:val="24"/>
              </w:rPr>
              <w:t>30.00</w:t>
            </w:r>
            <w:r w:rsidR="00CB2106" w:rsidRPr="001F0C2B">
              <w:rPr>
                <w:rFonts w:eastAsia="Times New Roman" w:cstheme="minorHAnsi"/>
                <w:sz w:val="24"/>
                <w:szCs w:val="24"/>
              </w:rPr>
              <w:t>0</w:t>
            </w:r>
            <w:r w:rsidR="00367046">
              <w:rPr>
                <w:rFonts w:eastAsia="Times New Roman" w:cstheme="minorHAnsi"/>
                <w:sz w:val="24"/>
                <w:szCs w:val="24"/>
              </w:rPr>
              <w:t>,00</w:t>
            </w:r>
          </w:p>
        </w:tc>
      </w:tr>
      <w:tr w:rsidR="008B35B4" w:rsidRPr="001F0C2B" w:rsidTr="00367046">
        <w:tc>
          <w:tcPr>
            <w:tcW w:w="58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rsidR="000B1438" w:rsidRPr="001F0C2B" w:rsidRDefault="000B1438" w:rsidP="00CB2106">
            <w:pPr>
              <w:spacing w:after="0" w:line="276" w:lineRule="auto"/>
              <w:ind w:right="-87"/>
              <w:jc w:val="center"/>
              <w:rPr>
                <w:rFonts w:eastAsia="Times New Roman" w:cstheme="minorHAnsi"/>
                <w:b/>
                <w:sz w:val="24"/>
                <w:szCs w:val="24"/>
              </w:rPr>
            </w:pPr>
          </w:p>
        </w:tc>
        <w:tc>
          <w:tcPr>
            <w:tcW w:w="420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367046" w:rsidP="000B1438">
            <w:pPr>
              <w:spacing w:after="0" w:line="276" w:lineRule="auto"/>
              <w:rPr>
                <w:rFonts w:eastAsia="Times New Roman" w:cstheme="minorHAnsi"/>
                <w:b/>
                <w:sz w:val="24"/>
                <w:szCs w:val="24"/>
              </w:rPr>
            </w:pPr>
            <w:r w:rsidRPr="001F0C2B">
              <w:rPr>
                <w:rFonts w:eastAsia="Times New Roman" w:cstheme="minorHAnsi"/>
                <w:b/>
                <w:sz w:val="24"/>
                <w:szCs w:val="24"/>
              </w:rPr>
              <w:t>UKUPNO PROGRAM:</w:t>
            </w:r>
          </w:p>
        </w:tc>
        <w:tc>
          <w:tcPr>
            <w:tcW w:w="1559"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CA1D71" w:rsidP="00AB1BCE">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8D7538"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8B35B4" w:rsidRPr="001F0C2B">
              <w:rPr>
                <w:rFonts w:eastAsia="Times New Roman" w:cstheme="minorHAnsi"/>
                <w:b/>
                <w:noProof/>
                <w:sz w:val="24"/>
                <w:szCs w:val="24"/>
              </w:rPr>
              <w:t>1.808.000</w:t>
            </w:r>
            <w:r w:rsidRPr="001F0C2B">
              <w:rPr>
                <w:rFonts w:eastAsia="Times New Roman" w:cstheme="minorHAnsi"/>
                <w:b/>
                <w:sz w:val="24"/>
                <w:szCs w:val="24"/>
              </w:rPr>
              <w:fldChar w:fldCharType="end"/>
            </w:r>
            <w:r w:rsidR="00367046">
              <w:rPr>
                <w:rFonts w:eastAsia="Times New Roman" w:cstheme="minorHAnsi"/>
                <w:b/>
                <w:sz w:val="24"/>
                <w:szCs w:val="24"/>
              </w:rPr>
              <w:t>,00</w:t>
            </w:r>
          </w:p>
        </w:tc>
        <w:tc>
          <w:tcPr>
            <w:tcW w:w="1560"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CA1D71" w:rsidP="00CB2106">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CB2106" w:rsidRPr="001F0C2B">
              <w:rPr>
                <w:rFonts w:eastAsia="Times New Roman" w:cstheme="minorHAnsi"/>
                <w:b/>
                <w:sz w:val="24"/>
                <w:szCs w:val="24"/>
              </w:rPr>
              <w:instrText xml:space="preserve"> =SUM(ABOVE) \# "#.##0" </w:instrText>
            </w:r>
            <w:r w:rsidRPr="001F0C2B">
              <w:rPr>
                <w:rFonts w:eastAsia="Times New Roman" w:cstheme="minorHAnsi"/>
                <w:b/>
                <w:sz w:val="24"/>
                <w:szCs w:val="24"/>
              </w:rPr>
              <w:fldChar w:fldCharType="separate"/>
            </w:r>
            <w:r w:rsidR="008B35B4" w:rsidRPr="001F0C2B">
              <w:rPr>
                <w:rFonts w:eastAsia="Times New Roman" w:cstheme="minorHAnsi"/>
                <w:b/>
                <w:noProof/>
                <w:sz w:val="24"/>
                <w:szCs w:val="24"/>
              </w:rPr>
              <w:t>2.148.000</w:t>
            </w:r>
            <w:r w:rsidRPr="001F0C2B">
              <w:rPr>
                <w:rFonts w:eastAsia="Times New Roman" w:cstheme="minorHAnsi"/>
                <w:b/>
                <w:sz w:val="24"/>
                <w:szCs w:val="24"/>
              </w:rPr>
              <w:fldChar w:fldCharType="end"/>
            </w:r>
            <w:r w:rsidR="00367046">
              <w:rPr>
                <w:rFonts w:eastAsia="Times New Roman" w:cstheme="minorHAnsi"/>
                <w:b/>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B1438" w:rsidRPr="001F0C2B" w:rsidRDefault="00CA1D71" w:rsidP="00CB2106">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CB2106" w:rsidRPr="001F0C2B">
              <w:rPr>
                <w:rFonts w:eastAsia="Times New Roman" w:cstheme="minorHAnsi"/>
                <w:b/>
                <w:sz w:val="24"/>
                <w:szCs w:val="24"/>
              </w:rPr>
              <w:instrText xml:space="preserve"> =SUM(ABOVE) \# "#.##0" </w:instrText>
            </w:r>
            <w:r w:rsidRPr="001F0C2B">
              <w:rPr>
                <w:rFonts w:eastAsia="Times New Roman" w:cstheme="minorHAnsi"/>
                <w:b/>
                <w:sz w:val="24"/>
                <w:szCs w:val="24"/>
              </w:rPr>
              <w:fldChar w:fldCharType="separate"/>
            </w:r>
            <w:r w:rsidR="008B35B4" w:rsidRPr="001F0C2B">
              <w:rPr>
                <w:rFonts w:eastAsia="Times New Roman" w:cstheme="minorHAnsi"/>
                <w:b/>
                <w:noProof/>
                <w:sz w:val="24"/>
                <w:szCs w:val="24"/>
              </w:rPr>
              <w:t>1.818.000</w:t>
            </w:r>
            <w:r w:rsidRPr="001F0C2B">
              <w:rPr>
                <w:rFonts w:eastAsia="Times New Roman" w:cstheme="minorHAnsi"/>
                <w:b/>
                <w:sz w:val="24"/>
                <w:szCs w:val="24"/>
              </w:rPr>
              <w:fldChar w:fldCharType="end"/>
            </w:r>
            <w:r w:rsidR="00367046">
              <w:rPr>
                <w:rFonts w:eastAsia="Times New Roman" w:cstheme="minorHAnsi"/>
                <w:b/>
                <w:sz w:val="24"/>
                <w:szCs w:val="24"/>
              </w:rPr>
              <w:t>,00</w:t>
            </w:r>
          </w:p>
        </w:tc>
      </w:tr>
    </w:tbl>
    <w:p w:rsidR="00544171" w:rsidRPr="001F0C2B" w:rsidRDefault="00544171" w:rsidP="000B1438">
      <w:pPr>
        <w:shd w:val="clear" w:color="auto" w:fill="FFFFFF"/>
        <w:spacing w:after="0" w:line="240" w:lineRule="auto"/>
        <w:jc w:val="both"/>
        <w:rPr>
          <w:rFonts w:eastAsia="Times New Roman" w:cstheme="minorHAnsi"/>
          <w:b/>
          <w:sz w:val="24"/>
          <w:szCs w:val="24"/>
        </w:rPr>
      </w:pPr>
    </w:p>
    <w:p w:rsidR="00C161C7" w:rsidRPr="001F0C2B" w:rsidRDefault="00C161C7" w:rsidP="000B1438">
      <w:pPr>
        <w:spacing w:after="0" w:line="240" w:lineRule="auto"/>
        <w:jc w:val="both"/>
        <w:rPr>
          <w:rFonts w:eastAsia="Times New Roman" w:cstheme="minorHAnsi"/>
          <w:b/>
          <w:color w:val="FF0000"/>
          <w:sz w:val="24"/>
          <w:szCs w:val="24"/>
        </w:rPr>
      </w:pPr>
    </w:p>
    <w:p w:rsidR="008B35B4" w:rsidRPr="001F0C2B" w:rsidRDefault="008B35B4" w:rsidP="000B1438">
      <w:pPr>
        <w:spacing w:after="0" w:line="240" w:lineRule="auto"/>
        <w:jc w:val="both"/>
        <w:rPr>
          <w:rFonts w:eastAsia="Times New Roman" w:cstheme="minorHAnsi"/>
          <w:b/>
          <w:color w:val="FF0000"/>
          <w:sz w:val="24"/>
          <w:szCs w:val="24"/>
        </w:rPr>
      </w:pPr>
    </w:p>
    <w:p w:rsidR="000B1438" w:rsidRPr="001F0C2B" w:rsidRDefault="000B1438" w:rsidP="000B1438">
      <w:pPr>
        <w:spacing w:after="0" w:line="240" w:lineRule="auto"/>
        <w:jc w:val="both"/>
        <w:rPr>
          <w:rFonts w:eastAsia="Times New Roman" w:cstheme="minorHAnsi"/>
          <w:b/>
          <w:sz w:val="24"/>
          <w:szCs w:val="24"/>
        </w:rPr>
      </w:pPr>
      <w:r w:rsidRPr="001F0C2B">
        <w:rPr>
          <w:rFonts w:eastAsia="Times New Roman" w:cstheme="minorHAnsi"/>
          <w:b/>
          <w:sz w:val="24"/>
          <w:szCs w:val="24"/>
        </w:rPr>
        <w:t>NAZIV PROGRAMA: 1</w:t>
      </w:r>
      <w:r w:rsidR="003111C0" w:rsidRPr="001F0C2B">
        <w:rPr>
          <w:rFonts w:eastAsia="Times New Roman" w:cstheme="minorHAnsi"/>
          <w:b/>
          <w:sz w:val="24"/>
          <w:szCs w:val="24"/>
        </w:rPr>
        <w:t>101</w:t>
      </w:r>
      <w:r w:rsidRPr="001F0C2B">
        <w:rPr>
          <w:rFonts w:eastAsia="Times New Roman" w:cstheme="minorHAnsi"/>
          <w:b/>
          <w:sz w:val="24"/>
          <w:szCs w:val="24"/>
        </w:rPr>
        <w:t xml:space="preserve"> </w:t>
      </w:r>
      <w:r w:rsidR="003111C0" w:rsidRPr="001F0C2B">
        <w:rPr>
          <w:rFonts w:eastAsia="Times New Roman" w:cstheme="minorHAnsi"/>
          <w:b/>
          <w:sz w:val="24"/>
          <w:szCs w:val="24"/>
        </w:rPr>
        <w:t>Pokroviteljstva, protokol i manifestacije</w:t>
      </w:r>
    </w:p>
    <w:p w:rsidR="000B1438" w:rsidRPr="001F0C2B" w:rsidRDefault="000B1438" w:rsidP="000B1438">
      <w:pPr>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Sudjelovanje i promocija Dubrovačko-neretvanske županije u različitim društvenim događanjima</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 xml:space="preserve">Pomoć organizacijama civilnog društva, znanstvenih i ostalim institucijama pri organizaciji različitih događaja, kongresa, konferencija, znanstveno-stručnih skupova, festivala, natjecanja, izložbi, sajmova i drugih događanja.   </w:t>
      </w:r>
    </w:p>
    <w:p w:rsidR="000B1438" w:rsidRPr="001F0C2B" w:rsidRDefault="000B1438" w:rsidP="000B1438">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udrugama (NN 74/14, 70/17</w:t>
      </w:r>
      <w:r w:rsidR="006C66AA" w:rsidRPr="001F0C2B">
        <w:rPr>
          <w:rFonts w:eastAsia="Calibri" w:cstheme="minorHAnsi"/>
          <w:sz w:val="24"/>
          <w:szCs w:val="24"/>
        </w:rPr>
        <w:t xml:space="preserve"> i 98/19.</w:t>
      </w:r>
      <w:r w:rsidRPr="001F0C2B">
        <w:rPr>
          <w:rFonts w:eastAsia="Calibri" w:cstheme="minorHAnsi"/>
          <w:sz w:val="24"/>
          <w:szCs w:val="24"/>
        </w:rPr>
        <w:t>), Zakon o lokalnoj i područnoj (regionalnoj) samoupravi (NN 33/01, 60/01, 129/05, 109/07, 125/08, 36/09, 36/09, 150/11, 144/12, 19/13, 137/15, 123/17</w:t>
      </w:r>
      <w:r w:rsidR="006C66AA" w:rsidRPr="001F0C2B">
        <w:rPr>
          <w:rFonts w:eastAsia="Calibri" w:cstheme="minorHAnsi"/>
          <w:sz w:val="24"/>
          <w:szCs w:val="24"/>
        </w:rPr>
        <w:t xml:space="preserve"> i 98/19.</w:t>
      </w:r>
      <w:r w:rsidRPr="001F0C2B">
        <w:rPr>
          <w:rFonts w:eastAsia="Calibri" w:cstheme="minorHAnsi"/>
          <w:sz w:val="24"/>
          <w:szCs w:val="24"/>
        </w:rPr>
        <w:t>)</w:t>
      </w:r>
    </w:p>
    <w:p w:rsidR="000B1438" w:rsidRPr="001F0C2B" w:rsidRDefault="000B1438" w:rsidP="000B1438">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Upravni odjel za poslove Žup</w:t>
      </w:r>
      <w:r w:rsidR="008B35B4" w:rsidRPr="001F0C2B">
        <w:rPr>
          <w:rFonts w:eastAsia="Times New Roman" w:cstheme="minorHAnsi"/>
          <w:sz w:val="24"/>
          <w:szCs w:val="24"/>
        </w:rPr>
        <w:t>a</w:t>
      </w:r>
      <w:r w:rsidRPr="001F0C2B">
        <w:rPr>
          <w:rFonts w:eastAsia="Times New Roman" w:cstheme="minorHAnsi"/>
          <w:sz w:val="24"/>
          <w:szCs w:val="24"/>
        </w:rPr>
        <w:t>na i Županijske skupštine</w:t>
      </w:r>
    </w:p>
    <w:p w:rsidR="000B1438" w:rsidRPr="001F0C2B" w:rsidRDefault="000B1438" w:rsidP="000B1438">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Planske veličine su određene u predloženim iznosima temeljem ostvarenih ciljeva i postignutih rezultata iz prethodnih godina, te predviđanja promjena u izvršenju ciljeva u narednom razdoblju.</w:t>
      </w: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p>
    <w:p w:rsidR="000B1438" w:rsidRPr="001F0C2B" w:rsidRDefault="000B1438" w:rsidP="000B1438">
      <w:pPr>
        <w:shd w:val="clear" w:color="auto" w:fill="FFFFFF"/>
        <w:spacing w:after="0" w:line="240" w:lineRule="auto"/>
        <w:jc w:val="both"/>
        <w:rPr>
          <w:rFonts w:eastAsia="Times New Roman" w:cstheme="minorHAnsi"/>
          <w:sz w:val="24"/>
          <w:szCs w:val="24"/>
        </w:rPr>
      </w:pPr>
    </w:p>
    <w:p w:rsidR="000B1438" w:rsidRPr="001F0C2B" w:rsidRDefault="000B1438" w:rsidP="000B1438">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 xml:space="preserve">NAČIN I SREDSTVA ZA REALIZACIJU </w:t>
      </w:r>
      <w:r w:rsidR="003111C0" w:rsidRPr="001F0C2B">
        <w:rPr>
          <w:rFonts w:eastAsia="Times New Roman" w:cstheme="minorHAnsi"/>
          <w:b/>
          <w:sz w:val="24"/>
          <w:szCs w:val="24"/>
        </w:rPr>
        <w:t>AKTIVNOSTI</w:t>
      </w:r>
      <w:r w:rsidRPr="001F0C2B">
        <w:rPr>
          <w:rFonts w:eastAsia="Times New Roman" w:cstheme="minorHAnsi"/>
          <w:b/>
          <w:sz w:val="24"/>
          <w:szCs w:val="24"/>
        </w:rPr>
        <w:t>:</w:t>
      </w:r>
    </w:p>
    <w:p w:rsidR="000B1438" w:rsidRPr="001F0C2B" w:rsidRDefault="000B1438" w:rsidP="000B1438">
      <w:pPr>
        <w:shd w:val="clear" w:color="auto" w:fill="FFFFFF"/>
        <w:spacing w:after="0" w:line="240" w:lineRule="auto"/>
        <w:jc w:val="both"/>
        <w:rPr>
          <w:rFonts w:eastAsia="Times New Roman"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205"/>
        <w:gridCol w:w="1418"/>
        <w:gridCol w:w="1418"/>
        <w:gridCol w:w="1418"/>
      </w:tblGrid>
      <w:tr w:rsidR="00DE6D1C" w:rsidRPr="001F0C2B" w:rsidTr="003111C0">
        <w:tc>
          <w:tcPr>
            <w:tcW w:w="603" w:type="dxa"/>
            <w:tcBorders>
              <w:top w:val="single" w:sz="4" w:space="0" w:color="auto"/>
              <w:left w:val="single" w:sz="4" w:space="0" w:color="auto"/>
              <w:bottom w:val="single" w:sz="4" w:space="0" w:color="auto"/>
              <w:right w:val="single" w:sz="4" w:space="0" w:color="auto"/>
            </w:tcBorders>
            <w:shd w:val="clear" w:color="auto" w:fill="F2F2F2"/>
            <w:hideMark/>
          </w:tcPr>
          <w:p w:rsidR="003111C0" w:rsidRPr="001F0C2B" w:rsidRDefault="003111C0" w:rsidP="003111C0">
            <w:pPr>
              <w:spacing w:after="0" w:line="276" w:lineRule="auto"/>
              <w:jc w:val="both"/>
              <w:rPr>
                <w:rFonts w:eastAsia="Times New Roman" w:cstheme="minorHAnsi"/>
                <w:b/>
                <w:sz w:val="24"/>
                <w:szCs w:val="24"/>
              </w:rPr>
            </w:pPr>
            <w:r w:rsidRPr="001F0C2B">
              <w:rPr>
                <w:rFonts w:eastAsia="Times New Roman" w:cstheme="minorHAnsi"/>
                <w:b/>
                <w:sz w:val="24"/>
                <w:szCs w:val="24"/>
              </w:rPr>
              <w:t>Rb.</w:t>
            </w:r>
          </w:p>
        </w:tc>
        <w:tc>
          <w:tcPr>
            <w:tcW w:w="4205" w:type="dxa"/>
            <w:tcBorders>
              <w:top w:val="single" w:sz="4" w:space="0" w:color="auto"/>
              <w:left w:val="single" w:sz="4" w:space="0" w:color="auto"/>
              <w:bottom w:val="single" w:sz="4" w:space="0" w:color="auto"/>
              <w:right w:val="single" w:sz="4" w:space="0" w:color="auto"/>
            </w:tcBorders>
            <w:shd w:val="clear" w:color="auto" w:fill="F2F2F2"/>
            <w:hideMark/>
          </w:tcPr>
          <w:p w:rsidR="003111C0" w:rsidRPr="001F0C2B" w:rsidRDefault="003111C0" w:rsidP="003111C0">
            <w:pPr>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rsidR="003111C0" w:rsidRPr="001F0C2B" w:rsidRDefault="003111C0" w:rsidP="0061262E">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61262E" w:rsidRPr="001F0C2B">
              <w:rPr>
                <w:rFonts w:eastAsia="Times New Roman" w:cstheme="minorHAnsi"/>
                <w:b/>
                <w:sz w:val="24"/>
                <w:szCs w:val="24"/>
              </w:rPr>
              <w:t>2</w:t>
            </w:r>
            <w:r w:rsidRPr="001F0C2B">
              <w:rPr>
                <w:rFonts w:eastAsia="Times New Roman" w:cstheme="minorHAnsi"/>
                <w:b/>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rsidR="003111C0" w:rsidRPr="001F0C2B" w:rsidRDefault="003111C0" w:rsidP="003111C0">
            <w:pPr>
              <w:spacing w:after="0" w:line="276" w:lineRule="auto"/>
              <w:jc w:val="right"/>
              <w:rPr>
                <w:rFonts w:eastAsia="Times New Roman" w:cstheme="minorHAnsi"/>
                <w:b/>
                <w:sz w:val="24"/>
                <w:szCs w:val="24"/>
              </w:rPr>
            </w:pPr>
            <w:r w:rsidRPr="001F0C2B">
              <w:rPr>
                <w:rFonts w:eastAsia="Times New Roman" w:cstheme="minorHAnsi"/>
                <w:b/>
                <w:sz w:val="24"/>
                <w:szCs w:val="24"/>
              </w:rPr>
              <w:t>2</w:t>
            </w:r>
            <w:r w:rsidR="0061262E" w:rsidRPr="001F0C2B">
              <w:rPr>
                <w:rFonts w:eastAsia="Times New Roman" w:cstheme="minorHAnsi"/>
                <w:b/>
                <w:sz w:val="24"/>
                <w:szCs w:val="24"/>
              </w:rPr>
              <w:t>023</w:t>
            </w:r>
            <w:r w:rsidRPr="001F0C2B">
              <w:rPr>
                <w:rFonts w:eastAsia="Times New Roman" w:cstheme="minorHAnsi"/>
                <w:b/>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rsidR="003111C0" w:rsidRPr="001F0C2B" w:rsidRDefault="0061262E" w:rsidP="003111C0">
            <w:pPr>
              <w:spacing w:after="0" w:line="276" w:lineRule="auto"/>
              <w:jc w:val="right"/>
              <w:rPr>
                <w:rFonts w:eastAsia="Times New Roman" w:cstheme="minorHAnsi"/>
                <w:b/>
                <w:sz w:val="24"/>
                <w:szCs w:val="24"/>
              </w:rPr>
            </w:pPr>
            <w:r w:rsidRPr="001F0C2B">
              <w:rPr>
                <w:rFonts w:eastAsia="Times New Roman" w:cstheme="minorHAnsi"/>
                <w:b/>
                <w:sz w:val="24"/>
                <w:szCs w:val="24"/>
              </w:rPr>
              <w:t>204</w:t>
            </w:r>
            <w:r w:rsidR="003111C0" w:rsidRPr="001F0C2B">
              <w:rPr>
                <w:rFonts w:eastAsia="Times New Roman" w:cstheme="minorHAnsi"/>
                <w:b/>
                <w:sz w:val="24"/>
                <w:szCs w:val="24"/>
              </w:rPr>
              <w:t>3.</w:t>
            </w:r>
          </w:p>
        </w:tc>
      </w:tr>
      <w:tr w:rsidR="00DE6D1C" w:rsidRPr="001F0C2B" w:rsidTr="003111C0">
        <w:tc>
          <w:tcPr>
            <w:tcW w:w="6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both"/>
              <w:rPr>
                <w:rFonts w:eastAsia="Times New Roman" w:cstheme="minorHAnsi"/>
                <w:b/>
                <w:sz w:val="24"/>
                <w:szCs w:val="24"/>
              </w:rPr>
            </w:pPr>
            <w:r w:rsidRPr="001F0C2B">
              <w:rPr>
                <w:rFonts w:eastAsia="Times New Roman" w:cstheme="minorHAnsi"/>
                <w:b/>
                <w:sz w:val="24"/>
                <w:szCs w:val="24"/>
              </w:rPr>
              <w:t>1.</w:t>
            </w:r>
          </w:p>
        </w:tc>
        <w:tc>
          <w:tcPr>
            <w:tcW w:w="4205" w:type="dxa"/>
            <w:tcBorders>
              <w:top w:val="single" w:sz="4" w:space="0" w:color="auto"/>
              <w:left w:val="single" w:sz="4" w:space="0" w:color="auto"/>
              <w:bottom w:val="single" w:sz="4" w:space="0" w:color="auto"/>
              <w:right w:val="single" w:sz="4" w:space="0" w:color="auto"/>
            </w:tcBorders>
            <w:hideMark/>
          </w:tcPr>
          <w:p w:rsidR="000B1438" w:rsidRPr="001F0C2B" w:rsidRDefault="003111C0" w:rsidP="000B1438">
            <w:pPr>
              <w:spacing w:after="0" w:line="276" w:lineRule="auto"/>
              <w:rPr>
                <w:rFonts w:eastAsia="Times New Roman" w:cstheme="minorHAnsi"/>
                <w:bCs/>
                <w:sz w:val="24"/>
                <w:szCs w:val="24"/>
              </w:rPr>
            </w:pPr>
            <w:r w:rsidRPr="001F0C2B">
              <w:rPr>
                <w:rFonts w:eastAsia="Times New Roman" w:cstheme="minorHAnsi"/>
                <w:bCs/>
                <w:sz w:val="24"/>
                <w:szCs w:val="24"/>
              </w:rPr>
              <w:t>Pokroviteljstva</w:t>
            </w:r>
          </w:p>
        </w:tc>
        <w:tc>
          <w:tcPr>
            <w:tcW w:w="1418" w:type="dxa"/>
            <w:tcBorders>
              <w:top w:val="single" w:sz="4" w:space="0" w:color="auto"/>
              <w:left w:val="single" w:sz="4" w:space="0" w:color="auto"/>
              <w:bottom w:val="single" w:sz="4" w:space="0" w:color="auto"/>
              <w:right w:val="single" w:sz="4" w:space="0" w:color="auto"/>
            </w:tcBorders>
            <w:hideMark/>
          </w:tcPr>
          <w:p w:rsidR="000B1438" w:rsidRPr="001F0C2B" w:rsidRDefault="003111C0" w:rsidP="003111C0">
            <w:pPr>
              <w:spacing w:after="0" w:line="276" w:lineRule="auto"/>
              <w:jc w:val="right"/>
              <w:rPr>
                <w:rFonts w:eastAsia="Times New Roman" w:cstheme="minorHAnsi"/>
                <w:sz w:val="24"/>
                <w:szCs w:val="24"/>
              </w:rPr>
            </w:pPr>
            <w:r w:rsidRPr="001F0C2B">
              <w:rPr>
                <w:rFonts w:eastAsia="Times New Roman" w:cstheme="minorHAnsi"/>
                <w:sz w:val="24"/>
                <w:szCs w:val="24"/>
              </w:rPr>
              <w:t>350</w:t>
            </w:r>
            <w:r w:rsidR="000B1438" w:rsidRPr="001F0C2B">
              <w:rPr>
                <w:rFonts w:eastAsia="Times New Roman" w:cstheme="minorHAnsi"/>
                <w:sz w:val="24"/>
                <w:szCs w:val="24"/>
              </w:rPr>
              <w:t>.000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hideMark/>
          </w:tcPr>
          <w:p w:rsidR="000B1438" w:rsidRPr="001F0C2B" w:rsidRDefault="003111C0" w:rsidP="000B1438">
            <w:pPr>
              <w:spacing w:after="0" w:line="276" w:lineRule="auto"/>
              <w:jc w:val="right"/>
              <w:rPr>
                <w:rFonts w:eastAsia="Times New Roman" w:cstheme="minorHAnsi"/>
                <w:sz w:val="24"/>
                <w:szCs w:val="24"/>
              </w:rPr>
            </w:pPr>
            <w:r w:rsidRPr="001F0C2B">
              <w:rPr>
                <w:rFonts w:eastAsia="Times New Roman" w:cstheme="minorHAnsi"/>
                <w:sz w:val="24"/>
                <w:szCs w:val="24"/>
              </w:rPr>
              <w:t>350.000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hideMark/>
          </w:tcPr>
          <w:p w:rsidR="000B1438" w:rsidRPr="001F0C2B" w:rsidRDefault="003111C0" w:rsidP="000B1438">
            <w:pPr>
              <w:spacing w:after="0" w:line="276" w:lineRule="auto"/>
              <w:jc w:val="right"/>
              <w:rPr>
                <w:rFonts w:eastAsia="Times New Roman" w:cstheme="minorHAnsi"/>
                <w:sz w:val="24"/>
                <w:szCs w:val="24"/>
              </w:rPr>
            </w:pPr>
            <w:r w:rsidRPr="001F0C2B">
              <w:rPr>
                <w:rFonts w:eastAsia="Times New Roman" w:cstheme="minorHAnsi"/>
                <w:sz w:val="24"/>
                <w:szCs w:val="24"/>
              </w:rPr>
              <w:t>350.000</w:t>
            </w:r>
            <w:r w:rsidR="00664C08">
              <w:rPr>
                <w:rFonts w:eastAsia="Times New Roman" w:cstheme="minorHAnsi"/>
                <w:sz w:val="24"/>
                <w:szCs w:val="24"/>
              </w:rPr>
              <w:t>,00</w:t>
            </w:r>
          </w:p>
        </w:tc>
      </w:tr>
      <w:tr w:rsidR="00DE6D1C" w:rsidRPr="001F0C2B" w:rsidTr="003111C0">
        <w:tc>
          <w:tcPr>
            <w:tcW w:w="603" w:type="dxa"/>
            <w:tcBorders>
              <w:top w:val="single" w:sz="4" w:space="0" w:color="auto"/>
              <w:left w:val="single" w:sz="4" w:space="0" w:color="auto"/>
              <w:bottom w:val="single" w:sz="4" w:space="0" w:color="auto"/>
              <w:right w:val="single" w:sz="4" w:space="0" w:color="auto"/>
            </w:tcBorders>
          </w:tcPr>
          <w:p w:rsidR="003111C0" w:rsidRPr="001F0C2B" w:rsidRDefault="003111C0" w:rsidP="003111C0">
            <w:pPr>
              <w:spacing w:after="0" w:line="276" w:lineRule="auto"/>
              <w:jc w:val="both"/>
              <w:rPr>
                <w:rFonts w:eastAsia="Times New Roman" w:cstheme="minorHAnsi"/>
                <w:b/>
                <w:sz w:val="24"/>
                <w:szCs w:val="24"/>
              </w:rPr>
            </w:pPr>
          </w:p>
        </w:tc>
        <w:tc>
          <w:tcPr>
            <w:tcW w:w="4205" w:type="dxa"/>
            <w:tcBorders>
              <w:top w:val="single" w:sz="4" w:space="0" w:color="auto"/>
              <w:left w:val="single" w:sz="4" w:space="0" w:color="auto"/>
              <w:bottom w:val="single" w:sz="4" w:space="0" w:color="auto"/>
              <w:right w:val="single" w:sz="4" w:space="0" w:color="auto"/>
            </w:tcBorders>
          </w:tcPr>
          <w:p w:rsidR="003111C0" w:rsidRPr="001F0C2B" w:rsidRDefault="003111C0" w:rsidP="003111C0">
            <w:pPr>
              <w:spacing w:after="0" w:line="240" w:lineRule="auto"/>
              <w:rPr>
                <w:rFonts w:eastAsia="Times New Roman" w:cstheme="minorHAnsi"/>
                <w:sz w:val="24"/>
                <w:szCs w:val="24"/>
              </w:rPr>
            </w:pPr>
            <w:r w:rsidRPr="001F0C2B">
              <w:rPr>
                <w:rFonts w:eastAsia="Times New Roman" w:cstheme="minorHAnsi"/>
                <w:sz w:val="24"/>
                <w:szCs w:val="24"/>
              </w:rPr>
              <w:t>Protokolarni rashodi</w:t>
            </w:r>
          </w:p>
        </w:tc>
        <w:tc>
          <w:tcPr>
            <w:tcW w:w="1418" w:type="dxa"/>
            <w:tcBorders>
              <w:top w:val="single" w:sz="4" w:space="0" w:color="auto"/>
              <w:left w:val="single" w:sz="4" w:space="0" w:color="auto"/>
              <w:bottom w:val="single" w:sz="4" w:space="0" w:color="auto"/>
              <w:right w:val="single" w:sz="4" w:space="0" w:color="auto"/>
            </w:tcBorders>
          </w:tcPr>
          <w:p w:rsidR="003111C0" w:rsidRPr="001F0C2B" w:rsidRDefault="003111C0" w:rsidP="003111C0">
            <w:pPr>
              <w:spacing w:after="0" w:line="276" w:lineRule="auto"/>
              <w:jc w:val="right"/>
              <w:rPr>
                <w:rFonts w:eastAsia="Times New Roman" w:cstheme="minorHAnsi"/>
                <w:sz w:val="24"/>
                <w:szCs w:val="24"/>
              </w:rPr>
            </w:pPr>
            <w:r w:rsidRPr="001F0C2B">
              <w:rPr>
                <w:rFonts w:eastAsia="Times New Roman" w:cstheme="minorHAnsi"/>
                <w:sz w:val="24"/>
                <w:szCs w:val="24"/>
              </w:rPr>
              <w:t>350.000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3111C0" w:rsidRPr="001F0C2B" w:rsidRDefault="003111C0" w:rsidP="003111C0">
            <w:pPr>
              <w:spacing w:after="0" w:line="276" w:lineRule="auto"/>
              <w:jc w:val="right"/>
              <w:rPr>
                <w:rFonts w:eastAsia="Times New Roman" w:cstheme="minorHAnsi"/>
                <w:sz w:val="24"/>
                <w:szCs w:val="24"/>
              </w:rPr>
            </w:pPr>
            <w:r w:rsidRPr="001F0C2B">
              <w:rPr>
                <w:rFonts w:eastAsia="Times New Roman" w:cstheme="minorHAnsi"/>
                <w:sz w:val="24"/>
                <w:szCs w:val="24"/>
              </w:rPr>
              <w:t>350.000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3111C0" w:rsidRPr="001F0C2B" w:rsidRDefault="003111C0" w:rsidP="003111C0">
            <w:pPr>
              <w:spacing w:after="0" w:line="276" w:lineRule="auto"/>
              <w:jc w:val="right"/>
              <w:rPr>
                <w:rFonts w:eastAsia="Times New Roman" w:cstheme="minorHAnsi"/>
                <w:sz w:val="24"/>
                <w:szCs w:val="24"/>
              </w:rPr>
            </w:pPr>
            <w:r w:rsidRPr="001F0C2B">
              <w:rPr>
                <w:rFonts w:eastAsia="Times New Roman" w:cstheme="minorHAnsi"/>
                <w:sz w:val="24"/>
                <w:szCs w:val="24"/>
              </w:rPr>
              <w:t>350.000</w:t>
            </w:r>
            <w:r w:rsidR="00664C08">
              <w:rPr>
                <w:rFonts w:eastAsia="Times New Roman" w:cstheme="minorHAnsi"/>
                <w:sz w:val="24"/>
                <w:szCs w:val="24"/>
              </w:rPr>
              <w:t>,00</w:t>
            </w:r>
          </w:p>
        </w:tc>
      </w:tr>
      <w:tr w:rsidR="00DE6D1C" w:rsidRPr="001F0C2B" w:rsidTr="003111C0">
        <w:tc>
          <w:tcPr>
            <w:tcW w:w="603" w:type="dxa"/>
            <w:tcBorders>
              <w:top w:val="single" w:sz="4" w:space="0" w:color="auto"/>
              <w:left w:val="single" w:sz="4" w:space="0" w:color="auto"/>
              <w:bottom w:val="single" w:sz="4" w:space="0" w:color="auto"/>
              <w:right w:val="single" w:sz="4" w:space="0" w:color="auto"/>
            </w:tcBorders>
          </w:tcPr>
          <w:p w:rsidR="003111C0" w:rsidRPr="001F0C2B" w:rsidRDefault="003111C0" w:rsidP="000B1438">
            <w:pPr>
              <w:spacing w:after="0" w:line="276" w:lineRule="auto"/>
              <w:jc w:val="both"/>
              <w:rPr>
                <w:rFonts w:eastAsia="Times New Roman" w:cstheme="minorHAnsi"/>
                <w:b/>
                <w:sz w:val="24"/>
                <w:szCs w:val="24"/>
              </w:rPr>
            </w:pPr>
          </w:p>
        </w:tc>
        <w:tc>
          <w:tcPr>
            <w:tcW w:w="4205" w:type="dxa"/>
            <w:tcBorders>
              <w:top w:val="single" w:sz="4" w:space="0" w:color="auto"/>
              <w:left w:val="single" w:sz="4" w:space="0" w:color="auto"/>
              <w:bottom w:val="single" w:sz="4" w:space="0" w:color="auto"/>
              <w:right w:val="single" w:sz="4" w:space="0" w:color="auto"/>
            </w:tcBorders>
          </w:tcPr>
          <w:p w:rsidR="003111C0" w:rsidRPr="001F0C2B" w:rsidRDefault="003111C0" w:rsidP="000B1438">
            <w:pPr>
              <w:spacing w:after="0" w:line="240" w:lineRule="auto"/>
              <w:rPr>
                <w:rFonts w:eastAsia="Times New Roman" w:cstheme="minorHAnsi"/>
                <w:sz w:val="24"/>
                <w:szCs w:val="24"/>
              </w:rPr>
            </w:pPr>
            <w:r w:rsidRPr="001F0C2B">
              <w:rPr>
                <w:rFonts w:eastAsia="Times New Roman" w:cstheme="minorHAnsi"/>
                <w:sz w:val="24"/>
                <w:szCs w:val="24"/>
              </w:rPr>
              <w:t>Manifestacije i obilježavanja Dana županije</w:t>
            </w:r>
          </w:p>
        </w:tc>
        <w:tc>
          <w:tcPr>
            <w:tcW w:w="1418" w:type="dxa"/>
            <w:tcBorders>
              <w:top w:val="single" w:sz="4" w:space="0" w:color="auto"/>
              <w:left w:val="single" w:sz="4" w:space="0" w:color="auto"/>
              <w:bottom w:val="single" w:sz="4" w:space="0" w:color="auto"/>
              <w:right w:val="single" w:sz="4" w:space="0" w:color="auto"/>
            </w:tcBorders>
            <w:vAlign w:val="center"/>
          </w:tcPr>
          <w:p w:rsidR="003111C0" w:rsidRPr="001F0C2B" w:rsidRDefault="003111C0" w:rsidP="003111C0">
            <w:pPr>
              <w:spacing w:after="0" w:line="240" w:lineRule="auto"/>
              <w:jc w:val="right"/>
              <w:rPr>
                <w:rFonts w:eastAsia="Times New Roman" w:cstheme="minorHAnsi"/>
                <w:sz w:val="24"/>
                <w:szCs w:val="24"/>
              </w:rPr>
            </w:pPr>
            <w:r w:rsidRPr="001F0C2B">
              <w:rPr>
                <w:rFonts w:eastAsia="Times New Roman" w:cstheme="minorHAnsi"/>
                <w:sz w:val="24"/>
                <w:szCs w:val="24"/>
              </w:rPr>
              <w:t>150.000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3111C0" w:rsidRPr="001F0C2B" w:rsidRDefault="003111C0" w:rsidP="003111C0">
            <w:pPr>
              <w:spacing w:after="0" w:line="240" w:lineRule="auto"/>
              <w:jc w:val="right"/>
              <w:rPr>
                <w:rFonts w:eastAsia="Times New Roman" w:cstheme="minorHAnsi"/>
                <w:sz w:val="24"/>
                <w:szCs w:val="24"/>
              </w:rPr>
            </w:pPr>
            <w:r w:rsidRPr="001F0C2B">
              <w:rPr>
                <w:rFonts w:eastAsia="Times New Roman" w:cstheme="minorHAnsi"/>
                <w:sz w:val="24"/>
                <w:szCs w:val="24"/>
              </w:rPr>
              <w:t>150.000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3111C0" w:rsidRPr="001F0C2B" w:rsidRDefault="003111C0" w:rsidP="003111C0">
            <w:pPr>
              <w:spacing w:after="0" w:line="240" w:lineRule="auto"/>
              <w:jc w:val="right"/>
              <w:rPr>
                <w:rFonts w:eastAsia="Times New Roman" w:cstheme="minorHAnsi"/>
                <w:sz w:val="24"/>
                <w:szCs w:val="24"/>
              </w:rPr>
            </w:pPr>
            <w:r w:rsidRPr="001F0C2B">
              <w:rPr>
                <w:rFonts w:eastAsia="Times New Roman" w:cstheme="minorHAnsi"/>
                <w:sz w:val="24"/>
                <w:szCs w:val="24"/>
              </w:rPr>
              <w:t>150.000</w:t>
            </w:r>
            <w:r w:rsidR="00664C08">
              <w:rPr>
                <w:rFonts w:eastAsia="Times New Roman" w:cstheme="minorHAnsi"/>
                <w:sz w:val="24"/>
                <w:szCs w:val="24"/>
              </w:rPr>
              <w:t>,00</w:t>
            </w:r>
          </w:p>
        </w:tc>
      </w:tr>
      <w:tr w:rsidR="00DE6D1C" w:rsidRPr="001F0C2B" w:rsidTr="003111C0">
        <w:tc>
          <w:tcPr>
            <w:tcW w:w="60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both"/>
              <w:rPr>
                <w:rFonts w:eastAsia="Times New Roman" w:cstheme="minorHAnsi"/>
                <w:b/>
                <w:sz w:val="24"/>
                <w:szCs w:val="24"/>
              </w:rPr>
            </w:pPr>
            <w:r w:rsidRPr="001F0C2B">
              <w:rPr>
                <w:rFonts w:eastAsia="Times New Roman" w:cstheme="minorHAnsi"/>
                <w:b/>
                <w:sz w:val="24"/>
                <w:szCs w:val="24"/>
              </w:rPr>
              <w:t>2.</w:t>
            </w:r>
          </w:p>
        </w:tc>
        <w:tc>
          <w:tcPr>
            <w:tcW w:w="4205"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40" w:lineRule="auto"/>
              <w:rPr>
                <w:rFonts w:eastAsia="Times New Roman" w:cstheme="minorHAnsi"/>
                <w:sz w:val="24"/>
                <w:szCs w:val="24"/>
              </w:rPr>
            </w:pPr>
            <w:r w:rsidRPr="001F0C2B">
              <w:rPr>
                <w:rFonts w:eastAsia="Times New Roman" w:cstheme="minorHAnsi"/>
                <w:sz w:val="24"/>
                <w:szCs w:val="24"/>
              </w:rPr>
              <w:t>Humanitarna akcija „Pod</w:t>
            </w:r>
            <w:r w:rsidR="00613757" w:rsidRPr="001F0C2B">
              <w:rPr>
                <w:rFonts w:eastAsia="Times New Roman" w:cstheme="minorHAnsi"/>
                <w:sz w:val="24"/>
                <w:szCs w:val="24"/>
              </w:rPr>
              <w:t>i</w:t>
            </w:r>
            <w:r w:rsidRPr="001F0C2B">
              <w:rPr>
                <w:rFonts w:eastAsia="Times New Roman" w:cstheme="minorHAnsi"/>
                <w:sz w:val="24"/>
                <w:szCs w:val="24"/>
              </w:rPr>
              <w:t>jelimo radost Božića“</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3111C0">
            <w:pPr>
              <w:spacing w:after="0" w:line="240" w:lineRule="auto"/>
              <w:jc w:val="right"/>
              <w:rPr>
                <w:rFonts w:eastAsia="Times New Roman" w:cstheme="minorHAnsi"/>
                <w:sz w:val="24"/>
                <w:szCs w:val="24"/>
              </w:rPr>
            </w:pPr>
            <w:r w:rsidRPr="001F0C2B">
              <w:rPr>
                <w:rFonts w:eastAsia="Times New Roman" w:cstheme="minorHAnsi"/>
                <w:sz w:val="24"/>
                <w:szCs w:val="24"/>
              </w:rPr>
              <w:t>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3111C0">
            <w:pPr>
              <w:spacing w:after="0" w:line="240" w:lineRule="auto"/>
              <w:jc w:val="right"/>
              <w:rPr>
                <w:rFonts w:eastAsia="Times New Roman" w:cstheme="minorHAnsi"/>
                <w:sz w:val="24"/>
                <w:szCs w:val="24"/>
              </w:rPr>
            </w:pPr>
            <w:r w:rsidRPr="001F0C2B">
              <w:rPr>
                <w:rFonts w:eastAsia="Times New Roman" w:cstheme="minorHAnsi"/>
                <w:sz w:val="24"/>
                <w:szCs w:val="24"/>
              </w:rPr>
              <w:t>50.000</w:t>
            </w:r>
            <w:r w:rsidR="00664C08">
              <w:rPr>
                <w:rFonts w:eastAsia="Times New Roman" w:cstheme="minorHAnsi"/>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1438" w:rsidRPr="001F0C2B" w:rsidRDefault="000B1438" w:rsidP="003111C0">
            <w:pPr>
              <w:spacing w:after="0" w:line="240" w:lineRule="auto"/>
              <w:jc w:val="right"/>
              <w:rPr>
                <w:rFonts w:eastAsia="Times New Roman" w:cstheme="minorHAnsi"/>
                <w:sz w:val="24"/>
                <w:szCs w:val="24"/>
              </w:rPr>
            </w:pPr>
            <w:r w:rsidRPr="001F0C2B">
              <w:rPr>
                <w:rFonts w:eastAsia="Times New Roman" w:cstheme="minorHAnsi"/>
                <w:sz w:val="24"/>
                <w:szCs w:val="24"/>
              </w:rPr>
              <w:t>50.000</w:t>
            </w:r>
            <w:r w:rsidR="00664C08">
              <w:rPr>
                <w:rFonts w:eastAsia="Times New Roman" w:cstheme="minorHAnsi"/>
                <w:sz w:val="24"/>
                <w:szCs w:val="24"/>
              </w:rPr>
              <w:t>,00</w:t>
            </w:r>
          </w:p>
        </w:tc>
      </w:tr>
      <w:tr w:rsidR="00DE6D1C" w:rsidRPr="001F0C2B" w:rsidTr="00664C08">
        <w:tc>
          <w:tcPr>
            <w:tcW w:w="60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B1438" w:rsidRPr="001F0C2B" w:rsidRDefault="000B1438" w:rsidP="000B1438">
            <w:pPr>
              <w:spacing w:after="0" w:line="276" w:lineRule="auto"/>
              <w:jc w:val="both"/>
              <w:rPr>
                <w:rFonts w:eastAsia="Times New Roman" w:cstheme="minorHAnsi"/>
                <w:b/>
                <w:sz w:val="24"/>
                <w:szCs w:val="24"/>
              </w:rPr>
            </w:pPr>
          </w:p>
        </w:tc>
        <w:tc>
          <w:tcPr>
            <w:tcW w:w="4205"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AE0524" w:rsidP="000B1438">
            <w:pPr>
              <w:spacing w:after="0" w:line="276" w:lineRule="auto"/>
              <w:jc w:val="both"/>
              <w:rPr>
                <w:rFonts w:eastAsia="Times New Roman" w:cstheme="minorHAnsi"/>
                <w:b/>
                <w:sz w:val="24"/>
                <w:szCs w:val="24"/>
              </w:rPr>
            </w:pPr>
            <w:r w:rsidRPr="001F0C2B">
              <w:rPr>
                <w:rFonts w:eastAsia="Times New Roman" w:cstheme="minorHAnsi"/>
                <w:b/>
                <w:sz w:val="24"/>
                <w:szCs w:val="24"/>
              </w:rPr>
              <w:t>UKUPNO PROGRAM</w:t>
            </w:r>
            <w:r w:rsidR="000B1438" w:rsidRPr="001F0C2B">
              <w:rPr>
                <w:rFonts w:eastAsia="Times New Roman" w:cstheme="minorHAnsi"/>
                <w:b/>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CA1D71" w:rsidP="003111C0">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3111C0"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3111C0" w:rsidRPr="001F0C2B">
              <w:rPr>
                <w:rFonts w:eastAsia="Times New Roman" w:cstheme="minorHAnsi"/>
                <w:b/>
                <w:noProof/>
                <w:sz w:val="24"/>
                <w:szCs w:val="24"/>
              </w:rPr>
              <w:t>900.000</w:t>
            </w:r>
            <w:r w:rsidRPr="001F0C2B">
              <w:rPr>
                <w:rFonts w:eastAsia="Times New Roman" w:cstheme="minorHAnsi"/>
                <w:b/>
                <w:sz w:val="24"/>
                <w:szCs w:val="24"/>
              </w:rPr>
              <w:fldChar w:fldCharType="end"/>
            </w:r>
            <w:r w:rsidR="00664C08">
              <w:rPr>
                <w:rFonts w:eastAsia="Times New Roman" w:cstheme="minorHAnsi"/>
                <w:b/>
                <w:sz w:val="24"/>
                <w:szCs w:val="24"/>
              </w:rPr>
              <w:t>,00</w:t>
            </w:r>
          </w:p>
        </w:tc>
        <w:tc>
          <w:tcPr>
            <w:tcW w:w="141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B1438" w:rsidRPr="001F0C2B" w:rsidRDefault="00CA1D71" w:rsidP="000B1438">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3111C0"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3111C0" w:rsidRPr="001F0C2B">
              <w:rPr>
                <w:rFonts w:eastAsia="Times New Roman" w:cstheme="minorHAnsi"/>
                <w:b/>
                <w:noProof/>
                <w:sz w:val="24"/>
                <w:szCs w:val="24"/>
              </w:rPr>
              <w:t>900.000</w:t>
            </w:r>
            <w:r w:rsidRPr="001F0C2B">
              <w:rPr>
                <w:rFonts w:eastAsia="Times New Roman" w:cstheme="minorHAnsi"/>
                <w:b/>
                <w:sz w:val="24"/>
                <w:szCs w:val="24"/>
              </w:rPr>
              <w:fldChar w:fldCharType="end"/>
            </w:r>
            <w:r w:rsidR="00664C08">
              <w:rPr>
                <w:rFonts w:eastAsia="Times New Roman" w:cstheme="minorHAnsi"/>
                <w:b/>
                <w:sz w:val="24"/>
                <w:szCs w:val="24"/>
              </w:rPr>
              <w:t>,00</w:t>
            </w:r>
          </w:p>
        </w:tc>
        <w:tc>
          <w:tcPr>
            <w:tcW w:w="141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B1438" w:rsidRPr="001F0C2B" w:rsidRDefault="00CA1D71" w:rsidP="000B1438">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3111C0"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3111C0" w:rsidRPr="001F0C2B">
              <w:rPr>
                <w:rFonts w:eastAsia="Times New Roman" w:cstheme="minorHAnsi"/>
                <w:b/>
                <w:noProof/>
                <w:sz w:val="24"/>
                <w:szCs w:val="24"/>
              </w:rPr>
              <w:t>900.000</w:t>
            </w:r>
            <w:r w:rsidRPr="001F0C2B">
              <w:rPr>
                <w:rFonts w:eastAsia="Times New Roman" w:cstheme="minorHAnsi"/>
                <w:b/>
                <w:sz w:val="24"/>
                <w:szCs w:val="24"/>
              </w:rPr>
              <w:fldChar w:fldCharType="end"/>
            </w:r>
            <w:r w:rsidR="00664C08">
              <w:rPr>
                <w:rFonts w:eastAsia="Times New Roman" w:cstheme="minorHAnsi"/>
                <w:b/>
                <w:sz w:val="24"/>
                <w:szCs w:val="24"/>
              </w:rPr>
              <w:t>,00</w:t>
            </w:r>
          </w:p>
        </w:tc>
      </w:tr>
    </w:tbl>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0B1438" w:rsidRPr="001F0C2B" w:rsidRDefault="003111C0"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Svi iznosi su prilagođeni uvjetima krize zbog pandemije virusa COVID-19</w:t>
      </w:r>
      <w:r w:rsidR="000B1438" w:rsidRPr="001F0C2B">
        <w:rPr>
          <w:rFonts w:eastAsia="Times New Roman" w:cstheme="minorHAnsi"/>
          <w:sz w:val="24"/>
          <w:szCs w:val="24"/>
        </w:rPr>
        <w:t>.</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pacing w:after="0" w:line="240" w:lineRule="auto"/>
        <w:jc w:val="both"/>
        <w:rPr>
          <w:rFonts w:eastAsia="Times New Roman" w:cstheme="minorHAnsi"/>
          <w:b/>
          <w:sz w:val="24"/>
          <w:szCs w:val="24"/>
        </w:rPr>
      </w:pPr>
      <w:r w:rsidRPr="001F0C2B">
        <w:rPr>
          <w:rFonts w:eastAsia="Times New Roman" w:cstheme="minorHAnsi"/>
          <w:b/>
          <w:sz w:val="24"/>
          <w:szCs w:val="24"/>
        </w:rPr>
        <w:t xml:space="preserve">NAZIV </w:t>
      </w:r>
      <w:r w:rsidR="003111C0" w:rsidRPr="001F0C2B">
        <w:rPr>
          <w:rFonts w:eastAsia="Times New Roman" w:cstheme="minorHAnsi"/>
          <w:b/>
          <w:sz w:val="24"/>
          <w:szCs w:val="24"/>
        </w:rPr>
        <w:t>AKTIVNOSTI</w:t>
      </w:r>
      <w:r w:rsidRPr="001F0C2B">
        <w:rPr>
          <w:rFonts w:eastAsia="Times New Roman" w:cstheme="minorHAnsi"/>
          <w:b/>
          <w:sz w:val="24"/>
          <w:szCs w:val="24"/>
        </w:rPr>
        <w:t xml:space="preserve">: </w:t>
      </w:r>
      <w:r w:rsidR="00DE6D1C" w:rsidRPr="001F0C2B">
        <w:rPr>
          <w:rFonts w:eastAsia="Times New Roman" w:cstheme="minorHAnsi"/>
          <w:b/>
          <w:sz w:val="24"/>
          <w:szCs w:val="24"/>
        </w:rPr>
        <w:t>Protokolarni rashodi</w:t>
      </w:r>
      <w:r w:rsidRPr="001F0C2B">
        <w:rPr>
          <w:rFonts w:eastAsia="Times New Roman" w:cstheme="minorHAnsi"/>
          <w:b/>
          <w:sz w:val="24"/>
          <w:szCs w:val="24"/>
        </w:rPr>
        <w:t>, manifestacije i obilježavanja Dana županije</w:t>
      </w:r>
    </w:p>
    <w:p w:rsidR="000B1438" w:rsidRPr="001F0C2B" w:rsidRDefault="000B1438" w:rsidP="000B1438">
      <w:pPr>
        <w:shd w:val="clear" w:color="auto" w:fill="FFFFFF"/>
        <w:spacing w:after="0" w:line="240" w:lineRule="auto"/>
        <w:jc w:val="both"/>
        <w:rPr>
          <w:rFonts w:eastAsia="Calibri" w:cstheme="minorHAnsi"/>
          <w:b/>
          <w:sz w:val="24"/>
          <w:szCs w:val="24"/>
        </w:rPr>
      </w:pP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Uključenje Dubrovačko-neretvanske županije u protokolarna zbivanja na našem području</w:t>
      </w:r>
      <w:r w:rsidR="008B35B4" w:rsidRPr="001F0C2B">
        <w:rPr>
          <w:rFonts w:eastAsia="Calibri" w:cstheme="minorHAnsi"/>
          <w:sz w:val="24"/>
          <w:szCs w:val="24"/>
        </w:rPr>
        <w:t>,</w:t>
      </w:r>
      <w:r w:rsidRPr="001F0C2B">
        <w:rPr>
          <w:rFonts w:eastAsia="Calibri" w:cstheme="minorHAnsi"/>
          <w:sz w:val="24"/>
          <w:szCs w:val="24"/>
        </w:rPr>
        <w:t xml:space="preserve"> obilježavanje Dana županije</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Posebni cilj</w:t>
      </w:r>
      <w:r w:rsidRPr="001F0C2B">
        <w:rPr>
          <w:rFonts w:eastAsia="Calibri" w:cstheme="minorHAnsi"/>
          <w:sz w:val="24"/>
          <w:szCs w:val="24"/>
        </w:rPr>
        <w:t>: Sudjelovanje predstavnika Dubrovačko-neretvanske županije u različitim protokolarnim događanjima koja se organiziraju ili događaju na području Dubrovačko-neretvanske županije, manifestacijama koje su tematski vezane uz djelokrug rada upravnih tijela Dubrovačko-neretvanske županije</w:t>
      </w:r>
    </w:p>
    <w:p w:rsidR="000B1438" w:rsidRPr="001F0C2B" w:rsidRDefault="000B1438" w:rsidP="000B1438">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lokalnoj i područnoj (regionalnoj) samoupravi (NN 33/01, 60/01, 129/05, 109/07, 125/08, 36/09, 36/09, 150/11, 144/12, 19/13, 137/15, 123/17)</w:t>
      </w:r>
    </w:p>
    <w:p w:rsidR="000B1438" w:rsidRPr="001F0C2B" w:rsidRDefault="000B1438" w:rsidP="000B1438">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 xml:space="preserve">Upravni odjel </w:t>
      </w:r>
      <w:r w:rsidR="00252142" w:rsidRPr="001F0C2B">
        <w:rPr>
          <w:rFonts w:eastAsia="Times New Roman" w:cstheme="minorHAnsi"/>
          <w:sz w:val="24"/>
          <w:szCs w:val="24"/>
        </w:rPr>
        <w:t>za poslove župana, Županijske skupštine i opću upravu</w:t>
      </w:r>
    </w:p>
    <w:p w:rsidR="000B1438" w:rsidRPr="001F0C2B" w:rsidRDefault="000B1438" w:rsidP="000B1438">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Planske veličine su određene u predloženim iznosima temeljem ostvarenih ciljeva i postignutih rezultata iz prethodnih godina, te predviđanja promjena u izvršenju ciljeva u narednom razdoblju. </w:t>
      </w: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lastRenderedPageBreak/>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p>
    <w:p w:rsidR="000B1438" w:rsidRPr="001F0C2B" w:rsidRDefault="000B1438" w:rsidP="000B1438">
      <w:pPr>
        <w:shd w:val="clear" w:color="auto" w:fill="FFFFFF"/>
        <w:spacing w:after="0" w:line="240" w:lineRule="auto"/>
        <w:jc w:val="both"/>
        <w:rPr>
          <w:rFonts w:eastAsia="Times New Roman" w:cstheme="minorHAnsi"/>
          <w:sz w:val="24"/>
          <w:szCs w:val="24"/>
        </w:rPr>
      </w:pP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DE6D1C" w:rsidRPr="001F0C2B" w:rsidRDefault="00DE6D1C" w:rsidP="00DE6D1C">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Svi iznosi su prilagođeni uvjetima krize zbog pandemije virusa COVID-19.</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pacing w:after="0" w:line="240" w:lineRule="auto"/>
        <w:jc w:val="both"/>
        <w:rPr>
          <w:rFonts w:eastAsia="Times New Roman" w:cstheme="minorHAnsi"/>
          <w:b/>
          <w:color w:val="FF0000"/>
          <w:sz w:val="24"/>
          <w:szCs w:val="24"/>
          <w:u w:val="single"/>
        </w:rPr>
      </w:pPr>
      <w:r w:rsidRPr="001F0C2B">
        <w:rPr>
          <w:rFonts w:eastAsia="Times New Roman" w:cstheme="minorHAnsi"/>
          <w:color w:val="FF0000"/>
          <w:sz w:val="24"/>
          <w:szCs w:val="24"/>
        </w:rPr>
        <w:t xml:space="preserve"> </w:t>
      </w:r>
    </w:p>
    <w:p w:rsidR="006C66AA" w:rsidRPr="001F0C2B" w:rsidRDefault="006C66AA" w:rsidP="006C66AA">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NAZIV PROGRAMA: Program međunarodne suradnje, međuregionalna suradnja i suradnja s lokalnom samoupravom</w:t>
      </w:r>
    </w:p>
    <w:p w:rsidR="006C66AA" w:rsidRPr="001F0C2B" w:rsidRDefault="006C66AA" w:rsidP="006C66AA">
      <w:pPr>
        <w:shd w:val="clear" w:color="auto" w:fill="FFFFFF"/>
        <w:spacing w:after="0" w:line="240" w:lineRule="auto"/>
        <w:jc w:val="both"/>
        <w:rPr>
          <w:rFonts w:eastAsia="Times New Roman" w:cstheme="minorHAnsi"/>
          <w:b/>
          <w:sz w:val="24"/>
          <w:szCs w:val="24"/>
        </w:rPr>
      </w:pPr>
    </w:p>
    <w:p w:rsidR="006C66AA" w:rsidRPr="001F0C2B" w:rsidRDefault="006C66AA" w:rsidP="006C66AA">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Osiguravanje financijskih sredstava za članarine u međunarodnim organizacijama. osiguravanje financijskih sredstava za održavanje aktivnosti vezanih uz podršku međunarodnim manifestacijama kroz sufinanciranje događanja i materijalnih potreba. Podrška županijskim nevladinim organizacijama u međunarodnim aktivnostima, te naknade za troškove službenih putovanja u zemlji i inozemstvu vezano za područje međunarodne suradnje. Troškovi za program stručne prakse u predstavništvu DNŽ u Bruxellesu,  seminare, savjetovanja i konferencije te ostale usluge za komunikaciju i prijevoz.</w:t>
      </w:r>
    </w:p>
    <w:p w:rsidR="006C66AA" w:rsidRPr="001F0C2B" w:rsidRDefault="006C66AA" w:rsidP="006C66AA">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Sudjelovanje Dubrovačko-neretvanske županije u kreiranju politika od zajedničkog interesa vezano za poslove međunarodne suradnje u područjima rada i interesa Županije.</w:t>
      </w:r>
    </w:p>
    <w:p w:rsidR="006C66AA" w:rsidRPr="001F0C2B" w:rsidRDefault="006C66AA" w:rsidP="006C66AA">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lokalnoj i područnoj (regionalnoj) samoupravi (NN 33/01, 60/01, 129/05, 109/07, 125/08, 36/09, 36/09, 150/11, 144/12, 19/13, 137/15, 123/17, 98/19)</w:t>
      </w:r>
    </w:p>
    <w:p w:rsidR="006C66AA" w:rsidRPr="001F0C2B" w:rsidRDefault="006C66AA" w:rsidP="006C66AA">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008B35B4" w:rsidRPr="001F0C2B">
        <w:rPr>
          <w:rFonts w:eastAsia="Times New Roman" w:cstheme="minorHAnsi"/>
          <w:sz w:val="24"/>
          <w:szCs w:val="24"/>
        </w:rPr>
        <w:t>Upravni odjel za poslove Ž</w:t>
      </w:r>
      <w:r w:rsidRPr="001F0C2B">
        <w:rPr>
          <w:rFonts w:eastAsia="Times New Roman" w:cstheme="minorHAnsi"/>
          <w:sz w:val="24"/>
          <w:szCs w:val="24"/>
        </w:rPr>
        <w:t>upana</w:t>
      </w:r>
      <w:r w:rsidR="008B35B4" w:rsidRPr="001F0C2B">
        <w:rPr>
          <w:rFonts w:eastAsia="Times New Roman" w:cstheme="minorHAnsi"/>
          <w:sz w:val="24"/>
          <w:szCs w:val="24"/>
        </w:rPr>
        <w:t xml:space="preserve"> i</w:t>
      </w:r>
      <w:r w:rsidRPr="001F0C2B">
        <w:rPr>
          <w:rFonts w:eastAsia="Times New Roman" w:cstheme="minorHAnsi"/>
          <w:sz w:val="24"/>
          <w:szCs w:val="24"/>
        </w:rPr>
        <w:t xml:space="preserve"> Županijske skupštine</w:t>
      </w:r>
      <w:r w:rsidR="008B35B4" w:rsidRPr="001F0C2B">
        <w:rPr>
          <w:rFonts w:eastAsia="Times New Roman" w:cstheme="minorHAnsi"/>
          <w:sz w:val="24"/>
          <w:szCs w:val="24"/>
        </w:rPr>
        <w:t>.</w:t>
      </w:r>
    </w:p>
    <w:p w:rsidR="006C66AA" w:rsidRPr="001F0C2B" w:rsidRDefault="006C66AA" w:rsidP="006C66AA">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Aktivnosti na poslovima međunarodne suradnje, sudjelovanje u radu međunarodnih organizacija i organizacija događanja sukladno Strategiji Dubrovačko-neretvanske županije vezano za poslove međunarodne suradnje.</w:t>
      </w:r>
    </w:p>
    <w:p w:rsidR="006C66AA" w:rsidRPr="001F0C2B" w:rsidRDefault="006C66AA" w:rsidP="006C66AA">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p>
    <w:p w:rsidR="006C66AA" w:rsidRPr="001F0C2B" w:rsidRDefault="006C66AA" w:rsidP="006C66AA">
      <w:pPr>
        <w:shd w:val="clear" w:color="auto" w:fill="FFFFFF"/>
        <w:spacing w:after="0" w:line="240" w:lineRule="auto"/>
        <w:jc w:val="both"/>
        <w:rPr>
          <w:rFonts w:eastAsia="Times New Roman" w:cstheme="minorHAnsi"/>
          <w:sz w:val="24"/>
          <w:szCs w:val="24"/>
        </w:rPr>
      </w:pPr>
    </w:p>
    <w:p w:rsidR="006C66AA" w:rsidRPr="001F0C2B" w:rsidRDefault="006C66AA" w:rsidP="006C66AA">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NAČIN I SREDSTVA ZA REALIZACIJU PROGRAMA:</w:t>
      </w:r>
    </w:p>
    <w:p w:rsidR="006C66AA" w:rsidRPr="001F0C2B" w:rsidRDefault="006C66AA" w:rsidP="006C66AA">
      <w:pPr>
        <w:shd w:val="clear" w:color="auto" w:fill="FFFFFF"/>
        <w:spacing w:after="0" w:line="240" w:lineRule="auto"/>
        <w:jc w:val="both"/>
        <w:rPr>
          <w:rFonts w:eastAsia="Times New Roman"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4795"/>
        <w:gridCol w:w="1316"/>
        <w:gridCol w:w="1316"/>
        <w:gridCol w:w="1316"/>
      </w:tblGrid>
      <w:tr w:rsidR="008B35B4" w:rsidRPr="001F0C2B" w:rsidTr="00DA4D6E">
        <w:tc>
          <w:tcPr>
            <w:tcW w:w="517" w:type="dxa"/>
            <w:tcBorders>
              <w:top w:val="single" w:sz="4" w:space="0" w:color="auto"/>
              <w:left w:val="single" w:sz="4" w:space="0" w:color="auto"/>
              <w:bottom w:val="single" w:sz="4" w:space="0" w:color="auto"/>
              <w:right w:val="single" w:sz="4" w:space="0" w:color="auto"/>
            </w:tcBorders>
            <w:shd w:val="clear" w:color="auto" w:fill="F2F2F2"/>
            <w:hideMark/>
          </w:tcPr>
          <w:p w:rsidR="006C66AA" w:rsidRPr="001F0C2B" w:rsidRDefault="006C66AA" w:rsidP="00DA4D6E">
            <w:pPr>
              <w:spacing w:after="0" w:line="276" w:lineRule="auto"/>
              <w:jc w:val="both"/>
              <w:rPr>
                <w:rFonts w:eastAsia="Times New Roman" w:cstheme="minorHAnsi"/>
                <w:b/>
                <w:sz w:val="24"/>
                <w:szCs w:val="24"/>
              </w:rPr>
            </w:pPr>
            <w:r w:rsidRPr="001F0C2B">
              <w:rPr>
                <w:rFonts w:eastAsia="Times New Roman" w:cstheme="minorHAnsi"/>
                <w:b/>
                <w:sz w:val="24"/>
                <w:szCs w:val="24"/>
              </w:rPr>
              <w:t>Rb.</w:t>
            </w:r>
          </w:p>
        </w:tc>
        <w:tc>
          <w:tcPr>
            <w:tcW w:w="4984" w:type="dxa"/>
            <w:tcBorders>
              <w:top w:val="single" w:sz="4" w:space="0" w:color="auto"/>
              <w:left w:val="single" w:sz="4" w:space="0" w:color="auto"/>
              <w:bottom w:val="single" w:sz="4" w:space="0" w:color="auto"/>
              <w:right w:val="single" w:sz="4" w:space="0" w:color="auto"/>
            </w:tcBorders>
            <w:shd w:val="clear" w:color="auto" w:fill="F2F2F2"/>
            <w:hideMark/>
          </w:tcPr>
          <w:p w:rsidR="006C66AA" w:rsidRPr="001F0C2B" w:rsidRDefault="006C66AA" w:rsidP="00DA4D6E">
            <w:pPr>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274" w:type="dxa"/>
            <w:tcBorders>
              <w:top w:val="single" w:sz="4" w:space="0" w:color="auto"/>
              <w:left w:val="single" w:sz="4" w:space="0" w:color="auto"/>
              <w:bottom w:val="single" w:sz="4" w:space="0" w:color="auto"/>
              <w:right w:val="single" w:sz="4" w:space="0" w:color="auto"/>
            </w:tcBorders>
            <w:shd w:val="clear" w:color="auto" w:fill="F2F2F2"/>
            <w:hideMark/>
          </w:tcPr>
          <w:p w:rsidR="006C66AA" w:rsidRPr="001F0C2B" w:rsidRDefault="006C66AA" w:rsidP="008B35B4">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8B35B4" w:rsidRPr="001F0C2B">
              <w:rPr>
                <w:rFonts w:eastAsia="Times New Roman" w:cstheme="minorHAnsi"/>
                <w:b/>
                <w:sz w:val="24"/>
                <w:szCs w:val="24"/>
              </w:rPr>
              <w:t>2</w:t>
            </w:r>
            <w:r w:rsidRPr="001F0C2B">
              <w:rPr>
                <w:rFonts w:eastAsia="Times New Roman" w:cstheme="minorHAnsi"/>
                <w:b/>
                <w:sz w:val="24"/>
                <w:szCs w:val="24"/>
              </w:rPr>
              <w:t>.</w:t>
            </w:r>
          </w:p>
        </w:tc>
        <w:tc>
          <w:tcPr>
            <w:tcW w:w="1273" w:type="dxa"/>
            <w:tcBorders>
              <w:top w:val="single" w:sz="4" w:space="0" w:color="auto"/>
              <w:left w:val="single" w:sz="4" w:space="0" w:color="auto"/>
              <w:bottom w:val="single" w:sz="4" w:space="0" w:color="auto"/>
              <w:right w:val="single" w:sz="4" w:space="0" w:color="auto"/>
            </w:tcBorders>
            <w:shd w:val="clear" w:color="auto" w:fill="F2F2F2"/>
            <w:hideMark/>
          </w:tcPr>
          <w:p w:rsidR="006C66AA" w:rsidRPr="001F0C2B" w:rsidRDefault="006C66AA" w:rsidP="008B35B4">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8B35B4" w:rsidRPr="001F0C2B">
              <w:rPr>
                <w:rFonts w:eastAsia="Times New Roman" w:cstheme="minorHAnsi"/>
                <w:b/>
                <w:sz w:val="24"/>
                <w:szCs w:val="24"/>
              </w:rPr>
              <w:t>3</w:t>
            </w:r>
            <w:r w:rsidRPr="001F0C2B">
              <w:rPr>
                <w:rFonts w:eastAsia="Times New Roman" w:cstheme="minorHAnsi"/>
                <w:b/>
                <w:sz w:val="24"/>
                <w:szCs w:val="24"/>
              </w:rPr>
              <w:t>.</w:t>
            </w:r>
          </w:p>
        </w:tc>
        <w:tc>
          <w:tcPr>
            <w:tcW w:w="1240" w:type="dxa"/>
            <w:tcBorders>
              <w:top w:val="single" w:sz="4" w:space="0" w:color="auto"/>
              <w:left w:val="single" w:sz="4" w:space="0" w:color="auto"/>
              <w:bottom w:val="single" w:sz="4" w:space="0" w:color="auto"/>
              <w:right w:val="single" w:sz="4" w:space="0" w:color="auto"/>
            </w:tcBorders>
            <w:shd w:val="clear" w:color="auto" w:fill="F2F2F2"/>
            <w:hideMark/>
          </w:tcPr>
          <w:p w:rsidR="006C66AA" w:rsidRPr="001F0C2B" w:rsidRDefault="006C66AA" w:rsidP="008B35B4">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8B35B4" w:rsidRPr="001F0C2B">
              <w:rPr>
                <w:rFonts w:eastAsia="Times New Roman" w:cstheme="minorHAnsi"/>
                <w:b/>
                <w:sz w:val="24"/>
                <w:szCs w:val="24"/>
              </w:rPr>
              <w:t>4</w:t>
            </w:r>
            <w:r w:rsidRPr="001F0C2B">
              <w:rPr>
                <w:rFonts w:eastAsia="Times New Roman" w:cstheme="minorHAnsi"/>
                <w:b/>
                <w:sz w:val="24"/>
                <w:szCs w:val="24"/>
              </w:rPr>
              <w:t>.</w:t>
            </w:r>
          </w:p>
        </w:tc>
      </w:tr>
      <w:tr w:rsidR="006C66AA" w:rsidRPr="001F0C2B" w:rsidTr="00DA4D6E">
        <w:tc>
          <w:tcPr>
            <w:tcW w:w="517"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both"/>
              <w:rPr>
                <w:rFonts w:eastAsia="Times New Roman" w:cstheme="minorHAnsi"/>
                <w:b/>
                <w:sz w:val="24"/>
                <w:szCs w:val="24"/>
              </w:rPr>
            </w:pPr>
            <w:r w:rsidRPr="001F0C2B">
              <w:rPr>
                <w:rFonts w:eastAsia="Times New Roman" w:cstheme="minorHAnsi"/>
                <w:b/>
                <w:sz w:val="24"/>
                <w:szCs w:val="24"/>
              </w:rPr>
              <w:t>1.</w:t>
            </w:r>
          </w:p>
        </w:tc>
        <w:tc>
          <w:tcPr>
            <w:tcW w:w="4984"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rPr>
                <w:rFonts w:eastAsia="Times New Roman" w:cstheme="minorHAnsi"/>
                <w:bCs/>
                <w:sz w:val="24"/>
                <w:szCs w:val="24"/>
              </w:rPr>
            </w:pPr>
            <w:r w:rsidRPr="001F0C2B">
              <w:rPr>
                <w:rFonts w:eastAsia="Times New Roman" w:cstheme="minorHAnsi"/>
                <w:bCs/>
                <w:sz w:val="24"/>
                <w:szCs w:val="24"/>
              </w:rPr>
              <w:t>Međunarodna suradnja</w:t>
            </w:r>
          </w:p>
        </w:tc>
        <w:tc>
          <w:tcPr>
            <w:tcW w:w="1274" w:type="dxa"/>
            <w:tcBorders>
              <w:top w:val="single" w:sz="4" w:space="0" w:color="auto"/>
              <w:left w:val="single" w:sz="4" w:space="0" w:color="auto"/>
              <w:bottom w:val="single" w:sz="4" w:space="0" w:color="auto"/>
              <w:right w:val="single" w:sz="4" w:space="0" w:color="auto"/>
            </w:tcBorders>
            <w:hideMark/>
          </w:tcPr>
          <w:p w:rsidR="006C66AA" w:rsidRPr="001F0C2B" w:rsidRDefault="006C66AA" w:rsidP="006C66AA">
            <w:pPr>
              <w:spacing w:after="0" w:line="276" w:lineRule="auto"/>
              <w:jc w:val="right"/>
              <w:rPr>
                <w:rFonts w:eastAsia="Times New Roman" w:cstheme="minorHAnsi"/>
                <w:sz w:val="24"/>
                <w:szCs w:val="24"/>
              </w:rPr>
            </w:pPr>
            <w:r w:rsidRPr="001F0C2B">
              <w:rPr>
                <w:rFonts w:eastAsia="Times New Roman" w:cstheme="minorHAnsi"/>
                <w:sz w:val="24"/>
                <w:szCs w:val="24"/>
              </w:rPr>
              <w:t>280.000,00</w:t>
            </w:r>
          </w:p>
        </w:tc>
        <w:tc>
          <w:tcPr>
            <w:tcW w:w="1273"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right"/>
              <w:rPr>
                <w:rFonts w:eastAsia="Times New Roman" w:cstheme="minorHAnsi"/>
                <w:sz w:val="24"/>
                <w:szCs w:val="24"/>
              </w:rPr>
            </w:pPr>
            <w:r w:rsidRPr="001F0C2B">
              <w:rPr>
                <w:rFonts w:eastAsia="Times New Roman" w:cstheme="minorHAnsi"/>
                <w:sz w:val="24"/>
                <w:szCs w:val="24"/>
              </w:rPr>
              <w:t>380.000,00</w:t>
            </w:r>
          </w:p>
        </w:tc>
        <w:tc>
          <w:tcPr>
            <w:tcW w:w="1240"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right"/>
              <w:rPr>
                <w:rFonts w:eastAsia="Times New Roman" w:cstheme="minorHAnsi"/>
                <w:sz w:val="24"/>
                <w:szCs w:val="24"/>
              </w:rPr>
            </w:pPr>
            <w:r w:rsidRPr="001F0C2B">
              <w:rPr>
                <w:rFonts w:eastAsia="Times New Roman" w:cstheme="minorHAnsi"/>
                <w:sz w:val="24"/>
                <w:szCs w:val="24"/>
              </w:rPr>
              <w:t>380.000,00</w:t>
            </w:r>
          </w:p>
        </w:tc>
      </w:tr>
      <w:tr w:rsidR="006C66AA" w:rsidRPr="001F0C2B" w:rsidTr="00DA4D6E">
        <w:tc>
          <w:tcPr>
            <w:tcW w:w="517"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both"/>
              <w:rPr>
                <w:rFonts w:eastAsia="Times New Roman" w:cstheme="minorHAnsi"/>
                <w:b/>
                <w:sz w:val="24"/>
                <w:szCs w:val="24"/>
              </w:rPr>
            </w:pPr>
            <w:r w:rsidRPr="001F0C2B">
              <w:rPr>
                <w:rFonts w:eastAsia="Times New Roman" w:cstheme="minorHAnsi"/>
                <w:b/>
                <w:sz w:val="24"/>
                <w:szCs w:val="24"/>
              </w:rPr>
              <w:t>2.</w:t>
            </w:r>
          </w:p>
        </w:tc>
        <w:tc>
          <w:tcPr>
            <w:tcW w:w="4984"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rPr>
                <w:rFonts w:eastAsia="Times New Roman" w:cstheme="minorHAnsi"/>
                <w:bCs/>
                <w:sz w:val="24"/>
                <w:szCs w:val="24"/>
              </w:rPr>
            </w:pPr>
            <w:r w:rsidRPr="001F0C2B">
              <w:rPr>
                <w:rFonts w:eastAsia="Times New Roman" w:cstheme="minorHAnsi"/>
                <w:bCs/>
                <w:sz w:val="24"/>
                <w:szCs w:val="24"/>
              </w:rPr>
              <w:t>Regionalna suradnja i suradnja s lokalnom samoupravom</w:t>
            </w:r>
          </w:p>
        </w:tc>
        <w:tc>
          <w:tcPr>
            <w:tcW w:w="1274"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right"/>
              <w:rPr>
                <w:rFonts w:eastAsia="Times New Roman" w:cstheme="minorHAnsi"/>
                <w:sz w:val="24"/>
                <w:szCs w:val="24"/>
              </w:rPr>
            </w:pPr>
          </w:p>
          <w:p w:rsidR="006C66AA" w:rsidRPr="001F0C2B" w:rsidRDefault="006C66AA" w:rsidP="00DA4D6E">
            <w:pPr>
              <w:spacing w:after="0" w:line="276" w:lineRule="auto"/>
              <w:jc w:val="right"/>
              <w:rPr>
                <w:rFonts w:eastAsia="Times New Roman" w:cstheme="minorHAnsi"/>
                <w:sz w:val="24"/>
                <w:szCs w:val="24"/>
              </w:rPr>
            </w:pPr>
            <w:r w:rsidRPr="001F0C2B">
              <w:rPr>
                <w:rFonts w:eastAsia="Times New Roman" w:cstheme="minorHAnsi"/>
                <w:sz w:val="24"/>
                <w:szCs w:val="24"/>
              </w:rPr>
              <w:t>30.000,00</w:t>
            </w:r>
          </w:p>
        </w:tc>
        <w:tc>
          <w:tcPr>
            <w:tcW w:w="1273"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right"/>
              <w:rPr>
                <w:rFonts w:eastAsia="Times New Roman" w:cstheme="minorHAnsi"/>
                <w:sz w:val="24"/>
                <w:szCs w:val="24"/>
              </w:rPr>
            </w:pPr>
          </w:p>
          <w:p w:rsidR="006C66AA" w:rsidRPr="001F0C2B" w:rsidRDefault="006C66AA" w:rsidP="00DA4D6E">
            <w:pPr>
              <w:spacing w:after="0" w:line="276" w:lineRule="auto"/>
              <w:jc w:val="right"/>
              <w:rPr>
                <w:rFonts w:eastAsia="Times New Roman" w:cstheme="minorHAnsi"/>
                <w:sz w:val="24"/>
                <w:szCs w:val="24"/>
              </w:rPr>
            </w:pPr>
            <w:r w:rsidRPr="001F0C2B">
              <w:rPr>
                <w:rFonts w:eastAsia="Times New Roman" w:cstheme="minorHAnsi"/>
                <w:sz w:val="24"/>
                <w:szCs w:val="24"/>
              </w:rPr>
              <w:t>30.000,00</w:t>
            </w:r>
          </w:p>
        </w:tc>
        <w:tc>
          <w:tcPr>
            <w:tcW w:w="1240" w:type="dxa"/>
            <w:tcBorders>
              <w:top w:val="single" w:sz="4" w:space="0" w:color="auto"/>
              <w:left w:val="single" w:sz="4" w:space="0" w:color="auto"/>
              <w:bottom w:val="single" w:sz="4" w:space="0" w:color="auto"/>
              <w:right w:val="single" w:sz="4" w:space="0" w:color="auto"/>
            </w:tcBorders>
            <w:hideMark/>
          </w:tcPr>
          <w:p w:rsidR="006C66AA" w:rsidRPr="001F0C2B" w:rsidRDefault="006C66AA" w:rsidP="00DA4D6E">
            <w:pPr>
              <w:spacing w:after="0" w:line="276" w:lineRule="auto"/>
              <w:jc w:val="right"/>
              <w:rPr>
                <w:rFonts w:eastAsia="Times New Roman" w:cstheme="minorHAnsi"/>
                <w:sz w:val="24"/>
                <w:szCs w:val="24"/>
              </w:rPr>
            </w:pPr>
          </w:p>
          <w:p w:rsidR="006C66AA" w:rsidRPr="001F0C2B" w:rsidRDefault="006C66AA" w:rsidP="00DA4D6E">
            <w:pPr>
              <w:spacing w:after="0" w:line="276" w:lineRule="auto"/>
              <w:jc w:val="right"/>
              <w:rPr>
                <w:rFonts w:eastAsia="Times New Roman" w:cstheme="minorHAnsi"/>
                <w:sz w:val="24"/>
                <w:szCs w:val="24"/>
              </w:rPr>
            </w:pPr>
            <w:r w:rsidRPr="001F0C2B">
              <w:rPr>
                <w:rFonts w:eastAsia="Times New Roman" w:cstheme="minorHAnsi"/>
                <w:sz w:val="24"/>
                <w:szCs w:val="24"/>
              </w:rPr>
              <w:t>30.000,00</w:t>
            </w:r>
          </w:p>
        </w:tc>
      </w:tr>
      <w:tr w:rsidR="006C66AA" w:rsidRPr="001F0C2B" w:rsidTr="00E5555B">
        <w:tc>
          <w:tcPr>
            <w:tcW w:w="51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6C66AA" w:rsidRPr="001F0C2B" w:rsidRDefault="006C66AA" w:rsidP="00DA4D6E">
            <w:pPr>
              <w:spacing w:after="0" w:line="276" w:lineRule="auto"/>
              <w:jc w:val="both"/>
              <w:rPr>
                <w:rFonts w:eastAsia="Times New Roman" w:cstheme="minorHAnsi"/>
                <w:b/>
                <w:sz w:val="24"/>
                <w:szCs w:val="24"/>
              </w:rPr>
            </w:pPr>
          </w:p>
        </w:tc>
        <w:tc>
          <w:tcPr>
            <w:tcW w:w="498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6C66AA" w:rsidRPr="001F0C2B" w:rsidRDefault="00AE0524" w:rsidP="00DA4D6E">
            <w:pPr>
              <w:spacing w:after="0" w:line="276" w:lineRule="auto"/>
              <w:jc w:val="both"/>
              <w:rPr>
                <w:rFonts w:eastAsia="Times New Roman" w:cstheme="minorHAnsi"/>
                <w:b/>
                <w:sz w:val="24"/>
                <w:szCs w:val="24"/>
              </w:rPr>
            </w:pPr>
            <w:r w:rsidRPr="001F0C2B">
              <w:rPr>
                <w:rFonts w:eastAsia="Times New Roman" w:cstheme="minorHAnsi"/>
                <w:b/>
                <w:sz w:val="24"/>
                <w:szCs w:val="24"/>
              </w:rPr>
              <w:t>UKUPNO PROGRAM:</w:t>
            </w:r>
          </w:p>
        </w:tc>
        <w:tc>
          <w:tcPr>
            <w:tcW w:w="127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6C66AA" w:rsidRPr="001F0C2B" w:rsidRDefault="006C66AA" w:rsidP="00DA4D6E">
            <w:pPr>
              <w:spacing w:after="0" w:line="276" w:lineRule="auto"/>
              <w:jc w:val="right"/>
              <w:rPr>
                <w:rFonts w:eastAsia="Times New Roman" w:cstheme="minorHAnsi"/>
                <w:b/>
                <w:sz w:val="24"/>
                <w:szCs w:val="24"/>
              </w:rPr>
            </w:pPr>
            <w:r w:rsidRPr="001F0C2B">
              <w:rPr>
                <w:rFonts w:eastAsia="Times New Roman" w:cstheme="minorHAnsi"/>
                <w:b/>
                <w:sz w:val="24"/>
                <w:szCs w:val="24"/>
              </w:rPr>
              <w:t>310.000,00</w:t>
            </w:r>
          </w:p>
        </w:tc>
        <w:tc>
          <w:tcPr>
            <w:tcW w:w="127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6C66AA" w:rsidRPr="001F0C2B" w:rsidRDefault="006C66AA" w:rsidP="00DA4D6E">
            <w:pPr>
              <w:spacing w:after="0" w:line="276" w:lineRule="auto"/>
              <w:jc w:val="right"/>
              <w:rPr>
                <w:rFonts w:eastAsia="Times New Roman" w:cstheme="minorHAnsi"/>
                <w:b/>
                <w:sz w:val="24"/>
                <w:szCs w:val="24"/>
              </w:rPr>
            </w:pPr>
            <w:r w:rsidRPr="001F0C2B">
              <w:rPr>
                <w:rFonts w:eastAsia="Times New Roman" w:cstheme="minorHAnsi"/>
                <w:b/>
                <w:sz w:val="24"/>
                <w:szCs w:val="24"/>
              </w:rPr>
              <w:t>410.000,00</w:t>
            </w:r>
          </w:p>
        </w:tc>
        <w:tc>
          <w:tcPr>
            <w:tcW w:w="1240"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6C66AA" w:rsidRPr="001F0C2B" w:rsidRDefault="006C66AA" w:rsidP="00DA4D6E">
            <w:pPr>
              <w:spacing w:after="0" w:line="276" w:lineRule="auto"/>
              <w:jc w:val="right"/>
              <w:rPr>
                <w:rFonts w:eastAsia="Times New Roman" w:cstheme="minorHAnsi"/>
                <w:b/>
                <w:sz w:val="24"/>
                <w:szCs w:val="24"/>
              </w:rPr>
            </w:pPr>
            <w:r w:rsidRPr="001F0C2B">
              <w:rPr>
                <w:rFonts w:eastAsia="Times New Roman" w:cstheme="minorHAnsi"/>
                <w:b/>
                <w:sz w:val="24"/>
                <w:szCs w:val="24"/>
              </w:rPr>
              <w:t>410.000,00</w:t>
            </w:r>
          </w:p>
        </w:tc>
      </w:tr>
    </w:tbl>
    <w:p w:rsidR="006C66AA" w:rsidRPr="001F0C2B" w:rsidRDefault="006C66AA" w:rsidP="006C66AA">
      <w:pPr>
        <w:shd w:val="clear" w:color="auto" w:fill="FFFFFF"/>
        <w:spacing w:after="0" w:line="240" w:lineRule="auto"/>
        <w:jc w:val="both"/>
        <w:rPr>
          <w:rFonts w:eastAsia="Times New Roman" w:cstheme="minorHAnsi"/>
          <w:b/>
          <w:sz w:val="24"/>
          <w:szCs w:val="24"/>
        </w:rPr>
      </w:pPr>
    </w:p>
    <w:p w:rsidR="006C66AA" w:rsidRPr="001F0C2B" w:rsidRDefault="006C66AA" w:rsidP="006C66AA">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6C66AA" w:rsidRPr="001F0C2B" w:rsidRDefault="006C66AA" w:rsidP="006C66AA">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Svi iznosi su prilagođeni uvjetima krize zbog pandemije virusa COVID-19.</w:t>
      </w:r>
    </w:p>
    <w:p w:rsidR="008B35B4" w:rsidRPr="001F0C2B" w:rsidRDefault="008B35B4" w:rsidP="000B1438">
      <w:pPr>
        <w:spacing w:after="0" w:line="240" w:lineRule="auto"/>
        <w:jc w:val="both"/>
        <w:rPr>
          <w:rFonts w:eastAsia="Times New Roman" w:cstheme="minorHAnsi"/>
          <w:b/>
          <w:color w:val="FF0000"/>
          <w:sz w:val="24"/>
          <w:szCs w:val="24"/>
          <w:u w:val="single"/>
        </w:rPr>
      </w:pPr>
    </w:p>
    <w:p w:rsidR="000B1438" w:rsidRPr="001F0C2B" w:rsidRDefault="000B1438" w:rsidP="000B1438">
      <w:pPr>
        <w:spacing w:after="0" w:line="240" w:lineRule="auto"/>
        <w:jc w:val="both"/>
        <w:rPr>
          <w:rFonts w:eastAsia="Times New Roman" w:cstheme="minorHAnsi"/>
          <w:b/>
          <w:sz w:val="24"/>
          <w:szCs w:val="24"/>
        </w:rPr>
      </w:pPr>
      <w:r w:rsidRPr="001F0C2B">
        <w:rPr>
          <w:rFonts w:eastAsia="Times New Roman" w:cstheme="minorHAnsi"/>
          <w:b/>
          <w:sz w:val="24"/>
          <w:szCs w:val="24"/>
        </w:rPr>
        <w:t xml:space="preserve">NAZIV PROGRAMA: </w:t>
      </w:r>
      <w:r w:rsidR="003111C0" w:rsidRPr="001F0C2B">
        <w:rPr>
          <w:rFonts w:eastAsia="Times New Roman" w:cstheme="minorHAnsi"/>
          <w:b/>
          <w:sz w:val="24"/>
          <w:szCs w:val="24"/>
        </w:rPr>
        <w:t>Sredstva za Vijeć</w:t>
      </w:r>
      <w:r w:rsidR="006C66AA" w:rsidRPr="001F0C2B">
        <w:rPr>
          <w:rFonts w:eastAsia="Times New Roman" w:cstheme="minorHAnsi"/>
          <w:b/>
          <w:sz w:val="24"/>
          <w:szCs w:val="24"/>
        </w:rPr>
        <w:t>a</w:t>
      </w:r>
      <w:r w:rsidR="003111C0" w:rsidRPr="001F0C2B">
        <w:rPr>
          <w:rFonts w:eastAsia="Times New Roman" w:cstheme="minorHAnsi"/>
          <w:b/>
          <w:sz w:val="24"/>
          <w:szCs w:val="24"/>
        </w:rPr>
        <w:t xml:space="preserve"> i predstavnike nacionalnih manjina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Funkcioniranje Vijeća i predstavnika nacionalnih manjina, izabranih u županiji na redovitim izborima</w:t>
      </w:r>
    </w:p>
    <w:p w:rsidR="000B1438" w:rsidRPr="001F0C2B" w:rsidRDefault="000B1438" w:rsidP="000B1438">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 xml:space="preserve">Osiguravanje financijskih sredstava za naknadu za rad Vijeća bošnjačke i srpske nacionalne manjine, kao i predstavnika crnogorske nacionalne manjine koji su izabrani na redovitim izborima </w:t>
      </w:r>
      <w:r w:rsidR="000F7B9B" w:rsidRPr="001F0C2B">
        <w:rPr>
          <w:rFonts w:eastAsia="Calibri" w:cstheme="minorHAnsi"/>
          <w:sz w:val="24"/>
          <w:szCs w:val="24"/>
        </w:rPr>
        <w:t>5</w:t>
      </w:r>
      <w:r w:rsidRPr="001F0C2B">
        <w:rPr>
          <w:rFonts w:eastAsia="Calibri" w:cstheme="minorHAnsi"/>
          <w:sz w:val="24"/>
          <w:szCs w:val="24"/>
        </w:rPr>
        <w:t>. svibnja 201</w:t>
      </w:r>
      <w:r w:rsidR="000F7B9B" w:rsidRPr="001F0C2B">
        <w:rPr>
          <w:rFonts w:eastAsia="Calibri" w:cstheme="minorHAnsi"/>
          <w:sz w:val="24"/>
          <w:szCs w:val="24"/>
        </w:rPr>
        <w:t>9</w:t>
      </w:r>
      <w:r w:rsidRPr="001F0C2B">
        <w:rPr>
          <w:rFonts w:eastAsia="Calibri" w:cstheme="minorHAnsi"/>
          <w:sz w:val="24"/>
          <w:szCs w:val="24"/>
        </w:rPr>
        <w:t>.</w:t>
      </w:r>
    </w:p>
    <w:p w:rsidR="000B1438" w:rsidRPr="001F0C2B" w:rsidRDefault="000B1438" w:rsidP="000B1438">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lastRenderedPageBreak/>
        <w:t>Zakonske osnove:</w:t>
      </w:r>
      <w:r w:rsidRPr="001F0C2B">
        <w:rPr>
          <w:rFonts w:eastAsia="Calibri" w:cstheme="minorHAnsi"/>
          <w:sz w:val="24"/>
          <w:szCs w:val="24"/>
        </w:rPr>
        <w:t xml:space="preserve"> Ustavni zakon o pravima nacionalnih manjina</w:t>
      </w:r>
    </w:p>
    <w:p w:rsidR="000B1438" w:rsidRPr="001F0C2B" w:rsidRDefault="000B1438" w:rsidP="000B1438">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 xml:space="preserve">Dubrovačko-neretvanska županija, Upravni odjel </w:t>
      </w:r>
      <w:r w:rsidR="00252142" w:rsidRPr="001F0C2B">
        <w:rPr>
          <w:rFonts w:eastAsia="Times New Roman" w:cstheme="minorHAnsi"/>
          <w:sz w:val="24"/>
          <w:szCs w:val="24"/>
        </w:rPr>
        <w:t>za pos</w:t>
      </w:r>
      <w:r w:rsidR="00E1720A" w:rsidRPr="001F0C2B">
        <w:rPr>
          <w:rFonts w:eastAsia="Times New Roman" w:cstheme="minorHAnsi"/>
          <w:sz w:val="24"/>
          <w:szCs w:val="24"/>
        </w:rPr>
        <w:t>love Ž</w:t>
      </w:r>
      <w:r w:rsidR="00252142" w:rsidRPr="001F0C2B">
        <w:rPr>
          <w:rFonts w:eastAsia="Times New Roman" w:cstheme="minorHAnsi"/>
          <w:sz w:val="24"/>
          <w:szCs w:val="24"/>
        </w:rPr>
        <w:t>upana</w:t>
      </w:r>
      <w:r w:rsidR="00E1720A" w:rsidRPr="001F0C2B">
        <w:rPr>
          <w:rFonts w:eastAsia="Times New Roman" w:cstheme="minorHAnsi"/>
          <w:sz w:val="24"/>
          <w:szCs w:val="24"/>
        </w:rPr>
        <w:t xml:space="preserve"> i Županijske skupštine.</w:t>
      </w:r>
    </w:p>
    <w:p w:rsidR="000B1438" w:rsidRPr="001F0C2B" w:rsidRDefault="000B1438" w:rsidP="000B1438">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Planske veličine su određene u predloženim iznosima temeljem ostvarenih ciljeva i postignutih rezultata iz prethodnih godina, te predviđanja promjena u izvršenju ciljeva u narednom razdoblju.</w:t>
      </w: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r w:rsidR="008B35B4" w:rsidRPr="001F0C2B">
        <w:rPr>
          <w:rFonts w:eastAsia="Times New Roman" w:cstheme="minorHAnsi"/>
          <w:sz w:val="24"/>
          <w:szCs w:val="24"/>
        </w:rPr>
        <w:t>.</w:t>
      </w:r>
    </w:p>
    <w:p w:rsidR="000B1438" w:rsidRPr="001F0C2B" w:rsidRDefault="000B1438" w:rsidP="000B1438">
      <w:pPr>
        <w:shd w:val="clear" w:color="auto" w:fill="FFFFFF"/>
        <w:spacing w:after="0" w:line="240" w:lineRule="auto"/>
        <w:jc w:val="both"/>
        <w:rPr>
          <w:rFonts w:eastAsia="Times New Roman" w:cstheme="minorHAnsi"/>
          <w:sz w:val="24"/>
          <w:szCs w:val="24"/>
        </w:rPr>
      </w:pPr>
    </w:p>
    <w:p w:rsidR="000B1438" w:rsidRPr="001F0C2B" w:rsidRDefault="000B1438" w:rsidP="000B1438">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NAČIN I SREDSTVA ZA REALIZACIJU PROGRAMA:</w:t>
      </w:r>
    </w:p>
    <w:p w:rsidR="000B1438" w:rsidRPr="001F0C2B" w:rsidRDefault="000B1438" w:rsidP="000B1438">
      <w:pPr>
        <w:shd w:val="clear" w:color="auto" w:fill="FFFFFF"/>
        <w:spacing w:after="0" w:line="240" w:lineRule="auto"/>
        <w:jc w:val="both"/>
        <w:rPr>
          <w:rFonts w:eastAsia="Times New Roman"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4795"/>
        <w:gridCol w:w="1316"/>
        <w:gridCol w:w="1316"/>
        <w:gridCol w:w="1316"/>
      </w:tblGrid>
      <w:tr w:rsidR="003111C0" w:rsidRPr="001F0C2B" w:rsidTr="000B1438">
        <w:tc>
          <w:tcPr>
            <w:tcW w:w="517" w:type="dxa"/>
            <w:tcBorders>
              <w:top w:val="single" w:sz="4" w:space="0" w:color="auto"/>
              <w:left w:val="single" w:sz="4" w:space="0" w:color="auto"/>
              <w:bottom w:val="single" w:sz="4" w:space="0" w:color="auto"/>
              <w:right w:val="single" w:sz="4" w:space="0" w:color="auto"/>
            </w:tcBorders>
            <w:shd w:val="clear" w:color="auto" w:fill="F2F2F2"/>
            <w:hideMark/>
          </w:tcPr>
          <w:p w:rsidR="000B1438" w:rsidRPr="001F0C2B" w:rsidRDefault="000B1438" w:rsidP="000B1438">
            <w:pPr>
              <w:spacing w:after="0" w:line="276" w:lineRule="auto"/>
              <w:jc w:val="both"/>
              <w:rPr>
                <w:rFonts w:eastAsia="Times New Roman" w:cstheme="minorHAnsi"/>
                <w:b/>
                <w:sz w:val="24"/>
                <w:szCs w:val="24"/>
              </w:rPr>
            </w:pPr>
            <w:r w:rsidRPr="001F0C2B">
              <w:rPr>
                <w:rFonts w:eastAsia="Times New Roman" w:cstheme="minorHAnsi"/>
                <w:b/>
                <w:sz w:val="24"/>
                <w:szCs w:val="24"/>
              </w:rPr>
              <w:t>Rb.</w:t>
            </w:r>
          </w:p>
        </w:tc>
        <w:tc>
          <w:tcPr>
            <w:tcW w:w="4984" w:type="dxa"/>
            <w:tcBorders>
              <w:top w:val="single" w:sz="4" w:space="0" w:color="auto"/>
              <w:left w:val="single" w:sz="4" w:space="0" w:color="auto"/>
              <w:bottom w:val="single" w:sz="4" w:space="0" w:color="auto"/>
              <w:right w:val="single" w:sz="4" w:space="0" w:color="auto"/>
            </w:tcBorders>
            <w:shd w:val="clear" w:color="auto" w:fill="F2F2F2"/>
            <w:hideMark/>
          </w:tcPr>
          <w:p w:rsidR="000B1438" w:rsidRPr="001F0C2B" w:rsidRDefault="000B1438" w:rsidP="000B1438">
            <w:pPr>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274" w:type="dxa"/>
            <w:tcBorders>
              <w:top w:val="single" w:sz="4" w:space="0" w:color="auto"/>
              <w:left w:val="single" w:sz="4" w:space="0" w:color="auto"/>
              <w:bottom w:val="single" w:sz="4" w:space="0" w:color="auto"/>
              <w:right w:val="single" w:sz="4" w:space="0" w:color="auto"/>
            </w:tcBorders>
            <w:shd w:val="clear" w:color="auto" w:fill="F2F2F2"/>
            <w:hideMark/>
          </w:tcPr>
          <w:p w:rsidR="000B1438" w:rsidRPr="001F0C2B" w:rsidRDefault="000B1438" w:rsidP="00E1720A">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E1720A" w:rsidRPr="001F0C2B">
              <w:rPr>
                <w:rFonts w:eastAsia="Times New Roman" w:cstheme="minorHAnsi"/>
                <w:b/>
                <w:sz w:val="24"/>
                <w:szCs w:val="24"/>
              </w:rPr>
              <w:t>2.</w:t>
            </w:r>
          </w:p>
        </w:tc>
        <w:tc>
          <w:tcPr>
            <w:tcW w:w="1273" w:type="dxa"/>
            <w:tcBorders>
              <w:top w:val="single" w:sz="4" w:space="0" w:color="auto"/>
              <w:left w:val="single" w:sz="4" w:space="0" w:color="auto"/>
              <w:bottom w:val="single" w:sz="4" w:space="0" w:color="auto"/>
              <w:right w:val="single" w:sz="4" w:space="0" w:color="auto"/>
            </w:tcBorders>
            <w:shd w:val="clear" w:color="auto" w:fill="F2F2F2"/>
            <w:hideMark/>
          </w:tcPr>
          <w:p w:rsidR="000B1438" w:rsidRPr="001F0C2B" w:rsidRDefault="000B1438" w:rsidP="00E1720A">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E1720A" w:rsidRPr="001F0C2B">
              <w:rPr>
                <w:rFonts w:eastAsia="Times New Roman" w:cstheme="minorHAnsi"/>
                <w:b/>
                <w:sz w:val="24"/>
                <w:szCs w:val="24"/>
              </w:rPr>
              <w:t>3</w:t>
            </w:r>
            <w:r w:rsidRPr="001F0C2B">
              <w:rPr>
                <w:rFonts w:eastAsia="Times New Roman" w:cstheme="minorHAnsi"/>
                <w:b/>
                <w:sz w:val="24"/>
                <w:szCs w:val="24"/>
              </w:rPr>
              <w:t>.</w:t>
            </w:r>
          </w:p>
        </w:tc>
        <w:tc>
          <w:tcPr>
            <w:tcW w:w="1240" w:type="dxa"/>
            <w:tcBorders>
              <w:top w:val="single" w:sz="4" w:space="0" w:color="auto"/>
              <w:left w:val="single" w:sz="4" w:space="0" w:color="auto"/>
              <w:bottom w:val="single" w:sz="4" w:space="0" w:color="auto"/>
              <w:right w:val="single" w:sz="4" w:space="0" w:color="auto"/>
            </w:tcBorders>
            <w:shd w:val="clear" w:color="auto" w:fill="F2F2F2"/>
            <w:hideMark/>
          </w:tcPr>
          <w:p w:rsidR="000B1438" w:rsidRPr="001F0C2B" w:rsidRDefault="000B1438" w:rsidP="00E1720A">
            <w:pPr>
              <w:spacing w:after="0" w:line="276" w:lineRule="auto"/>
              <w:jc w:val="right"/>
              <w:rPr>
                <w:rFonts w:eastAsia="Times New Roman" w:cstheme="minorHAnsi"/>
                <w:b/>
                <w:sz w:val="24"/>
                <w:szCs w:val="24"/>
              </w:rPr>
            </w:pPr>
            <w:r w:rsidRPr="001F0C2B">
              <w:rPr>
                <w:rFonts w:eastAsia="Times New Roman" w:cstheme="minorHAnsi"/>
                <w:b/>
                <w:sz w:val="24"/>
                <w:szCs w:val="24"/>
              </w:rPr>
              <w:t>202</w:t>
            </w:r>
            <w:r w:rsidR="00E1720A" w:rsidRPr="001F0C2B">
              <w:rPr>
                <w:rFonts w:eastAsia="Times New Roman" w:cstheme="minorHAnsi"/>
                <w:b/>
                <w:sz w:val="24"/>
                <w:szCs w:val="24"/>
              </w:rPr>
              <w:t>4</w:t>
            </w:r>
            <w:r w:rsidRPr="001F0C2B">
              <w:rPr>
                <w:rFonts w:eastAsia="Times New Roman" w:cstheme="minorHAnsi"/>
                <w:b/>
                <w:sz w:val="24"/>
                <w:szCs w:val="24"/>
              </w:rPr>
              <w:t>.</w:t>
            </w:r>
          </w:p>
        </w:tc>
      </w:tr>
      <w:tr w:rsidR="003111C0" w:rsidRPr="001F0C2B" w:rsidTr="000B1438">
        <w:tc>
          <w:tcPr>
            <w:tcW w:w="517"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both"/>
              <w:rPr>
                <w:rFonts w:eastAsia="Times New Roman" w:cstheme="minorHAnsi"/>
                <w:b/>
                <w:sz w:val="24"/>
                <w:szCs w:val="24"/>
              </w:rPr>
            </w:pPr>
            <w:r w:rsidRPr="001F0C2B">
              <w:rPr>
                <w:rFonts w:eastAsia="Times New Roman" w:cstheme="minorHAnsi"/>
                <w:b/>
                <w:sz w:val="24"/>
                <w:szCs w:val="24"/>
              </w:rPr>
              <w:t>1.</w:t>
            </w:r>
          </w:p>
        </w:tc>
        <w:tc>
          <w:tcPr>
            <w:tcW w:w="4984"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rPr>
                <w:rFonts w:eastAsia="Times New Roman" w:cstheme="minorHAnsi"/>
                <w:bCs/>
                <w:sz w:val="24"/>
                <w:szCs w:val="24"/>
              </w:rPr>
            </w:pPr>
            <w:r w:rsidRPr="001F0C2B">
              <w:rPr>
                <w:rFonts w:eastAsia="Times New Roman" w:cstheme="minorHAnsi"/>
                <w:bCs/>
                <w:sz w:val="24"/>
                <w:szCs w:val="24"/>
              </w:rPr>
              <w:t>Sredstva za Vijeće i predstavnike nacionalnih manjina</w:t>
            </w:r>
          </w:p>
        </w:tc>
        <w:tc>
          <w:tcPr>
            <w:tcW w:w="1274"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right"/>
              <w:rPr>
                <w:rFonts w:eastAsia="Times New Roman" w:cstheme="minorHAnsi"/>
                <w:sz w:val="24"/>
                <w:szCs w:val="24"/>
              </w:rPr>
            </w:pPr>
            <w:r w:rsidRPr="001F0C2B">
              <w:rPr>
                <w:rFonts w:eastAsia="Times New Roman" w:cstheme="minorHAnsi"/>
                <w:sz w:val="24"/>
                <w:szCs w:val="24"/>
              </w:rPr>
              <w:t>132.000</w:t>
            </w:r>
            <w:r w:rsidR="00AE0524">
              <w:rPr>
                <w:rFonts w:eastAsia="Times New Roman" w:cstheme="minorHAnsi"/>
                <w:sz w:val="24"/>
                <w:szCs w:val="24"/>
              </w:rPr>
              <w:t>,00</w:t>
            </w:r>
          </w:p>
        </w:tc>
        <w:tc>
          <w:tcPr>
            <w:tcW w:w="1273"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right"/>
              <w:rPr>
                <w:rFonts w:eastAsia="Times New Roman" w:cstheme="minorHAnsi"/>
                <w:sz w:val="24"/>
                <w:szCs w:val="24"/>
              </w:rPr>
            </w:pPr>
            <w:r w:rsidRPr="001F0C2B">
              <w:rPr>
                <w:rFonts w:eastAsia="Times New Roman" w:cstheme="minorHAnsi"/>
                <w:sz w:val="24"/>
                <w:szCs w:val="24"/>
              </w:rPr>
              <w:t>132.000</w:t>
            </w:r>
            <w:r w:rsidR="00AE0524">
              <w:rPr>
                <w:rFonts w:eastAsia="Times New Roman" w:cstheme="minorHAnsi"/>
                <w:sz w:val="24"/>
                <w:szCs w:val="24"/>
              </w:rPr>
              <w:t>,00</w:t>
            </w:r>
          </w:p>
        </w:tc>
        <w:tc>
          <w:tcPr>
            <w:tcW w:w="1240" w:type="dxa"/>
            <w:tcBorders>
              <w:top w:val="single" w:sz="4" w:space="0" w:color="auto"/>
              <w:left w:val="single" w:sz="4" w:space="0" w:color="auto"/>
              <w:bottom w:val="single" w:sz="4" w:space="0" w:color="auto"/>
              <w:right w:val="single" w:sz="4" w:space="0" w:color="auto"/>
            </w:tcBorders>
            <w:hideMark/>
          </w:tcPr>
          <w:p w:rsidR="000B1438" w:rsidRPr="001F0C2B" w:rsidRDefault="000B1438" w:rsidP="000B1438">
            <w:pPr>
              <w:spacing w:after="0" w:line="276" w:lineRule="auto"/>
              <w:jc w:val="right"/>
              <w:rPr>
                <w:rFonts w:eastAsia="Times New Roman" w:cstheme="minorHAnsi"/>
                <w:sz w:val="24"/>
                <w:szCs w:val="24"/>
              </w:rPr>
            </w:pPr>
            <w:r w:rsidRPr="001F0C2B">
              <w:rPr>
                <w:rFonts w:eastAsia="Times New Roman" w:cstheme="minorHAnsi"/>
                <w:sz w:val="24"/>
                <w:szCs w:val="24"/>
              </w:rPr>
              <w:t>132.000</w:t>
            </w:r>
            <w:r w:rsidR="00AE0524">
              <w:rPr>
                <w:rFonts w:eastAsia="Times New Roman" w:cstheme="minorHAnsi"/>
                <w:sz w:val="24"/>
                <w:szCs w:val="24"/>
              </w:rPr>
              <w:t>,00</w:t>
            </w:r>
          </w:p>
        </w:tc>
      </w:tr>
      <w:tr w:rsidR="003111C0" w:rsidRPr="001F0C2B" w:rsidTr="00AE0524">
        <w:tc>
          <w:tcPr>
            <w:tcW w:w="51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B1438" w:rsidRPr="001F0C2B" w:rsidRDefault="000B1438" w:rsidP="000B1438">
            <w:pPr>
              <w:spacing w:after="0" w:line="276" w:lineRule="auto"/>
              <w:jc w:val="both"/>
              <w:rPr>
                <w:rFonts w:eastAsia="Times New Roman" w:cstheme="minorHAnsi"/>
                <w:b/>
                <w:sz w:val="24"/>
                <w:szCs w:val="24"/>
              </w:rPr>
            </w:pPr>
          </w:p>
        </w:tc>
        <w:tc>
          <w:tcPr>
            <w:tcW w:w="498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AE0524" w:rsidP="000B1438">
            <w:pPr>
              <w:spacing w:after="0" w:line="276" w:lineRule="auto"/>
              <w:jc w:val="both"/>
              <w:rPr>
                <w:rFonts w:eastAsia="Times New Roman" w:cstheme="minorHAnsi"/>
                <w:b/>
                <w:sz w:val="24"/>
                <w:szCs w:val="24"/>
              </w:rPr>
            </w:pPr>
            <w:r w:rsidRPr="001F0C2B">
              <w:rPr>
                <w:rFonts w:eastAsia="Times New Roman" w:cstheme="minorHAnsi"/>
                <w:b/>
                <w:sz w:val="24"/>
                <w:szCs w:val="24"/>
              </w:rPr>
              <w:t>UKUPNO PROGRAM:</w:t>
            </w:r>
          </w:p>
        </w:tc>
        <w:tc>
          <w:tcPr>
            <w:tcW w:w="1274"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0B1438" w:rsidP="000B1438">
            <w:pPr>
              <w:spacing w:after="0" w:line="276" w:lineRule="auto"/>
              <w:jc w:val="right"/>
              <w:rPr>
                <w:rFonts w:eastAsia="Times New Roman" w:cstheme="minorHAnsi"/>
                <w:b/>
                <w:sz w:val="24"/>
                <w:szCs w:val="24"/>
              </w:rPr>
            </w:pPr>
            <w:r w:rsidRPr="001F0C2B">
              <w:rPr>
                <w:rFonts w:eastAsia="Times New Roman" w:cstheme="minorHAnsi"/>
                <w:b/>
                <w:sz w:val="24"/>
                <w:szCs w:val="24"/>
              </w:rPr>
              <w:t>132.000</w:t>
            </w:r>
            <w:r w:rsidR="00AE0524">
              <w:rPr>
                <w:rFonts w:eastAsia="Times New Roman" w:cstheme="minorHAnsi"/>
                <w:b/>
                <w:sz w:val="24"/>
                <w:szCs w:val="24"/>
              </w:rPr>
              <w:t>,00</w:t>
            </w:r>
          </w:p>
        </w:tc>
        <w:tc>
          <w:tcPr>
            <w:tcW w:w="127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0B1438" w:rsidP="000B1438">
            <w:pPr>
              <w:spacing w:after="0" w:line="276" w:lineRule="auto"/>
              <w:jc w:val="right"/>
              <w:rPr>
                <w:rFonts w:eastAsia="Times New Roman" w:cstheme="minorHAnsi"/>
                <w:b/>
                <w:sz w:val="24"/>
                <w:szCs w:val="24"/>
              </w:rPr>
            </w:pPr>
            <w:r w:rsidRPr="001F0C2B">
              <w:rPr>
                <w:rFonts w:eastAsia="Times New Roman" w:cstheme="minorHAnsi"/>
                <w:b/>
                <w:sz w:val="24"/>
                <w:szCs w:val="24"/>
              </w:rPr>
              <w:t>132.000</w:t>
            </w:r>
            <w:r w:rsidR="00AE0524">
              <w:rPr>
                <w:rFonts w:eastAsia="Times New Roman" w:cstheme="minorHAnsi"/>
                <w:b/>
                <w:sz w:val="24"/>
                <w:szCs w:val="24"/>
              </w:rPr>
              <w:t>,00</w:t>
            </w:r>
          </w:p>
        </w:tc>
        <w:tc>
          <w:tcPr>
            <w:tcW w:w="1240"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B1438" w:rsidRPr="001F0C2B" w:rsidRDefault="000B1438" w:rsidP="000B1438">
            <w:pPr>
              <w:spacing w:after="0" w:line="276" w:lineRule="auto"/>
              <w:jc w:val="right"/>
              <w:rPr>
                <w:rFonts w:eastAsia="Times New Roman" w:cstheme="minorHAnsi"/>
                <w:b/>
                <w:sz w:val="24"/>
                <w:szCs w:val="24"/>
              </w:rPr>
            </w:pPr>
            <w:r w:rsidRPr="001F0C2B">
              <w:rPr>
                <w:rFonts w:eastAsia="Times New Roman" w:cstheme="minorHAnsi"/>
                <w:b/>
                <w:sz w:val="24"/>
                <w:szCs w:val="24"/>
              </w:rPr>
              <w:t>132.000</w:t>
            </w:r>
            <w:r w:rsidR="00AE0524">
              <w:rPr>
                <w:rFonts w:eastAsia="Times New Roman" w:cstheme="minorHAnsi"/>
                <w:b/>
                <w:sz w:val="24"/>
                <w:szCs w:val="24"/>
              </w:rPr>
              <w:t>,00</w:t>
            </w:r>
          </w:p>
        </w:tc>
      </w:tr>
    </w:tbl>
    <w:p w:rsidR="000B1438" w:rsidRPr="001F0C2B" w:rsidRDefault="000B1438" w:rsidP="000B1438">
      <w:pPr>
        <w:shd w:val="clear" w:color="auto" w:fill="FFFFFF"/>
        <w:spacing w:after="0" w:line="240" w:lineRule="auto"/>
        <w:jc w:val="both"/>
        <w:rPr>
          <w:rFonts w:eastAsia="Times New Roman" w:cstheme="minorHAnsi"/>
          <w:b/>
          <w:sz w:val="24"/>
          <w:szCs w:val="24"/>
        </w:rPr>
      </w:pP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0B1438" w:rsidRPr="001F0C2B" w:rsidRDefault="000B1438" w:rsidP="000B1438">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Po navedenoj aktivnosti nije bilo odstupanja.</w:t>
      </w:r>
    </w:p>
    <w:p w:rsidR="000B1438" w:rsidRPr="001F0C2B" w:rsidRDefault="000B1438" w:rsidP="000B1438">
      <w:pPr>
        <w:shd w:val="clear" w:color="auto" w:fill="FFFFFF"/>
        <w:spacing w:after="0" w:line="240" w:lineRule="auto"/>
        <w:jc w:val="both"/>
        <w:rPr>
          <w:rFonts w:eastAsia="Times New Roman" w:cstheme="minorHAnsi"/>
          <w:b/>
          <w:sz w:val="24"/>
          <w:szCs w:val="24"/>
        </w:rPr>
      </w:pPr>
    </w:p>
    <w:p w:rsidR="00E456C6" w:rsidRPr="001F0C2B" w:rsidRDefault="00E456C6" w:rsidP="00E456C6">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NAZIV PROGRAMA: Organizacija sustava civilne zaštite</w:t>
      </w:r>
    </w:p>
    <w:p w:rsidR="00E456C6" w:rsidRPr="001F0C2B" w:rsidRDefault="00E456C6" w:rsidP="00E456C6">
      <w:pPr>
        <w:shd w:val="clear" w:color="auto" w:fill="FFFFFF"/>
        <w:spacing w:after="0" w:line="240" w:lineRule="auto"/>
        <w:jc w:val="both"/>
        <w:rPr>
          <w:rFonts w:eastAsia="Times New Roman" w:cstheme="minorHAnsi"/>
          <w:b/>
          <w:sz w:val="24"/>
          <w:szCs w:val="24"/>
        </w:rPr>
      </w:pPr>
    </w:p>
    <w:p w:rsidR="00E456C6" w:rsidRPr="001F0C2B" w:rsidRDefault="00E456C6" w:rsidP="00E456C6">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Održivi  i učinkoviti sustav civilne zaštite na području Dubrovačko-neretvanske županije</w:t>
      </w:r>
    </w:p>
    <w:p w:rsidR="00E456C6" w:rsidRPr="001F0C2B" w:rsidRDefault="00E456C6" w:rsidP="00E456C6">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Operativne snage civilne zaštite Dubrovačko-neretvanske županije opremljene skupnom i pojedinačnom opremom, doneseni operativni planovi te procjene iz područja civilne zaštite</w:t>
      </w:r>
    </w:p>
    <w:p w:rsidR="00E456C6" w:rsidRPr="001F0C2B" w:rsidRDefault="00E456C6" w:rsidP="00E456C6">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sustavu </w:t>
      </w:r>
      <w:r w:rsidRPr="001F0C2B">
        <w:rPr>
          <w:rFonts w:eastAsia="Calibri" w:cstheme="minorHAnsi"/>
          <w:sz w:val="24"/>
          <w:szCs w:val="24"/>
        </w:rPr>
        <w:tab/>
        <w:t>civilne zaštite (NN 82/15, 118/18 i 31/20), Zakon o vatrogastvu (NN 125/19), Zakon o zaštiti od požara (NN 92/10), Zakon o Hrvatskoj gorskoj službi spašavanja (NN 79/06, 110/15)</w:t>
      </w:r>
    </w:p>
    <w:p w:rsidR="00E456C6" w:rsidRPr="001F0C2B" w:rsidRDefault="00E456C6" w:rsidP="00E456C6">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Upravni odjel za poslove Župana</w:t>
      </w:r>
      <w:r w:rsidR="008B35B4" w:rsidRPr="001F0C2B">
        <w:rPr>
          <w:rFonts w:eastAsia="Times New Roman" w:cstheme="minorHAnsi"/>
          <w:sz w:val="24"/>
          <w:szCs w:val="24"/>
        </w:rPr>
        <w:t xml:space="preserve"> i</w:t>
      </w:r>
      <w:r w:rsidRPr="001F0C2B">
        <w:rPr>
          <w:rFonts w:eastAsia="Times New Roman" w:cstheme="minorHAnsi"/>
          <w:sz w:val="24"/>
          <w:szCs w:val="24"/>
        </w:rPr>
        <w:t xml:space="preserve"> Županijske skupštine</w:t>
      </w:r>
      <w:r w:rsidR="008B35B4" w:rsidRPr="001F0C2B">
        <w:rPr>
          <w:rFonts w:eastAsia="Times New Roman" w:cstheme="minorHAnsi"/>
          <w:sz w:val="24"/>
          <w:szCs w:val="24"/>
        </w:rPr>
        <w:t>.</w:t>
      </w:r>
    </w:p>
    <w:p w:rsidR="00E456C6" w:rsidRPr="001F0C2B" w:rsidRDefault="00E456C6" w:rsidP="00E456C6">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Zakonom o vatrogastvu (NN 125/19) propisani iznos proračunskih sredstava za djelatnost Vatrogasne zajednice, podaci o iznosu ostvarenih sredstava u proteklom razdoblju te prikupljene informacija i izvješća o sredstvima potrebnim za što kvalitetniji rad operativnih snaga</w:t>
      </w:r>
    </w:p>
    <w:p w:rsidR="00E456C6" w:rsidRPr="001F0C2B" w:rsidRDefault="00E456C6" w:rsidP="00E456C6">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xml:space="preserve">: </w:t>
      </w:r>
      <w:r w:rsidR="00E1720A" w:rsidRPr="001F0C2B">
        <w:rPr>
          <w:rFonts w:eastAsia="Times New Roman" w:cstheme="minorHAnsi"/>
          <w:sz w:val="24"/>
          <w:szCs w:val="24"/>
        </w:rPr>
        <w:t>I</w:t>
      </w:r>
      <w:r w:rsidRPr="001F0C2B">
        <w:rPr>
          <w:rFonts w:eastAsia="Times New Roman" w:cstheme="minorHAnsi"/>
          <w:sz w:val="24"/>
          <w:szCs w:val="24"/>
        </w:rPr>
        <w:t>znosi planirani tijekom 20</w:t>
      </w:r>
      <w:r w:rsidR="00E1720A" w:rsidRPr="001F0C2B">
        <w:rPr>
          <w:rFonts w:eastAsia="Times New Roman" w:cstheme="minorHAnsi"/>
          <w:sz w:val="24"/>
          <w:szCs w:val="24"/>
        </w:rPr>
        <w:t>21</w:t>
      </w:r>
      <w:r w:rsidRPr="001F0C2B">
        <w:rPr>
          <w:rFonts w:eastAsia="Times New Roman" w:cstheme="minorHAnsi"/>
          <w:sz w:val="24"/>
          <w:szCs w:val="24"/>
        </w:rPr>
        <w:t xml:space="preserve">. godine u značajnoj su mjeri </w:t>
      </w:r>
      <w:r w:rsidR="00E1720A" w:rsidRPr="001F0C2B">
        <w:rPr>
          <w:rFonts w:eastAsia="Times New Roman" w:cstheme="minorHAnsi"/>
          <w:sz w:val="24"/>
          <w:szCs w:val="24"/>
        </w:rPr>
        <w:t>prilagođeni</w:t>
      </w:r>
      <w:r w:rsidRPr="001F0C2B">
        <w:rPr>
          <w:rFonts w:eastAsia="Times New Roman" w:cstheme="minorHAnsi"/>
          <w:sz w:val="24"/>
          <w:szCs w:val="24"/>
        </w:rPr>
        <w:t xml:space="preserve"> objektivni</w:t>
      </w:r>
      <w:r w:rsidR="00E1720A" w:rsidRPr="001F0C2B">
        <w:rPr>
          <w:rFonts w:eastAsia="Times New Roman" w:cstheme="minorHAnsi"/>
          <w:sz w:val="24"/>
          <w:szCs w:val="24"/>
        </w:rPr>
        <w:t>m</w:t>
      </w:r>
      <w:r w:rsidRPr="001F0C2B">
        <w:rPr>
          <w:rFonts w:eastAsia="Times New Roman" w:cstheme="minorHAnsi"/>
          <w:sz w:val="24"/>
          <w:szCs w:val="24"/>
        </w:rPr>
        <w:t xml:space="preserve"> okolnosti</w:t>
      </w:r>
      <w:r w:rsidR="00E1720A" w:rsidRPr="001F0C2B">
        <w:rPr>
          <w:rFonts w:eastAsia="Times New Roman" w:cstheme="minorHAnsi"/>
          <w:sz w:val="24"/>
          <w:szCs w:val="24"/>
        </w:rPr>
        <w:t>ma, odnosno pandemiji</w:t>
      </w:r>
      <w:r w:rsidRPr="001F0C2B">
        <w:rPr>
          <w:rFonts w:eastAsia="Times New Roman" w:cstheme="minorHAnsi"/>
          <w:sz w:val="24"/>
          <w:szCs w:val="24"/>
        </w:rPr>
        <w:t xml:space="preserve"> virusa SARS-CoV-2.</w:t>
      </w:r>
    </w:p>
    <w:p w:rsidR="00E5555B" w:rsidRPr="001F0C2B" w:rsidRDefault="00E5555B" w:rsidP="00E456C6">
      <w:pPr>
        <w:shd w:val="clear" w:color="auto" w:fill="FFFFFF"/>
        <w:spacing w:after="0" w:line="240" w:lineRule="auto"/>
        <w:jc w:val="both"/>
        <w:rPr>
          <w:rFonts w:eastAsia="Times New Roman" w:cstheme="minorHAnsi"/>
          <w:sz w:val="24"/>
          <w:szCs w:val="24"/>
        </w:rPr>
      </w:pPr>
    </w:p>
    <w:p w:rsidR="00E456C6" w:rsidRPr="001F0C2B" w:rsidRDefault="00E456C6" w:rsidP="00E456C6">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NAČIN I SREDSTVA ZA REALIZACIJU PROGRAMA:</w:t>
      </w:r>
    </w:p>
    <w:p w:rsidR="00E456C6" w:rsidRPr="001F0C2B" w:rsidRDefault="00E456C6" w:rsidP="00E456C6">
      <w:pPr>
        <w:shd w:val="clear" w:color="auto" w:fill="FFFFFF"/>
        <w:spacing w:after="0" w:line="240" w:lineRule="auto"/>
        <w:jc w:val="both"/>
        <w:rPr>
          <w:rFonts w:eastAsia="Times New Roman" w:cstheme="minorHAnsi"/>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076"/>
        <w:gridCol w:w="1501"/>
        <w:gridCol w:w="1701"/>
        <w:gridCol w:w="1559"/>
      </w:tblGrid>
      <w:tr w:rsidR="00E1720A" w:rsidRPr="001F0C2B" w:rsidTr="00E5555B">
        <w:tc>
          <w:tcPr>
            <w:tcW w:w="603" w:type="dxa"/>
            <w:tcBorders>
              <w:top w:val="single" w:sz="4" w:space="0" w:color="auto"/>
              <w:left w:val="single" w:sz="4" w:space="0" w:color="auto"/>
              <w:bottom w:val="single" w:sz="4" w:space="0" w:color="auto"/>
              <w:right w:val="single" w:sz="4" w:space="0" w:color="auto"/>
            </w:tcBorders>
            <w:shd w:val="clear" w:color="auto" w:fill="F2F2F2"/>
            <w:hideMark/>
          </w:tcPr>
          <w:p w:rsidR="00E1720A" w:rsidRPr="001F0C2B" w:rsidRDefault="00E1720A" w:rsidP="00E1720A">
            <w:pPr>
              <w:spacing w:after="0" w:line="276" w:lineRule="auto"/>
              <w:jc w:val="both"/>
              <w:rPr>
                <w:rFonts w:eastAsia="Times New Roman" w:cstheme="minorHAnsi"/>
                <w:b/>
                <w:sz w:val="24"/>
                <w:szCs w:val="24"/>
              </w:rPr>
            </w:pPr>
            <w:r w:rsidRPr="001F0C2B">
              <w:rPr>
                <w:rFonts w:eastAsia="Times New Roman" w:cstheme="minorHAnsi"/>
                <w:b/>
                <w:sz w:val="24"/>
                <w:szCs w:val="24"/>
              </w:rPr>
              <w:t>Rb.</w:t>
            </w:r>
          </w:p>
        </w:tc>
        <w:tc>
          <w:tcPr>
            <w:tcW w:w="4076" w:type="dxa"/>
            <w:tcBorders>
              <w:top w:val="single" w:sz="4" w:space="0" w:color="auto"/>
              <w:left w:val="single" w:sz="4" w:space="0" w:color="auto"/>
              <w:bottom w:val="single" w:sz="4" w:space="0" w:color="auto"/>
              <w:right w:val="single" w:sz="4" w:space="0" w:color="auto"/>
            </w:tcBorders>
            <w:shd w:val="clear" w:color="auto" w:fill="F2F2F2"/>
            <w:hideMark/>
          </w:tcPr>
          <w:p w:rsidR="00E1720A" w:rsidRPr="001F0C2B" w:rsidRDefault="00E1720A" w:rsidP="00E1720A">
            <w:pPr>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E1720A" w:rsidRPr="001F0C2B" w:rsidRDefault="00E1720A" w:rsidP="00E1720A">
            <w:pPr>
              <w:spacing w:after="0" w:line="276" w:lineRule="auto"/>
              <w:jc w:val="center"/>
              <w:rPr>
                <w:rFonts w:eastAsia="Times New Roman" w:cstheme="minorHAnsi"/>
                <w:b/>
                <w:sz w:val="24"/>
                <w:szCs w:val="24"/>
              </w:rPr>
            </w:pPr>
            <w:r w:rsidRPr="001F0C2B">
              <w:rPr>
                <w:rFonts w:eastAsia="Times New Roman" w:cstheme="minorHAnsi"/>
                <w:b/>
                <w:sz w:val="24"/>
                <w:szCs w:val="24"/>
              </w:rPr>
              <w:t>2022.</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rsidR="00E1720A" w:rsidRPr="001F0C2B" w:rsidRDefault="00E1720A" w:rsidP="00E1720A">
            <w:pPr>
              <w:spacing w:after="0" w:line="276" w:lineRule="auto"/>
              <w:jc w:val="center"/>
              <w:rPr>
                <w:rFonts w:eastAsia="Times New Roman" w:cstheme="minorHAnsi"/>
                <w:b/>
                <w:sz w:val="24"/>
                <w:szCs w:val="24"/>
              </w:rPr>
            </w:pPr>
            <w:r w:rsidRPr="001F0C2B">
              <w:rPr>
                <w:rFonts w:eastAsia="Times New Roman" w:cstheme="minorHAnsi"/>
                <w:b/>
                <w:sz w:val="24"/>
                <w:szCs w:val="24"/>
              </w:rPr>
              <w:t>2023.</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E1720A" w:rsidRPr="001F0C2B" w:rsidRDefault="00E1720A" w:rsidP="00E1720A">
            <w:pPr>
              <w:spacing w:after="0" w:line="276" w:lineRule="auto"/>
              <w:jc w:val="center"/>
              <w:rPr>
                <w:rFonts w:eastAsia="Times New Roman" w:cstheme="minorHAnsi"/>
                <w:b/>
                <w:sz w:val="24"/>
                <w:szCs w:val="24"/>
              </w:rPr>
            </w:pPr>
            <w:r w:rsidRPr="001F0C2B">
              <w:rPr>
                <w:rFonts w:eastAsia="Times New Roman" w:cstheme="minorHAnsi"/>
                <w:b/>
                <w:sz w:val="24"/>
                <w:szCs w:val="24"/>
              </w:rPr>
              <w:t>2024.</w:t>
            </w:r>
          </w:p>
        </w:tc>
      </w:tr>
      <w:tr w:rsidR="00E1720A" w:rsidRPr="001F0C2B" w:rsidTr="00E5555B">
        <w:tc>
          <w:tcPr>
            <w:tcW w:w="603"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both"/>
              <w:rPr>
                <w:rFonts w:eastAsia="Times New Roman" w:cstheme="minorHAnsi"/>
                <w:b/>
                <w:sz w:val="24"/>
                <w:szCs w:val="24"/>
              </w:rPr>
            </w:pPr>
            <w:r w:rsidRPr="001F0C2B">
              <w:rPr>
                <w:rFonts w:eastAsia="Times New Roman" w:cstheme="minorHAnsi"/>
                <w:b/>
                <w:sz w:val="24"/>
                <w:szCs w:val="24"/>
              </w:rPr>
              <w:t>1.</w:t>
            </w:r>
          </w:p>
        </w:tc>
        <w:tc>
          <w:tcPr>
            <w:tcW w:w="4076"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rPr>
                <w:rFonts w:eastAsia="Times New Roman" w:cstheme="minorHAnsi"/>
                <w:bCs/>
                <w:sz w:val="24"/>
                <w:szCs w:val="24"/>
              </w:rPr>
            </w:pPr>
            <w:r w:rsidRPr="001F0C2B">
              <w:rPr>
                <w:rFonts w:eastAsia="Times New Roman" w:cstheme="minorHAnsi"/>
                <w:bCs/>
                <w:sz w:val="24"/>
                <w:szCs w:val="24"/>
              </w:rPr>
              <w:t>Djelatnost Vatrogasne zajednice DNŽ-e</w:t>
            </w:r>
          </w:p>
        </w:tc>
        <w:tc>
          <w:tcPr>
            <w:tcW w:w="1417"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700.000</w:t>
            </w:r>
            <w:r w:rsidR="00E5555B">
              <w:rPr>
                <w:rFonts w:eastAsia="Times New Roman" w:cstheme="minorHAnsi"/>
                <w:sz w:val="24"/>
                <w:szCs w:val="24"/>
              </w:rPr>
              <w:t>,00</w:t>
            </w:r>
          </w:p>
        </w:tc>
        <w:tc>
          <w:tcPr>
            <w:tcW w:w="1701"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right"/>
              <w:rPr>
                <w:rFonts w:eastAsia="Times New Roman" w:cstheme="minorHAnsi"/>
                <w:sz w:val="24"/>
                <w:szCs w:val="24"/>
              </w:rPr>
            </w:pPr>
            <w:r w:rsidRPr="001F0C2B">
              <w:rPr>
                <w:rFonts w:eastAsia="Times New Roman" w:cstheme="minorHAnsi"/>
                <w:sz w:val="24"/>
                <w:szCs w:val="24"/>
              </w:rPr>
              <w:t>700.000,00</w:t>
            </w:r>
          </w:p>
        </w:tc>
        <w:tc>
          <w:tcPr>
            <w:tcW w:w="1559"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700.000</w:t>
            </w:r>
            <w:r w:rsidR="00E5555B">
              <w:rPr>
                <w:rFonts w:eastAsia="Times New Roman" w:cstheme="minorHAnsi"/>
                <w:sz w:val="24"/>
                <w:szCs w:val="24"/>
              </w:rPr>
              <w:t>,00</w:t>
            </w:r>
          </w:p>
        </w:tc>
      </w:tr>
      <w:tr w:rsidR="00E1720A" w:rsidRPr="001F0C2B" w:rsidTr="00E5555B">
        <w:tc>
          <w:tcPr>
            <w:tcW w:w="603"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both"/>
              <w:rPr>
                <w:rFonts w:eastAsia="Times New Roman" w:cstheme="minorHAnsi"/>
                <w:b/>
                <w:sz w:val="24"/>
                <w:szCs w:val="24"/>
              </w:rPr>
            </w:pPr>
            <w:r w:rsidRPr="001F0C2B">
              <w:rPr>
                <w:rFonts w:eastAsia="Times New Roman" w:cstheme="minorHAnsi"/>
                <w:b/>
                <w:sz w:val="24"/>
                <w:szCs w:val="24"/>
              </w:rPr>
              <w:t>2.</w:t>
            </w:r>
          </w:p>
        </w:tc>
        <w:tc>
          <w:tcPr>
            <w:tcW w:w="4076"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rPr>
                <w:rFonts w:eastAsia="Times New Roman" w:cstheme="minorHAnsi"/>
                <w:bCs/>
                <w:sz w:val="24"/>
                <w:szCs w:val="24"/>
              </w:rPr>
            </w:pPr>
            <w:r w:rsidRPr="001F0C2B">
              <w:rPr>
                <w:rFonts w:eastAsia="Times New Roman" w:cstheme="minorHAnsi"/>
                <w:bCs/>
                <w:sz w:val="24"/>
                <w:szCs w:val="24"/>
              </w:rPr>
              <w:t>Program aktivnosti u provedbi posebnih mjera ZOP-a od interesa za RH</w:t>
            </w:r>
          </w:p>
        </w:tc>
        <w:tc>
          <w:tcPr>
            <w:tcW w:w="1417" w:type="dxa"/>
            <w:tcBorders>
              <w:top w:val="single" w:sz="4" w:space="0" w:color="auto"/>
              <w:left w:val="single" w:sz="4" w:space="0" w:color="auto"/>
              <w:bottom w:val="single" w:sz="4" w:space="0" w:color="auto"/>
              <w:right w:val="single" w:sz="4" w:space="0" w:color="auto"/>
            </w:tcBorders>
            <w:hideMark/>
          </w:tcPr>
          <w:p w:rsidR="00E5555B" w:rsidRDefault="00E5555B" w:rsidP="00E1720A">
            <w:pPr>
              <w:spacing w:after="0" w:line="276" w:lineRule="auto"/>
              <w:jc w:val="right"/>
              <w:rPr>
                <w:rFonts w:eastAsia="Times New Roman" w:cstheme="minorHAnsi"/>
                <w:sz w:val="24"/>
                <w:szCs w:val="24"/>
              </w:rPr>
            </w:pPr>
          </w:p>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700.000</w:t>
            </w:r>
            <w:r w:rsidR="00E5555B">
              <w:rPr>
                <w:rFonts w:eastAsia="Times New Roman" w:cstheme="minorHAnsi"/>
                <w:sz w:val="24"/>
                <w:szCs w:val="24"/>
              </w:rPr>
              <w:t>,00</w:t>
            </w:r>
          </w:p>
        </w:tc>
        <w:tc>
          <w:tcPr>
            <w:tcW w:w="1701" w:type="dxa"/>
            <w:tcBorders>
              <w:top w:val="single" w:sz="4" w:space="0" w:color="auto"/>
              <w:left w:val="single" w:sz="4" w:space="0" w:color="auto"/>
              <w:bottom w:val="single" w:sz="4" w:space="0" w:color="auto"/>
              <w:right w:val="single" w:sz="4" w:space="0" w:color="auto"/>
            </w:tcBorders>
            <w:hideMark/>
          </w:tcPr>
          <w:p w:rsidR="00E5555B" w:rsidRDefault="00E5555B" w:rsidP="00C85ED9">
            <w:pPr>
              <w:spacing w:after="0" w:line="276" w:lineRule="auto"/>
              <w:jc w:val="right"/>
              <w:rPr>
                <w:rFonts w:eastAsia="Times New Roman" w:cstheme="minorHAnsi"/>
                <w:sz w:val="24"/>
                <w:szCs w:val="24"/>
              </w:rPr>
            </w:pPr>
          </w:p>
          <w:p w:rsidR="004C23DB" w:rsidRPr="001F0C2B" w:rsidRDefault="004C23DB" w:rsidP="00C85ED9">
            <w:pPr>
              <w:spacing w:after="0" w:line="276" w:lineRule="auto"/>
              <w:jc w:val="right"/>
              <w:rPr>
                <w:rFonts w:eastAsia="Times New Roman" w:cstheme="minorHAnsi"/>
                <w:sz w:val="24"/>
                <w:szCs w:val="24"/>
              </w:rPr>
            </w:pPr>
            <w:r w:rsidRPr="001F0C2B">
              <w:rPr>
                <w:rFonts w:eastAsia="Times New Roman" w:cstheme="minorHAnsi"/>
                <w:sz w:val="24"/>
                <w:szCs w:val="24"/>
              </w:rPr>
              <w:t>700.000,00</w:t>
            </w:r>
          </w:p>
        </w:tc>
        <w:tc>
          <w:tcPr>
            <w:tcW w:w="1559" w:type="dxa"/>
            <w:tcBorders>
              <w:top w:val="single" w:sz="4" w:space="0" w:color="auto"/>
              <w:left w:val="single" w:sz="4" w:space="0" w:color="auto"/>
              <w:bottom w:val="single" w:sz="4" w:space="0" w:color="auto"/>
              <w:right w:val="single" w:sz="4" w:space="0" w:color="auto"/>
            </w:tcBorders>
            <w:hideMark/>
          </w:tcPr>
          <w:p w:rsidR="00E5555B" w:rsidRDefault="00E5555B" w:rsidP="00E1720A">
            <w:pPr>
              <w:spacing w:after="0" w:line="276" w:lineRule="auto"/>
              <w:jc w:val="right"/>
              <w:rPr>
                <w:rFonts w:eastAsia="Times New Roman" w:cstheme="minorHAnsi"/>
                <w:sz w:val="24"/>
                <w:szCs w:val="24"/>
              </w:rPr>
            </w:pPr>
          </w:p>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700.000</w:t>
            </w:r>
            <w:r w:rsidR="00E5555B">
              <w:rPr>
                <w:rFonts w:eastAsia="Times New Roman" w:cstheme="minorHAnsi"/>
                <w:sz w:val="24"/>
                <w:szCs w:val="24"/>
              </w:rPr>
              <w:t>,00</w:t>
            </w:r>
          </w:p>
        </w:tc>
      </w:tr>
      <w:tr w:rsidR="00E1720A" w:rsidRPr="001F0C2B" w:rsidTr="00E5555B">
        <w:tc>
          <w:tcPr>
            <w:tcW w:w="603"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both"/>
              <w:rPr>
                <w:rFonts w:eastAsia="Times New Roman" w:cstheme="minorHAnsi"/>
                <w:b/>
                <w:sz w:val="24"/>
                <w:szCs w:val="24"/>
              </w:rPr>
            </w:pPr>
            <w:r w:rsidRPr="001F0C2B">
              <w:rPr>
                <w:rFonts w:eastAsia="Times New Roman" w:cstheme="minorHAnsi"/>
                <w:b/>
                <w:sz w:val="24"/>
                <w:szCs w:val="24"/>
              </w:rPr>
              <w:lastRenderedPageBreak/>
              <w:t>3.</w:t>
            </w:r>
          </w:p>
        </w:tc>
        <w:tc>
          <w:tcPr>
            <w:tcW w:w="4076"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rPr>
                <w:rFonts w:eastAsia="Times New Roman" w:cstheme="minorHAnsi"/>
                <w:bCs/>
                <w:sz w:val="24"/>
                <w:szCs w:val="24"/>
              </w:rPr>
            </w:pPr>
            <w:r w:rsidRPr="001F0C2B">
              <w:rPr>
                <w:rFonts w:eastAsia="Times New Roman" w:cstheme="minorHAnsi"/>
                <w:bCs/>
                <w:sz w:val="24"/>
                <w:szCs w:val="24"/>
              </w:rPr>
              <w:t>Godišnji provedbeni plan unaprjeđenja ZOP-a</w:t>
            </w:r>
          </w:p>
        </w:tc>
        <w:tc>
          <w:tcPr>
            <w:tcW w:w="1417" w:type="dxa"/>
            <w:tcBorders>
              <w:top w:val="single" w:sz="4" w:space="0" w:color="auto"/>
              <w:left w:val="single" w:sz="4" w:space="0" w:color="auto"/>
              <w:bottom w:val="single" w:sz="4" w:space="0" w:color="auto"/>
              <w:right w:val="single" w:sz="4" w:space="0" w:color="auto"/>
            </w:tcBorders>
            <w:hideMark/>
          </w:tcPr>
          <w:p w:rsidR="00E5555B" w:rsidRDefault="00E5555B" w:rsidP="00E1720A">
            <w:pPr>
              <w:spacing w:after="0" w:line="276" w:lineRule="auto"/>
              <w:jc w:val="right"/>
              <w:rPr>
                <w:rFonts w:eastAsia="Times New Roman" w:cstheme="minorHAnsi"/>
                <w:sz w:val="24"/>
                <w:szCs w:val="24"/>
              </w:rPr>
            </w:pPr>
          </w:p>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100.000</w:t>
            </w:r>
            <w:r w:rsidR="00E5555B">
              <w:rPr>
                <w:rFonts w:eastAsia="Times New Roman" w:cstheme="minorHAnsi"/>
                <w:sz w:val="24"/>
                <w:szCs w:val="24"/>
              </w:rPr>
              <w:t>,00</w:t>
            </w:r>
          </w:p>
        </w:tc>
        <w:tc>
          <w:tcPr>
            <w:tcW w:w="1701" w:type="dxa"/>
            <w:tcBorders>
              <w:top w:val="single" w:sz="4" w:space="0" w:color="auto"/>
              <w:left w:val="single" w:sz="4" w:space="0" w:color="auto"/>
              <w:bottom w:val="single" w:sz="4" w:space="0" w:color="auto"/>
              <w:right w:val="single" w:sz="4" w:space="0" w:color="auto"/>
            </w:tcBorders>
            <w:hideMark/>
          </w:tcPr>
          <w:p w:rsidR="00E5555B" w:rsidRDefault="00E5555B" w:rsidP="00C85ED9">
            <w:pPr>
              <w:spacing w:after="0" w:line="276" w:lineRule="auto"/>
              <w:jc w:val="right"/>
              <w:rPr>
                <w:rFonts w:eastAsia="Times New Roman" w:cstheme="minorHAnsi"/>
                <w:sz w:val="24"/>
                <w:szCs w:val="24"/>
              </w:rPr>
            </w:pPr>
          </w:p>
          <w:p w:rsidR="004C23DB" w:rsidRPr="001F0C2B" w:rsidRDefault="004C23DB" w:rsidP="00C85ED9">
            <w:pPr>
              <w:spacing w:after="0" w:line="276" w:lineRule="auto"/>
              <w:jc w:val="right"/>
              <w:rPr>
                <w:rFonts w:eastAsia="Times New Roman" w:cstheme="minorHAnsi"/>
                <w:sz w:val="24"/>
                <w:szCs w:val="24"/>
              </w:rPr>
            </w:pPr>
            <w:r w:rsidRPr="001F0C2B">
              <w:rPr>
                <w:rFonts w:eastAsia="Times New Roman" w:cstheme="minorHAnsi"/>
                <w:sz w:val="24"/>
                <w:szCs w:val="24"/>
              </w:rPr>
              <w:t>100.000,00</w:t>
            </w:r>
          </w:p>
        </w:tc>
        <w:tc>
          <w:tcPr>
            <w:tcW w:w="1559" w:type="dxa"/>
            <w:tcBorders>
              <w:top w:val="single" w:sz="4" w:space="0" w:color="auto"/>
              <w:left w:val="single" w:sz="4" w:space="0" w:color="auto"/>
              <w:bottom w:val="single" w:sz="4" w:space="0" w:color="auto"/>
              <w:right w:val="single" w:sz="4" w:space="0" w:color="auto"/>
            </w:tcBorders>
            <w:hideMark/>
          </w:tcPr>
          <w:p w:rsidR="00E5555B" w:rsidRDefault="00E5555B" w:rsidP="00E1720A">
            <w:pPr>
              <w:spacing w:after="0" w:line="276" w:lineRule="auto"/>
              <w:jc w:val="right"/>
              <w:rPr>
                <w:rFonts w:eastAsia="Times New Roman" w:cstheme="minorHAnsi"/>
                <w:sz w:val="24"/>
                <w:szCs w:val="24"/>
              </w:rPr>
            </w:pPr>
          </w:p>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100.000</w:t>
            </w:r>
            <w:r w:rsidR="00E5555B">
              <w:rPr>
                <w:rFonts w:eastAsia="Times New Roman" w:cstheme="minorHAnsi"/>
                <w:sz w:val="24"/>
                <w:szCs w:val="24"/>
              </w:rPr>
              <w:t>,00</w:t>
            </w:r>
          </w:p>
        </w:tc>
      </w:tr>
      <w:tr w:rsidR="00E1720A" w:rsidRPr="001F0C2B" w:rsidTr="00E5555B">
        <w:tc>
          <w:tcPr>
            <w:tcW w:w="603"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both"/>
              <w:rPr>
                <w:rFonts w:eastAsia="Times New Roman" w:cstheme="minorHAnsi"/>
                <w:b/>
                <w:sz w:val="24"/>
                <w:szCs w:val="24"/>
              </w:rPr>
            </w:pPr>
            <w:r w:rsidRPr="001F0C2B">
              <w:rPr>
                <w:rFonts w:eastAsia="Times New Roman" w:cstheme="minorHAnsi"/>
                <w:b/>
                <w:sz w:val="24"/>
                <w:szCs w:val="24"/>
              </w:rPr>
              <w:t>4.</w:t>
            </w:r>
          </w:p>
        </w:tc>
        <w:tc>
          <w:tcPr>
            <w:tcW w:w="4076"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rPr>
                <w:rFonts w:eastAsia="Times New Roman" w:cstheme="minorHAnsi"/>
                <w:bCs/>
                <w:sz w:val="24"/>
                <w:szCs w:val="24"/>
              </w:rPr>
            </w:pPr>
            <w:r w:rsidRPr="001F0C2B">
              <w:rPr>
                <w:rFonts w:eastAsia="Times New Roman" w:cstheme="minorHAnsi"/>
                <w:bCs/>
                <w:sz w:val="24"/>
                <w:szCs w:val="24"/>
              </w:rPr>
              <w:t>Planovi iz područja civilne zaštite</w:t>
            </w:r>
          </w:p>
        </w:tc>
        <w:tc>
          <w:tcPr>
            <w:tcW w:w="1417"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120.000</w:t>
            </w:r>
            <w:r w:rsidR="00E5555B">
              <w:rPr>
                <w:rFonts w:eastAsia="Times New Roman" w:cstheme="minorHAnsi"/>
                <w:sz w:val="24"/>
                <w:szCs w:val="24"/>
              </w:rPr>
              <w:t>,00</w:t>
            </w:r>
          </w:p>
        </w:tc>
        <w:tc>
          <w:tcPr>
            <w:tcW w:w="1701"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right"/>
              <w:rPr>
                <w:rFonts w:eastAsia="Times New Roman" w:cstheme="minorHAnsi"/>
                <w:sz w:val="24"/>
                <w:szCs w:val="24"/>
              </w:rPr>
            </w:pPr>
            <w:r w:rsidRPr="001F0C2B">
              <w:rPr>
                <w:rFonts w:eastAsia="Times New Roman" w:cstheme="minorHAnsi"/>
                <w:sz w:val="24"/>
                <w:szCs w:val="24"/>
              </w:rPr>
              <w:t>120.000,00</w:t>
            </w:r>
          </w:p>
        </w:tc>
        <w:tc>
          <w:tcPr>
            <w:tcW w:w="1559"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120.000</w:t>
            </w:r>
            <w:r w:rsidR="00E5555B">
              <w:rPr>
                <w:rFonts w:eastAsia="Times New Roman" w:cstheme="minorHAnsi"/>
                <w:sz w:val="24"/>
                <w:szCs w:val="24"/>
              </w:rPr>
              <w:t>,00</w:t>
            </w:r>
          </w:p>
        </w:tc>
      </w:tr>
      <w:tr w:rsidR="00E1720A" w:rsidRPr="001F0C2B" w:rsidTr="00E5555B">
        <w:tc>
          <w:tcPr>
            <w:tcW w:w="603"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jc w:val="both"/>
              <w:rPr>
                <w:rFonts w:eastAsia="Times New Roman" w:cstheme="minorHAnsi"/>
                <w:b/>
                <w:sz w:val="24"/>
                <w:szCs w:val="24"/>
              </w:rPr>
            </w:pPr>
            <w:r w:rsidRPr="001F0C2B">
              <w:rPr>
                <w:rFonts w:eastAsia="Times New Roman" w:cstheme="minorHAnsi"/>
                <w:b/>
                <w:sz w:val="24"/>
                <w:szCs w:val="24"/>
              </w:rPr>
              <w:t>5.</w:t>
            </w:r>
          </w:p>
        </w:tc>
        <w:tc>
          <w:tcPr>
            <w:tcW w:w="4076" w:type="dxa"/>
            <w:tcBorders>
              <w:top w:val="single" w:sz="4" w:space="0" w:color="auto"/>
              <w:left w:val="single" w:sz="4" w:space="0" w:color="auto"/>
              <w:bottom w:val="single" w:sz="4" w:space="0" w:color="auto"/>
              <w:right w:val="single" w:sz="4" w:space="0" w:color="auto"/>
            </w:tcBorders>
            <w:hideMark/>
          </w:tcPr>
          <w:p w:rsidR="004C23DB" w:rsidRPr="001F0C2B" w:rsidRDefault="004C23DB" w:rsidP="00C85ED9">
            <w:pPr>
              <w:spacing w:after="0" w:line="276" w:lineRule="auto"/>
              <w:rPr>
                <w:rFonts w:eastAsia="Times New Roman" w:cstheme="minorHAnsi"/>
                <w:bCs/>
                <w:sz w:val="24"/>
                <w:szCs w:val="24"/>
              </w:rPr>
            </w:pPr>
            <w:r w:rsidRPr="001F0C2B">
              <w:rPr>
                <w:rFonts w:eastAsia="Times New Roman" w:cstheme="minorHAnsi"/>
                <w:bCs/>
                <w:sz w:val="24"/>
                <w:szCs w:val="24"/>
              </w:rPr>
              <w:t>Aktivnost Stožera civilne zaštite DNŽ-e</w:t>
            </w:r>
          </w:p>
        </w:tc>
        <w:tc>
          <w:tcPr>
            <w:tcW w:w="1417"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1.290.000</w:t>
            </w:r>
            <w:r w:rsidR="00020FE2">
              <w:rPr>
                <w:rFonts w:eastAsia="Times New Roman" w:cstheme="minorHAnsi"/>
                <w:sz w:val="24"/>
                <w:szCs w:val="24"/>
              </w:rPr>
              <w:t>,00</w:t>
            </w:r>
          </w:p>
        </w:tc>
        <w:tc>
          <w:tcPr>
            <w:tcW w:w="1701"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1.2</w:t>
            </w:r>
            <w:r w:rsidR="00E1720A" w:rsidRPr="001F0C2B">
              <w:rPr>
                <w:rFonts w:eastAsia="Times New Roman" w:cstheme="minorHAnsi"/>
                <w:sz w:val="24"/>
                <w:szCs w:val="24"/>
              </w:rPr>
              <w:t>9</w:t>
            </w:r>
            <w:r w:rsidRPr="001F0C2B">
              <w:rPr>
                <w:rFonts w:eastAsia="Times New Roman" w:cstheme="minorHAnsi"/>
                <w:sz w:val="24"/>
                <w:szCs w:val="24"/>
              </w:rPr>
              <w:t>0.000,00</w:t>
            </w:r>
          </w:p>
        </w:tc>
        <w:tc>
          <w:tcPr>
            <w:tcW w:w="1559" w:type="dxa"/>
            <w:tcBorders>
              <w:top w:val="single" w:sz="4" w:space="0" w:color="auto"/>
              <w:left w:val="single" w:sz="4" w:space="0" w:color="auto"/>
              <w:bottom w:val="single" w:sz="4" w:space="0" w:color="auto"/>
              <w:right w:val="single" w:sz="4" w:space="0" w:color="auto"/>
            </w:tcBorders>
            <w:hideMark/>
          </w:tcPr>
          <w:p w:rsidR="004C23DB" w:rsidRPr="001F0C2B" w:rsidRDefault="004C23DB" w:rsidP="00E1720A">
            <w:pPr>
              <w:spacing w:after="0" w:line="276" w:lineRule="auto"/>
              <w:jc w:val="right"/>
              <w:rPr>
                <w:rFonts w:eastAsia="Times New Roman" w:cstheme="minorHAnsi"/>
                <w:sz w:val="24"/>
                <w:szCs w:val="24"/>
              </w:rPr>
            </w:pPr>
            <w:r w:rsidRPr="001F0C2B">
              <w:rPr>
                <w:rFonts w:eastAsia="Times New Roman" w:cstheme="minorHAnsi"/>
                <w:sz w:val="24"/>
                <w:szCs w:val="24"/>
              </w:rPr>
              <w:t>1.2</w:t>
            </w:r>
            <w:r w:rsidR="00E1720A" w:rsidRPr="001F0C2B">
              <w:rPr>
                <w:rFonts w:eastAsia="Times New Roman" w:cstheme="minorHAnsi"/>
                <w:sz w:val="24"/>
                <w:szCs w:val="24"/>
              </w:rPr>
              <w:t>9</w:t>
            </w:r>
            <w:r w:rsidRPr="001F0C2B">
              <w:rPr>
                <w:rFonts w:eastAsia="Times New Roman" w:cstheme="minorHAnsi"/>
                <w:sz w:val="24"/>
                <w:szCs w:val="24"/>
              </w:rPr>
              <w:t>0.000</w:t>
            </w:r>
            <w:r w:rsidR="00020FE2">
              <w:rPr>
                <w:rFonts w:eastAsia="Times New Roman" w:cstheme="minorHAnsi"/>
                <w:sz w:val="24"/>
                <w:szCs w:val="24"/>
              </w:rPr>
              <w:t>,00</w:t>
            </w:r>
          </w:p>
        </w:tc>
      </w:tr>
      <w:tr w:rsidR="00E1720A" w:rsidRPr="001F0C2B" w:rsidTr="00E5555B">
        <w:tc>
          <w:tcPr>
            <w:tcW w:w="603" w:type="dxa"/>
            <w:tcBorders>
              <w:top w:val="single" w:sz="4" w:space="0" w:color="auto"/>
              <w:left w:val="single" w:sz="4" w:space="0" w:color="auto"/>
              <w:bottom w:val="single" w:sz="4" w:space="0" w:color="auto"/>
              <w:right w:val="single" w:sz="4" w:space="0" w:color="auto"/>
            </w:tcBorders>
            <w:hideMark/>
          </w:tcPr>
          <w:p w:rsidR="00E456C6" w:rsidRPr="001F0C2B" w:rsidRDefault="004C23DB" w:rsidP="00DA4D6E">
            <w:pPr>
              <w:spacing w:after="0" w:line="276" w:lineRule="auto"/>
              <w:jc w:val="both"/>
              <w:rPr>
                <w:rFonts w:eastAsia="Times New Roman" w:cstheme="minorHAnsi"/>
                <w:b/>
                <w:sz w:val="24"/>
                <w:szCs w:val="24"/>
              </w:rPr>
            </w:pPr>
            <w:r w:rsidRPr="001F0C2B">
              <w:rPr>
                <w:rFonts w:eastAsia="Times New Roman" w:cstheme="minorHAnsi"/>
                <w:b/>
                <w:sz w:val="24"/>
                <w:szCs w:val="24"/>
              </w:rPr>
              <w:t>6</w:t>
            </w:r>
            <w:r w:rsidR="00E456C6" w:rsidRPr="001F0C2B">
              <w:rPr>
                <w:rFonts w:eastAsia="Times New Roman" w:cstheme="minorHAnsi"/>
                <w:b/>
                <w:sz w:val="24"/>
                <w:szCs w:val="24"/>
              </w:rPr>
              <w:t>.</w:t>
            </w:r>
          </w:p>
        </w:tc>
        <w:tc>
          <w:tcPr>
            <w:tcW w:w="4076" w:type="dxa"/>
            <w:tcBorders>
              <w:top w:val="single" w:sz="4" w:space="0" w:color="auto"/>
              <w:left w:val="single" w:sz="4" w:space="0" w:color="auto"/>
              <w:bottom w:val="single" w:sz="4" w:space="0" w:color="auto"/>
              <w:right w:val="single" w:sz="4" w:space="0" w:color="auto"/>
            </w:tcBorders>
            <w:hideMark/>
          </w:tcPr>
          <w:p w:rsidR="00E456C6" w:rsidRPr="001F0C2B" w:rsidRDefault="004C23DB" w:rsidP="004C23DB">
            <w:pPr>
              <w:spacing w:after="0" w:line="276" w:lineRule="auto"/>
              <w:rPr>
                <w:rFonts w:eastAsia="Times New Roman" w:cstheme="minorHAnsi"/>
                <w:bCs/>
                <w:sz w:val="24"/>
                <w:szCs w:val="24"/>
              </w:rPr>
            </w:pPr>
            <w:r w:rsidRPr="001F0C2B">
              <w:rPr>
                <w:rFonts w:eastAsia="Times New Roman" w:cstheme="minorHAnsi"/>
                <w:bCs/>
                <w:sz w:val="24"/>
                <w:szCs w:val="24"/>
              </w:rPr>
              <w:t xml:space="preserve">Djelatnost </w:t>
            </w:r>
            <w:r w:rsidR="00E456C6" w:rsidRPr="001F0C2B">
              <w:rPr>
                <w:rFonts w:eastAsia="Times New Roman" w:cstheme="minorHAnsi"/>
                <w:bCs/>
                <w:sz w:val="24"/>
                <w:szCs w:val="24"/>
              </w:rPr>
              <w:t xml:space="preserve">HGSS </w:t>
            </w:r>
          </w:p>
        </w:tc>
        <w:tc>
          <w:tcPr>
            <w:tcW w:w="1417" w:type="dxa"/>
            <w:tcBorders>
              <w:top w:val="single" w:sz="4" w:space="0" w:color="auto"/>
              <w:left w:val="single" w:sz="4" w:space="0" w:color="auto"/>
              <w:bottom w:val="single" w:sz="4" w:space="0" w:color="auto"/>
              <w:right w:val="single" w:sz="4" w:space="0" w:color="auto"/>
            </w:tcBorders>
            <w:hideMark/>
          </w:tcPr>
          <w:p w:rsidR="00E456C6" w:rsidRPr="001F0C2B" w:rsidRDefault="00E456C6" w:rsidP="00E1720A">
            <w:pPr>
              <w:spacing w:after="0" w:line="276" w:lineRule="auto"/>
              <w:jc w:val="right"/>
              <w:rPr>
                <w:rFonts w:eastAsia="Times New Roman" w:cstheme="minorHAnsi"/>
                <w:sz w:val="24"/>
                <w:szCs w:val="24"/>
              </w:rPr>
            </w:pPr>
            <w:r w:rsidRPr="001F0C2B">
              <w:rPr>
                <w:rFonts w:eastAsia="Times New Roman" w:cstheme="minorHAnsi"/>
                <w:sz w:val="24"/>
                <w:szCs w:val="24"/>
              </w:rPr>
              <w:t>230.000</w:t>
            </w:r>
            <w:r w:rsidR="00020FE2">
              <w:rPr>
                <w:rFonts w:eastAsia="Times New Roman" w:cstheme="minorHAnsi"/>
                <w:sz w:val="24"/>
                <w:szCs w:val="24"/>
              </w:rPr>
              <w:t>,00</w:t>
            </w:r>
          </w:p>
        </w:tc>
        <w:tc>
          <w:tcPr>
            <w:tcW w:w="1701" w:type="dxa"/>
            <w:tcBorders>
              <w:top w:val="single" w:sz="4" w:space="0" w:color="auto"/>
              <w:left w:val="single" w:sz="4" w:space="0" w:color="auto"/>
              <w:bottom w:val="single" w:sz="4" w:space="0" w:color="auto"/>
              <w:right w:val="single" w:sz="4" w:space="0" w:color="auto"/>
            </w:tcBorders>
            <w:hideMark/>
          </w:tcPr>
          <w:p w:rsidR="00E456C6" w:rsidRPr="001F0C2B" w:rsidRDefault="00E456C6" w:rsidP="00DA4D6E">
            <w:pPr>
              <w:spacing w:after="0" w:line="276" w:lineRule="auto"/>
              <w:jc w:val="right"/>
              <w:rPr>
                <w:rFonts w:eastAsia="Times New Roman" w:cstheme="minorHAnsi"/>
                <w:sz w:val="24"/>
                <w:szCs w:val="24"/>
              </w:rPr>
            </w:pPr>
            <w:r w:rsidRPr="001F0C2B">
              <w:rPr>
                <w:rFonts w:eastAsia="Times New Roman" w:cstheme="minorHAnsi"/>
                <w:sz w:val="24"/>
                <w:szCs w:val="24"/>
              </w:rPr>
              <w:t>230.000,00</w:t>
            </w:r>
          </w:p>
        </w:tc>
        <w:tc>
          <w:tcPr>
            <w:tcW w:w="1559" w:type="dxa"/>
            <w:tcBorders>
              <w:top w:val="single" w:sz="4" w:space="0" w:color="auto"/>
              <w:left w:val="single" w:sz="4" w:space="0" w:color="auto"/>
              <w:bottom w:val="single" w:sz="4" w:space="0" w:color="auto"/>
              <w:right w:val="single" w:sz="4" w:space="0" w:color="auto"/>
            </w:tcBorders>
            <w:hideMark/>
          </w:tcPr>
          <w:p w:rsidR="00E456C6" w:rsidRPr="001F0C2B" w:rsidRDefault="00E456C6" w:rsidP="00E1720A">
            <w:pPr>
              <w:spacing w:after="0" w:line="276" w:lineRule="auto"/>
              <w:jc w:val="right"/>
              <w:rPr>
                <w:rFonts w:eastAsia="Times New Roman" w:cstheme="minorHAnsi"/>
                <w:sz w:val="24"/>
                <w:szCs w:val="24"/>
              </w:rPr>
            </w:pPr>
            <w:r w:rsidRPr="001F0C2B">
              <w:rPr>
                <w:rFonts w:eastAsia="Times New Roman" w:cstheme="minorHAnsi"/>
                <w:sz w:val="24"/>
                <w:szCs w:val="24"/>
              </w:rPr>
              <w:t>230.000</w:t>
            </w:r>
            <w:r w:rsidR="00020FE2">
              <w:rPr>
                <w:rFonts w:eastAsia="Times New Roman" w:cstheme="minorHAnsi"/>
                <w:sz w:val="24"/>
                <w:szCs w:val="24"/>
              </w:rPr>
              <w:t>,00</w:t>
            </w:r>
          </w:p>
        </w:tc>
      </w:tr>
      <w:tr w:rsidR="00E1720A" w:rsidRPr="001F0C2B" w:rsidTr="00020FE2">
        <w:tc>
          <w:tcPr>
            <w:tcW w:w="60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E456C6" w:rsidRPr="001F0C2B" w:rsidRDefault="00E456C6" w:rsidP="00DA4D6E">
            <w:pPr>
              <w:spacing w:after="0" w:line="276" w:lineRule="auto"/>
              <w:jc w:val="both"/>
              <w:rPr>
                <w:rFonts w:eastAsia="Times New Roman" w:cstheme="minorHAnsi"/>
                <w:b/>
                <w:sz w:val="24"/>
                <w:szCs w:val="24"/>
              </w:rPr>
            </w:pPr>
          </w:p>
        </w:tc>
        <w:tc>
          <w:tcPr>
            <w:tcW w:w="4076"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E456C6" w:rsidRPr="001F0C2B" w:rsidRDefault="00020FE2" w:rsidP="00DA4D6E">
            <w:pPr>
              <w:spacing w:after="0" w:line="276" w:lineRule="auto"/>
              <w:jc w:val="both"/>
              <w:rPr>
                <w:rFonts w:eastAsia="Times New Roman" w:cstheme="minorHAnsi"/>
                <w:b/>
                <w:sz w:val="24"/>
                <w:szCs w:val="24"/>
              </w:rPr>
            </w:pPr>
            <w:r w:rsidRPr="001F0C2B">
              <w:rPr>
                <w:rFonts w:eastAsia="Times New Roman" w:cstheme="minorHAnsi"/>
                <w:b/>
                <w:sz w:val="24"/>
                <w:szCs w:val="24"/>
              </w:rPr>
              <w:t>UKUPNO PROGRAM:</w:t>
            </w:r>
          </w:p>
        </w:tc>
        <w:tc>
          <w:tcPr>
            <w:tcW w:w="141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E456C6" w:rsidRPr="001F0C2B" w:rsidRDefault="00CA1D71" w:rsidP="00E1720A">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E1720A"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E1720A" w:rsidRPr="001F0C2B">
              <w:rPr>
                <w:rFonts w:eastAsia="Times New Roman" w:cstheme="minorHAnsi"/>
                <w:b/>
                <w:noProof/>
                <w:sz w:val="24"/>
                <w:szCs w:val="24"/>
              </w:rPr>
              <w:t>3.140.000</w:t>
            </w:r>
            <w:r w:rsidRPr="001F0C2B">
              <w:rPr>
                <w:rFonts w:eastAsia="Times New Roman" w:cstheme="minorHAnsi"/>
                <w:b/>
                <w:sz w:val="24"/>
                <w:szCs w:val="24"/>
              </w:rPr>
              <w:fldChar w:fldCharType="end"/>
            </w:r>
            <w:r w:rsidR="00020FE2">
              <w:rPr>
                <w:rFonts w:eastAsia="Times New Roman" w:cstheme="minorHAnsi"/>
                <w:b/>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E456C6" w:rsidRPr="001F0C2B" w:rsidRDefault="00CA1D71" w:rsidP="00DA4D6E">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E1720A"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E1720A" w:rsidRPr="001F0C2B">
              <w:rPr>
                <w:rFonts w:eastAsia="Times New Roman" w:cstheme="minorHAnsi"/>
                <w:b/>
                <w:noProof/>
                <w:sz w:val="24"/>
                <w:szCs w:val="24"/>
              </w:rPr>
              <w:t>3.140.000</w:t>
            </w:r>
            <w:r w:rsidRPr="001F0C2B">
              <w:rPr>
                <w:rFonts w:eastAsia="Times New Roman" w:cstheme="minorHAnsi"/>
                <w:b/>
                <w:sz w:val="24"/>
                <w:szCs w:val="24"/>
              </w:rPr>
              <w:fldChar w:fldCharType="end"/>
            </w:r>
            <w:r w:rsidR="00020FE2">
              <w:rPr>
                <w:rFonts w:eastAsia="Times New Roman" w:cstheme="minorHAnsi"/>
                <w:b/>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E456C6" w:rsidRPr="001F0C2B" w:rsidRDefault="00CA1D71" w:rsidP="00DA4D6E">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E1720A"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E1720A" w:rsidRPr="001F0C2B">
              <w:rPr>
                <w:rFonts w:eastAsia="Times New Roman" w:cstheme="minorHAnsi"/>
                <w:b/>
                <w:noProof/>
                <w:sz w:val="24"/>
                <w:szCs w:val="24"/>
              </w:rPr>
              <w:t>3.140.000</w:t>
            </w:r>
            <w:r w:rsidRPr="001F0C2B">
              <w:rPr>
                <w:rFonts w:eastAsia="Times New Roman" w:cstheme="minorHAnsi"/>
                <w:b/>
                <w:sz w:val="24"/>
                <w:szCs w:val="24"/>
              </w:rPr>
              <w:fldChar w:fldCharType="end"/>
            </w:r>
            <w:r w:rsidR="00020FE2">
              <w:rPr>
                <w:rFonts w:eastAsia="Times New Roman" w:cstheme="minorHAnsi"/>
                <w:b/>
                <w:sz w:val="24"/>
                <w:szCs w:val="24"/>
              </w:rPr>
              <w:t>,00</w:t>
            </w:r>
          </w:p>
        </w:tc>
      </w:tr>
    </w:tbl>
    <w:p w:rsidR="00E456C6" w:rsidRPr="001F0C2B" w:rsidRDefault="00E456C6" w:rsidP="00E456C6">
      <w:pPr>
        <w:shd w:val="clear" w:color="auto" w:fill="FFFFFF"/>
        <w:spacing w:after="0" w:line="240" w:lineRule="auto"/>
        <w:jc w:val="both"/>
        <w:rPr>
          <w:rFonts w:eastAsia="Times New Roman" w:cstheme="minorHAnsi"/>
          <w:b/>
          <w:color w:val="FF0000"/>
          <w:sz w:val="24"/>
          <w:szCs w:val="24"/>
        </w:rPr>
      </w:pPr>
    </w:p>
    <w:p w:rsidR="00E456C6" w:rsidRPr="001F0C2B" w:rsidRDefault="00E456C6" w:rsidP="00E456C6">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E456C6" w:rsidRPr="001F0C2B" w:rsidRDefault="00E456C6" w:rsidP="00E456C6">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 xml:space="preserve">Sustav civilne zaištite na području Dubrovačko-neretvanske županije (kao i na području Republike Hrvatske) od početka 2020. godine djeluje u izvanrednim okolnostima  čiji je uzrok pandemija virusa SARS- CoV-2. Životne okolnosti u kratkom su razdoblju neplanirano izmijenjene; povećanje spremnosti i opremanje operativnih snaga civilne zaštite te nabava zaštitnih sredstva i opreme glavne su aktivnosti u djelovanju sustava civilne zaštite. Način rada županijske uprave te realizacija plana financijskih sredstava pratili su razvoj epidemiološke situacije radi čega ostvarenje financijskih sredstva objektivno nije moglo pratiti planirane iznose i dinamiku.  </w:t>
      </w:r>
    </w:p>
    <w:p w:rsidR="00E456C6" w:rsidRPr="001F0C2B" w:rsidRDefault="00E456C6" w:rsidP="00E456C6">
      <w:pPr>
        <w:shd w:val="clear" w:color="auto" w:fill="FFFFFF"/>
        <w:spacing w:after="0" w:line="240" w:lineRule="auto"/>
        <w:jc w:val="both"/>
        <w:rPr>
          <w:rFonts w:eastAsia="Times New Roman" w:cstheme="minorHAnsi"/>
          <w:b/>
          <w:color w:val="FF0000"/>
          <w:sz w:val="24"/>
          <w:szCs w:val="24"/>
        </w:rPr>
      </w:pPr>
    </w:p>
    <w:p w:rsidR="000B1438" w:rsidRPr="001F0C2B" w:rsidRDefault="000B1438" w:rsidP="000B1438">
      <w:pPr>
        <w:shd w:val="clear" w:color="auto" w:fill="FFFFFF"/>
        <w:tabs>
          <w:tab w:val="left" w:pos="1418"/>
        </w:tabs>
        <w:spacing w:after="0" w:line="240" w:lineRule="auto"/>
        <w:jc w:val="both"/>
        <w:rPr>
          <w:rFonts w:eastAsia="Times New Roman" w:cstheme="minorHAnsi"/>
          <w:b/>
          <w:sz w:val="24"/>
          <w:szCs w:val="24"/>
        </w:rPr>
      </w:pPr>
      <w:r w:rsidRPr="001F0C2B">
        <w:rPr>
          <w:rFonts w:eastAsia="Times New Roman" w:cstheme="minorHAnsi"/>
          <w:b/>
          <w:sz w:val="24"/>
          <w:szCs w:val="24"/>
        </w:rPr>
        <w:t xml:space="preserve">NAZIV PROGRAMA: </w:t>
      </w:r>
      <w:r w:rsidR="00DF7EAD" w:rsidRPr="001F0C2B">
        <w:rPr>
          <w:rFonts w:eastAsia="Times New Roman" w:cstheme="minorHAnsi"/>
          <w:b/>
          <w:sz w:val="24"/>
          <w:szCs w:val="24"/>
        </w:rPr>
        <w:t>Međunarodni projekti</w:t>
      </w:r>
    </w:p>
    <w:p w:rsidR="000B1438" w:rsidRPr="001F0C2B" w:rsidRDefault="000B1438" w:rsidP="000B1438">
      <w:pPr>
        <w:shd w:val="clear" w:color="auto" w:fill="FFFFFF"/>
        <w:tabs>
          <w:tab w:val="left" w:pos="1418"/>
        </w:tabs>
        <w:spacing w:after="0" w:line="240" w:lineRule="auto"/>
        <w:jc w:val="both"/>
        <w:rPr>
          <w:rFonts w:eastAsia="Calibri" w:cstheme="minorHAnsi"/>
          <w:b/>
          <w:sz w:val="24"/>
          <w:szCs w:val="24"/>
        </w:rPr>
      </w:pPr>
    </w:p>
    <w:p w:rsidR="000B1438" w:rsidRPr="001F0C2B" w:rsidRDefault="000B1438" w:rsidP="000B1438">
      <w:pPr>
        <w:shd w:val="clear" w:color="auto" w:fill="FFFFFF"/>
        <w:tabs>
          <w:tab w:val="left" w:pos="1418"/>
        </w:tabs>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Osiguravanje financijskih sredstava za predfinanciranje EU projekata.</w:t>
      </w:r>
    </w:p>
    <w:p w:rsidR="000B1438" w:rsidRPr="001F0C2B" w:rsidRDefault="000B1438" w:rsidP="000B1438">
      <w:pPr>
        <w:shd w:val="clear" w:color="auto" w:fill="FFFFFF"/>
        <w:tabs>
          <w:tab w:val="left" w:pos="1418"/>
        </w:tabs>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Realizacija projekata koji se sufinanciraju sredstvima iz različitih europskih fondova</w:t>
      </w:r>
    </w:p>
    <w:p w:rsidR="000B1438" w:rsidRPr="001F0C2B" w:rsidRDefault="000B1438" w:rsidP="00DF7EAD">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w:t>
      </w:r>
      <w:r w:rsidRPr="001F0C2B">
        <w:rPr>
          <w:rFonts w:eastAsia="Calibri" w:cstheme="minorHAnsi"/>
          <w:bCs/>
          <w:sz w:val="24"/>
          <w:szCs w:val="24"/>
        </w:rPr>
        <w:t xml:space="preserve">Zakon o uspostavi institucionalnog okvira za provedbu Europskih strukturnih i investicijskih fondova </w:t>
      </w:r>
      <w:r w:rsidRPr="001F0C2B">
        <w:rPr>
          <w:rFonts w:eastAsia="Calibri" w:cstheme="minorHAnsi"/>
          <w:sz w:val="24"/>
          <w:szCs w:val="24"/>
        </w:rPr>
        <w:t>u Republici Hrvatskoj u financijskom razdoblju 2014.-2021. (Narodne novine, br. 92/14)</w:t>
      </w:r>
    </w:p>
    <w:p w:rsidR="00DF7EAD" w:rsidRPr="001F0C2B" w:rsidRDefault="00DF7EAD" w:rsidP="00DF7EAD">
      <w:pPr>
        <w:shd w:val="clear" w:color="auto" w:fill="FFFFFF"/>
        <w:tabs>
          <w:tab w:val="left" w:pos="1418"/>
        </w:tabs>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Upravni odjel za poslove Župana</w:t>
      </w:r>
      <w:r w:rsidR="00E1720A" w:rsidRPr="001F0C2B">
        <w:rPr>
          <w:rFonts w:eastAsia="Times New Roman" w:cstheme="minorHAnsi"/>
          <w:sz w:val="24"/>
          <w:szCs w:val="24"/>
        </w:rPr>
        <w:t xml:space="preserve"> i</w:t>
      </w:r>
      <w:r w:rsidRPr="001F0C2B">
        <w:rPr>
          <w:rFonts w:eastAsia="Times New Roman" w:cstheme="minorHAnsi"/>
          <w:sz w:val="24"/>
          <w:szCs w:val="24"/>
        </w:rPr>
        <w:t xml:space="preserve"> Županijske skupštine</w:t>
      </w:r>
      <w:r w:rsidR="00E1720A" w:rsidRPr="001F0C2B">
        <w:rPr>
          <w:rFonts w:eastAsia="Times New Roman" w:cstheme="minorHAnsi"/>
          <w:sz w:val="24"/>
          <w:szCs w:val="24"/>
        </w:rPr>
        <w:t>.</w:t>
      </w:r>
    </w:p>
    <w:p w:rsidR="000B1438" w:rsidRPr="001F0C2B" w:rsidRDefault="000B1438" w:rsidP="000B1438">
      <w:pPr>
        <w:shd w:val="clear" w:color="auto" w:fill="FFFFFF"/>
        <w:tabs>
          <w:tab w:val="left" w:pos="1418"/>
        </w:tabs>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r w:rsidR="00DF7EAD" w:rsidRPr="001F0C2B">
        <w:rPr>
          <w:rFonts w:eastAsia="Times New Roman" w:cstheme="minorHAnsi"/>
          <w:sz w:val="24"/>
          <w:szCs w:val="24"/>
        </w:rPr>
        <w:t>.</w:t>
      </w:r>
    </w:p>
    <w:p w:rsidR="000B1438" w:rsidRPr="001F0C2B" w:rsidRDefault="000B1438" w:rsidP="000B1438">
      <w:pPr>
        <w:shd w:val="clear" w:color="auto" w:fill="FFFFFF"/>
        <w:tabs>
          <w:tab w:val="left" w:pos="1418"/>
        </w:tabs>
        <w:spacing w:after="0" w:line="240" w:lineRule="auto"/>
        <w:jc w:val="both"/>
        <w:rPr>
          <w:rFonts w:eastAsia="Times New Roman" w:cstheme="minorHAnsi"/>
          <w:color w:val="FF0000"/>
          <w:sz w:val="24"/>
          <w:szCs w:val="24"/>
        </w:rPr>
      </w:pPr>
    </w:p>
    <w:p w:rsidR="000B1438" w:rsidRDefault="000B1438" w:rsidP="000B1438">
      <w:pPr>
        <w:shd w:val="clear" w:color="auto" w:fill="FFFFFF"/>
        <w:tabs>
          <w:tab w:val="left" w:pos="1418"/>
        </w:tabs>
        <w:spacing w:after="0" w:line="240" w:lineRule="auto"/>
        <w:jc w:val="both"/>
        <w:rPr>
          <w:rFonts w:eastAsia="Times New Roman" w:cstheme="minorHAnsi"/>
          <w:b/>
          <w:sz w:val="24"/>
          <w:szCs w:val="24"/>
        </w:rPr>
      </w:pPr>
      <w:r w:rsidRPr="001F0C2B">
        <w:rPr>
          <w:rFonts w:eastAsia="Times New Roman" w:cstheme="minorHAnsi"/>
          <w:b/>
          <w:sz w:val="24"/>
          <w:szCs w:val="24"/>
        </w:rPr>
        <w:t>NAČIN I SREDSTVA ZA REALIZACIJU PROGRAMA:</w:t>
      </w:r>
    </w:p>
    <w:p w:rsidR="003C51A1" w:rsidRPr="001F0C2B" w:rsidRDefault="003C51A1" w:rsidP="000B1438">
      <w:pPr>
        <w:shd w:val="clear" w:color="auto" w:fill="FFFFFF"/>
        <w:tabs>
          <w:tab w:val="left" w:pos="1418"/>
        </w:tabs>
        <w:spacing w:after="0" w:line="240" w:lineRule="auto"/>
        <w:jc w:val="both"/>
        <w:rPr>
          <w:rFonts w:eastAsia="Times New Roman"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499"/>
        <w:gridCol w:w="1751"/>
        <w:gridCol w:w="1608"/>
        <w:gridCol w:w="1601"/>
      </w:tblGrid>
      <w:tr w:rsidR="0085570C" w:rsidRPr="001F0C2B" w:rsidTr="0085570C">
        <w:tc>
          <w:tcPr>
            <w:tcW w:w="603" w:type="dxa"/>
            <w:tcBorders>
              <w:top w:val="single" w:sz="4" w:space="0" w:color="auto"/>
              <w:left w:val="single" w:sz="4" w:space="0" w:color="auto"/>
              <w:bottom w:val="single" w:sz="4" w:space="0" w:color="auto"/>
              <w:right w:val="single" w:sz="4" w:space="0" w:color="auto"/>
            </w:tcBorders>
            <w:shd w:val="clear" w:color="auto" w:fill="F2F2F2"/>
            <w:hideMark/>
          </w:tcPr>
          <w:p w:rsidR="00E1720A" w:rsidRPr="001F0C2B" w:rsidRDefault="00E1720A" w:rsidP="00E1720A">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Rb.</w:t>
            </w:r>
          </w:p>
        </w:tc>
        <w:tc>
          <w:tcPr>
            <w:tcW w:w="3499" w:type="dxa"/>
            <w:tcBorders>
              <w:top w:val="single" w:sz="4" w:space="0" w:color="auto"/>
              <w:left w:val="single" w:sz="4" w:space="0" w:color="auto"/>
              <w:bottom w:val="single" w:sz="4" w:space="0" w:color="auto"/>
              <w:right w:val="single" w:sz="4" w:space="0" w:color="auto"/>
            </w:tcBorders>
            <w:shd w:val="clear" w:color="auto" w:fill="F2F2F2"/>
            <w:hideMark/>
          </w:tcPr>
          <w:p w:rsidR="00E1720A" w:rsidRPr="001F0C2B" w:rsidRDefault="00E1720A" w:rsidP="00E1720A">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751" w:type="dxa"/>
            <w:tcBorders>
              <w:top w:val="single" w:sz="4" w:space="0" w:color="auto"/>
              <w:left w:val="single" w:sz="4" w:space="0" w:color="auto"/>
              <w:bottom w:val="single" w:sz="4" w:space="0" w:color="auto"/>
              <w:right w:val="single" w:sz="4" w:space="0" w:color="auto"/>
            </w:tcBorders>
            <w:shd w:val="clear" w:color="auto" w:fill="F2F2F2"/>
            <w:vAlign w:val="center"/>
          </w:tcPr>
          <w:p w:rsidR="00E1720A" w:rsidRPr="001F0C2B" w:rsidRDefault="00E1720A" w:rsidP="00E1720A">
            <w:pPr>
              <w:spacing w:after="0" w:line="276" w:lineRule="auto"/>
              <w:jc w:val="center"/>
              <w:rPr>
                <w:rFonts w:eastAsia="Times New Roman" w:cstheme="minorHAnsi"/>
                <w:b/>
                <w:sz w:val="24"/>
                <w:szCs w:val="24"/>
              </w:rPr>
            </w:pPr>
            <w:r w:rsidRPr="001F0C2B">
              <w:rPr>
                <w:rFonts w:eastAsia="Times New Roman" w:cstheme="minorHAnsi"/>
                <w:b/>
                <w:sz w:val="24"/>
                <w:szCs w:val="24"/>
              </w:rPr>
              <w:t>2022.</w:t>
            </w:r>
          </w:p>
        </w:tc>
        <w:tc>
          <w:tcPr>
            <w:tcW w:w="1608" w:type="dxa"/>
            <w:tcBorders>
              <w:top w:val="single" w:sz="4" w:space="0" w:color="auto"/>
              <w:left w:val="single" w:sz="4" w:space="0" w:color="auto"/>
              <w:bottom w:val="single" w:sz="4" w:space="0" w:color="auto"/>
              <w:right w:val="single" w:sz="4" w:space="0" w:color="auto"/>
            </w:tcBorders>
            <w:shd w:val="clear" w:color="auto" w:fill="F2F2F2"/>
            <w:vAlign w:val="center"/>
          </w:tcPr>
          <w:p w:rsidR="00E1720A" w:rsidRPr="001F0C2B" w:rsidRDefault="00E1720A" w:rsidP="00E1720A">
            <w:pPr>
              <w:spacing w:after="0" w:line="276" w:lineRule="auto"/>
              <w:jc w:val="center"/>
              <w:rPr>
                <w:rFonts w:eastAsia="Times New Roman" w:cstheme="minorHAnsi"/>
                <w:b/>
                <w:sz w:val="24"/>
                <w:szCs w:val="24"/>
              </w:rPr>
            </w:pPr>
            <w:r w:rsidRPr="001F0C2B">
              <w:rPr>
                <w:rFonts w:eastAsia="Times New Roman" w:cstheme="minorHAnsi"/>
                <w:b/>
                <w:sz w:val="24"/>
                <w:szCs w:val="24"/>
              </w:rPr>
              <w:t>202</w:t>
            </w:r>
            <w:r w:rsidR="0085570C" w:rsidRPr="001F0C2B">
              <w:rPr>
                <w:rFonts w:eastAsia="Times New Roman" w:cstheme="minorHAnsi"/>
                <w:b/>
                <w:sz w:val="24"/>
                <w:szCs w:val="24"/>
              </w:rPr>
              <w:t>3</w:t>
            </w:r>
            <w:r w:rsidRPr="001F0C2B">
              <w:rPr>
                <w:rFonts w:eastAsia="Times New Roman" w:cstheme="minorHAnsi"/>
                <w:b/>
                <w:sz w:val="24"/>
                <w:szCs w:val="24"/>
              </w:rPr>
              <w:t>.</w:t>
            </w:r>
          </w:p>
        </w:tc>
        <w:tc>
          <w:tcPr>
            <w:tcW w:w="1601" w:type="dxa"/>
            <w:tcBorders>
              <w:top w:val="single" w:sz="4" w:space="0" w:color="auto"/>
              <w:left w:val="single" w:sz="4" w:space="0" w:color="auto"/>
              <w:bottom w:val="single" w:sz="4" w:space="0" w:color="auto"/>
              <w:right w:val="single" w:sz="4" w:space="0" w:color="auto"/>
            </w:tcBorders>
            <w:shd w:val="clear" w:color="auto" w:fill="F2F2F2"/>
            <w:vAlign w:val="center"/>
          </w:tcPr>
          <w:p w:rsidR="00E1720A" w:rsidRPr="001F0C2B" w:rsidRDefault="00E1720A" w:rsidP="00E1720A">
            <w:pPr>
              <w:spacing w:after="0" w:line="276" w:lineRule="auto"/>
              <w:jc w:val="center"/>
              <w:rPr>
                <w:rFonts w:eastAsia="Times New Roman" w:cstheme="minorHAnsi"/>
                <w:b/>
                <w:sz w:val="24"/>
                <w:szCs w:val="24"/>
              </w:rPr>
            </w:pPr>
            <w:r w:rsidRPr="001F0C2B">
              <w:rPr>
                <w:rFonts w:eastAsia="Times New Roman" w:cstheme="minorHAnsi"/>
                <w:b/>
                <w:sz w:val="24"/>
                <w:szCs w:val="24"/>
              </w:rPr>
              <w:t>2024.</w:t>
            </w:r>
          </w:p>
        </w:tc>
      </w:tr>
      <w:tr w:rsidR="0085570C" w:rsidRPr="001F0C2B" w:rsidTr="0085570C">
        <w:tc>
          <w:tcPr>
            <w:tcW w:w="603" w:type="dxa"/>
            <w:tcBorders>
              <w:top w:val="single" w:sz="4" w:space="0" w:color="auto"/>
              <w:left w:val="single" w:sz="4" w:space="0" w:color="auto"/>
              <w:bottom w:val="single" w:sz="4" w:space="0" w:color="auto"/>
              <w:right w:val="single" w:sz="4" w:space="0" w:color="auto"/>
            </w:tcBorders>
            <w:hideMark/>
          </w:tcPr>
          <w:p w:rsidR="00C161C7" w:rsidRPr="001F0C2B" w:rsidRDefault="00C161C7" w:rsidP="00C161C7">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1.</w:t>
            </w:r>
          </w:p>
        </w:tc>
        <w:tc>
          <w:tcPr>
            <w:tcW w:w="3499" w:type="dxa"/>
            <w:tcBorders>
              <w:top w:val="single" w:sz="4" w:space="0" w:color="auto"/>
              <w:left w:val="single" w:sz="4" w:space="0" w:color="auto"/>
              <w:bottom w:val="single" w:sz="4" w:space="0" w:color="auto"/>
              <w:right w:val="single" w:sz="4" w:space="0" w:color="auto"/>
            </w:tcBorders>
          </w:tcPr>
          <w:p w:rsidR="00C161C7" w:rsidRPr="001F0C2B" w:rsidRDefault="00C161C7" w:rsidP="00C161C7">
            <w:pPr>
              <w:tabs>
                <w:tab w:val="left" w:pos="1418"/>
              </w:tabs>
              <w:spacing w:after="0" w:line="276" w:lineRule="auto"/>
              <w:jc w:val="both"/>
              <w:rPr>
                <w:rFonts w:eastAsia="Times New Roman" w:cstheme="minorHAnsi"/>
                <w:bCs/>
                <w:sz w:val="24"/>
                <w:szCs w:val="24"/>
              </w:rPr>
            </w:pPr>
            <w:r w:rsidRPr="001F0C2B">
              <w:rPr>
                <w:rFonts w:eastAsia="Times New Roman" w:cstheme="minorHAnsi"/>
                <w:bCs/>
                <w:sz w:val="24"/>
                <w:szCs w:val="24"/>
              </w:rPr>
              <w:t>Fond za pripremu i provedbu projekata</w:t>
            </w:r>
          </w:p>
        </w:tc>
        <w:tc>
          <w:tcPr>
            <w:tcW w:w="1751" w:type="dxa"/>
            <w:tcBorders>
              <w:top w:val="single" w:sz="4" w:space="0" w:color="auto"/>
              <w:left w:val="single" w:sz="4" w:space="0" w:color="auto"/>
              <w:bottom w:val="single" w:sz="4" w:space="0" w:color="auto"/>
              <w:right w:val="single" w:sz="4" w:space="0" w:color="auto"/>
            </w:tcBorders>
            <w:vAlign w:val="center"/>
          </w:tcPr>
          <w:p w:rsidR="00C161C7" w:rsidRPr="001F0C2B" w:rsidRDefault="00773F32" w:rsidP="00E1720A">
            <w:pPr>
              <w:tabs>
                <w:tab w:val="left" w:pos="1418"/>
              </w:tabs>
              <w:spacing w:after="0" w:line="276" w:lineRule="auto"/>
              <w:jc w:val="right"/>
              <w:rPr>
                <w:rFonts w:eastAsia="Times New Roman" w:cstheme="minorHAnsi"/>
                <w:sz w:val="24"/>
                <w:szCs w:val="24"/>
              </w:rPr>
            </w:pPr>
            <w:r w:rsidRPr="001F0C2B">
              <w:rPr>
                <w:rFonts w:eastAsia="Times New Roman" w:cstheme="minorHAnsi"/>
                <w:sz w:val="24"/>
                <w:szCs w:val="24"/>
              </w:rPr>
              <w:t>6.5</w:t>
            </w:r>
            <w:r w:rsidR="000B6F23" w:rsidRPr="001F0C2B">
              <w:rPr>
                <w:rFonts w:eastAsia="Times New Roman" w:cstheme="minorHAnsi"/>
                <w:sz w:val="24"/>
                <w:szCs w:val="24"/>
              </w:rPr>
              <w:t>65.820,00</w:t>
            </w:r>
          </w:p>
        </w:tc>
        <w:tc>
          <w:tcPr>
            <w:tcW w:w="1608" w:type="dxa"/>
            <w:tcBorders>
              <w:top w:val="single" w:sz="4" w:space="0" w:color="auto"/>
              <w:left w:val="single" w:sz="4" w:space="0" w:color="auto"/>
              <w:bottom w:val="single" w:sz="4" w:space="0" w:color="auto"/>
              <w:right w:val="single" w:sz="4" w:space="0" w:color="auto"/>
            </w:tcBorders>
            <w:vAlign w:val="center"/>
          </w:tcPr>
          <w:p w:rsidR="00C161C7" w:rsidRPr="001F0C2B" w:rsidRDefault="000B6F23" w:rsidP="00E1720A">
            <w:pPr>
              <w:tabs>
                <w:tab w:val="left" w:pos="1418"/>
              </w:tabs>
              <w:spacing w:after="0" w:line="276" w:lineRule="auto"/>
              <w:jc w:val="right"/>
              <w:rPr>
                <w:rFonts w:eastAsia="Times New Roman" w:cstheme="minorHAnsi"/>
                <w:sz w:val="24"/>
                <w:szCs w:val="24"/>
              </w:rPr>
            </w:pPr>
            <w:r w:rsidRPr="001F0C2B">
              <w:rPr>
                <w:rFonts w:eastAsia="Times New Roman" w:cstheme="minorHAnsi"/>
                <w:sz w:val="24"/>
                <w:szCs w:val="24"/>
              </w:rPr>
              <w:t>6.607.643,00</w:t>
            </w:r>
          </w:p>
        </w:tc>
        <w:tc>
          <w:tcPr>
            <w:tcW w:w="1601" w:type="dxa"/>
            <w:tcBorders>
              <w:top w:val="single" w:sz="4" w:space="0" w:color="auto"/>
              <w:left w:val="single" w:sz="4" w:space="0" w:color="auto"/>
              <w:bottom w:val="single" w:sz="4" w:space="0" w:color="auto"/>
              <w:right w:val="single" w:sz="4" w:space="0" w:color="auto"/>
            </w:tcBorders>
            <w:vAlign w:val="center"/>
          </w:tcPr>
          <w:p w:rsidR="00C161C7" w:rsidRPr="001F0C2B" w:rsidRDefault="000B6F23" w:rsidP="00E1720A">
            <w:pPr>
              <w:tabs>
                <w:tab w:val="left" w:pos="1418"/>
              </w:tabs>
              <w:spacing w:after="0" w:line="276" w:lineRule="auto"/>
              <w:jc w:val="right"/>
              <w:rPr>
                <w:rFonts w:eastAsia="Times New Roman" w:cstheme="minorHAnsi"/>
                <w:sz w:val="24"/>
                <w:szCs w:val="24"/>
              </w:rPr>
            </w:pPr>
            <w:r w:rsidRPr="001F0C2B">
              <w:rPr>
                <w:rFonts w:eastAsia="Times New Roman" w:cstheme="minorHAnsi"/>
                <w:sz w:val="24"/>
                <w:szCs w:val="24"/>
              </w:rPr>
              <w:t>7.556.881,00</w:t>
            </w:r>
          </w:p>
        </w:tc>
      </w:tr>
      <w:tr w:rsidR="0085570C" w:rsidRPr="001F0C2B" w:rsidTr="0085570C">
        <w:tc>
          <w:tcPr>
            <w:tcW w:w="603"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2.</w:t>
            </w:r>
          </w:p>
        </w:tc>
        <w:tc>
          <w:tcPr>
            <w:tcW w:w="3499"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spacing w:after="0" w:line="276" w:lineRule="auto"/>
              <w:jc w:val="both"/>
              <w:rPr>
                <w:rFonts w:eastAsia="Times New Roman" w:cstheme="minorHAnsi"/>
                <w:bCs/>
                <w:sz w:val="24"/>
                <w:szCs w:val="24"/>
              </w:rPr>
            </w:pPr>
            <w:r w:rsidRPr="001F0C2B">
              <w:rPr>
                <w:rFonts w:eastAsia="Times New Roman" w:cstheme="minorHAnsi"/>
                <w:bCs/>
                <w:sz w:val="24"/>
                <w:szCs w:val="24"/>
              </w:rPr>
              <w:t>STREAM (INTERREG HR-ITA)</w:t>
            </w:r>
          </w:p>
        </w:tc>
        <w:tc>
          <w:tcPr>
            <w:tcW w:w="1751" w:type="dxa"/>
            <w:tcBorders>
              <w:top w:val="single" w:sz="4" w:space="0" w:color="auto"/>
              <w:left w:val="single" w:sz="4" w:space="0" w:color="auto"/>
              <w:bottom w:val="single" w:sz="4" w:space="0" w:color="auto"/>
              <w:right w:val="single" w:sz="4" w:space="0" w:color="auto"/>
            </w:tcBorders>
            <w:vAlign w:val="center"/>
          </w:tcPr>
          <w:p w:rsidR="00DF7EAD" w:rsidRPr="001F0C2B" w:rsidRDefault="00DF7EAD" w:rsidP="004C23DB">
            <w:pPr>
              <w:spacing w:after="0" w:line="276" w:lineRule="auto"/>
              <w:jc w:val="right"/>
              <w:rPr>
                <w:rFonts w:eastAsia="Times New Roman" w:cstheme="minorHAnsi"/>
                <w:sz w:val="24"/>
                <w:szCs w:val="24"/>
              </w:rPr>
            </w:pPr>
            <w:r w:rsidRPr="001F0C2B">
              <w:rPr>
                <w:rFonts w:eastAsia="Times New Roman" w:cstheme="minorHAnsi"/>
                <w:sz w:val="24"/>
                <w:szCs w:val="24"/>
              </w:rPr>
              <w:t>4.1</w:t>
            </w:r>
            <w:r w:rsidR="004C23DB" w:rsidRPr="001F0C2B">
              <w:rPr>
                <w:rFonts w:eastAsia="Times New Roman" w:cstheme="minorHAnsi"/>
                <w:sz w:val="24"/>
                <w:szCs w:val="24"/>
              </w:rPr>
              <w:t>49</w:t>
            </w:r>
            <w:r w:rsidRPr="001F0C2B">
              <w:rPr>
                <w:rFonts w:eastAsia="Times New Roman" w:cstheme="minorHAnsi"/>
                <w:sz w:val="24"/>
                <w:szCs w:val="24"/>
              </w:rPr>
              <w:t>.</w:t>
            </w:r>
            <w:r w:rsidR="004C23DB" w:rsidRPr="001F0C2B">
              <w:rPr>
                <w:rFonts w:eastAsia="Times New Roman" w:cstheme="minorHAnsi"/>
                <w:sz w:val="24"/>
                <w:szCs w:val="24"/>
              </w:rPr>
              <w:t>000</w:t>
            </w:r>
            <w:r w:rsidR="0085570C" w:rsidRPr="001F0C2B">
              <w:rPr>
                <w:rFonts w:eastAsia="Times New Roman" w:cstheme="minorHAnsi"/>
                <w:sz w:val="24"/>
                <w:szCs w:val="24"/>
              </w:rPr>
              <w:t>,00</w:t>
            </w:r>
          </w:p>
        </w:tc>
        <w:tc>
          <w:tcPr>
            <w:tcW w:w="1608" w:type="dxa"/>
            <w:tcBorders>
              <w:top w:val="single" w:sz="4" w:space="0" w:color="auto"/>
              <w:left w:val="single" w:sz="4" w:space="0" w:color="auto"/>
              <w:bottom w:val="single" w:sz="4" w:space="0" w:color="auto"/>
              <w:right w:val="single" w:sz="4" w:space="0" w:color="auto"/>
            </w:tcBorders>
            <w:vAlign w:val="center"/>
          </w:tcPr>
          <w:p w:rsidR="00DF7EAD" w:rsidRPr="001F0C2B" w:rsidRDefault="00E1720A" w:rsidP="00DF7EAD">
            <w:pPr>
              <w:spacing w:after="0" w:line="276" w:lineRule="auto"/>
              <w:jc w:val="right"/>
              <w:rPr>
                <w:rFonts w:eastAsia="Times New Roman" w:cstheme="minorHAnsi"/>
                <w:sz w:val="24"/>
                <w:szCs w:val="24"/>
              </w:rPr>
            </w:pPr>
            <w:r w:rsidRPr="001F0C2B">
              <w:rPr>
                <w:rFonts w:eastAsia="Times New Roman" w:cstheme="minorHAnsi"/>
                <w:sz w:val="24"/>
                <w:szCs w:val="24"/>
              </w:rPr>
              <w:t>0</w:t>
            </w:r>
          </w:p>
        </w:tc>
        <w:tc>
          <w:tcPr>
            <w:tcW w:w="1601" w:type="dxa"/>
            <w:tcBorders>
              <w:top w:val="single" w:sz="4" w:space="0" w:color="auto"/>
              <w:left w:val="single" w:sz="4" w:space="0" w:color="auto"/>
              <w:bottom w:val="single" w:sz="4" w:space="0" w:color="auto"/>
              <w:right w:val="single" w:sz="4" w:space="0" w:color="auto"/>
            </w:tcBorders>
            <w:vAlign w:val="center"/>
          </w:tcPr>
          <w:p w:rsidR="00DF7EAD" w:rsidRPr="001F0C2B" w:rsidRDefault="00DF7EAD" w:rsidP="00DF7EAD">
            <w:pPr>
              <w:spacing w:after="0" w:line="276" w:lineRule="auto"/>
              <w:jc w:val="right"/>
              <w:rPr>
                <w:rFonts w:eastAsia="Times New Roman" w:cstheme="minorHAnsi"/>
                <w:sz w:val="24"/>
                <w:szCs w:val="24"/>
              </w:rPr>
            </w:pPr>
            <w:r w:rsidRPr="001F0C2B">
              <w:rPr>
                <w:rFonts w:eastAsia="Times New Roman" w:cstheme="minorHAnsi"/>
                <w:sz w:val="24"/>
                <w:szCs w:val="24"/>
              </w:rPr>
              <w:t>0</w:t>
            </w:r>
          </w:p>
        </w:tc>
      </w:tr>
      <w:tr w:rsidR="0085570C" w:rsidRPr="001F0C2B" w:rsidTr="0085570C">
        <w:tc>
          <w:tcPr>
            <w:tcW w:w="603"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3.</w:t>
            </w:r>
          </w:p>
        </w:tc>
        <w:tc>
          <w:tcPr>
            <w:tcW w:w="3499"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spacing w:after="0" w:line="276" w:lineRule="auto"/>
              <w:jc w:val="both"/>
              <w:rPr>
                <w:rFonts w:eastAsia="Times New Roman" w:cstheme="minorHAnsi"/>
                <w:bCs/>
                <w:sz w:val="24"/>
                <w:szCs w:val="24"/>
              </w:rPr>
            </w:pPr>
            <w:r w:rsidRPr="001F0C2B">
              <w:rPr>
                <w:rFonts w:eastAsia="Times New Roman" w:cstheme="minorHAnsi"/>
                <w:bCs/>
                <w:sz w:val="24"/>
                <w:szCs w:val="24"/>
              </w:rPr>
              <w:t>SUSPORT (INTERREG HR-ITA)</w:t>
            </w:r>
          </w:p>
        </w:tc>
        <w:tc>
          <w:tcPr>
            <w:tcW w:w="1751" w:type="dxa"/>
            <w:tcBorders>
              <w:top w:val="single" w:sz="4" w:space="0" w:color="auto"/>
              <w:left w:val="single" w:sz="4" w:space="0" w:color="auto"/>
              <w:bottom w:val="single" w:sz="4" w:space="0" w:color="auto"/>
              <w:right w:val="single" w:sz="4" w:space="0" w:color="auto"/>
            </w:tcBorders>
            <w:vAlign w:val="center"/>
          </w:tcPr>
          <w:p w:rsidR="00DF7EAD" w:rsidRPr="001F0C2B" w:rsidRDefault="0085570C" w:rsidP="00DF7EAD">
            <w:pPr>
              <w:spacing w:after="0" w:line="276" w:lineRule="auto"/>
              <w:jc w:val="right"/>
              <w:rPr>
                <w:rFonts w:eastAsia="Times New Roman" w:cstheme="minorHAnsi"/>
                <w:sz w:val="24"/>
                <w:szCs w:val="24"/>
              </w:rPr>
            </w:pPr>
            <w:r w:rsidRPr="001F0C2B">
              <w:rPr>
                <w:rFonts w:eastAsia="Times New Roman" w:cstheme="minorHAnsi"/>
                <w:sz w:val="24"/>
                <w:szCs w:val="24"/>
              </w:rPr>
              <w:t>918.752,00</w:t>
            </w:r>
          </w:p>
        </w:tc>
        <w:tc>
          <w:tcPr>
            <w:tcW w:w="1608" w:type="dxa"/>
            <w:tcBorders>
              <w:top w:val="single" w:sz="4" w:space="0" w:color="auto"/>
              <w:left w:val="single" w:sz="4" w:space="0" w:color="auto"/>
              <w:bottom w:val="single" w:sz="4" w:space="0" w:color="auto"/>
              <w:right w:val="single" w:sz="4" w:space="0" w:color="auto"/>
            </w:tcBorders>
            <w:vAlign w:val="center"/>
          </w:tcPr>
          <w:p w:rsidR="00DF7EAD" w:rsidRPr="001F0C2B" w:rsidRDefault="0085570C" w:rsidP="00DF7EAD">
            <w:pPr>
              <w:spacing w:after="0" w:line="276" w:lineRule="auto"/>
              <w:jc w:val="right"/>
              <w:rPr>
                <w:rFonts w:eastAsia="Times New Roman" w:cstheme="minorHAnsi"/>
                <w:sz w:val="24"/>
                <w:szCs w:val="24"/>
              </w:rPr>
            </w:pPr>
            <w:r w:rsidRPr="001F0C2B">
              <w:rPr>
                <w:rFonts w:eastAsia="Times New Roman" w:cstheme="minorHAnsi"/>
                <w:sz w:val="24"/>
                <w:szCs w:val="24"/>
              </w:rPr>
              <w:t>0</w:t>
            </w:r>
          </w:p>
        </w:tc>
        <w:tc>
          <w:tcPr>
            <w:tcW w:w="1601" w:type="dxa"/>
            <w:tcBorders>
              <w:top w:val="single" w:sz="4" w:space="0" w:color="auto"/>
              <w:left w:val="single" w:sz="4" w:space="0" w:color="auto"/>
              <w:bottom w:val="single" w:sz="4" w:space="0" w:color="auto"/>
              <w:right w:val="single" w:sz="4" w:space="0" w:color="auto"/>
            </w:tcBorders>
            <w:vAlign w:val="center"/>
          </w:tcPr>
          <w:p w:rsidR="00DF7EAD" w:rsidRPr="001F0C2B" w:rsidRDefault="00DF7EAD" w:rsidP="00DF7EAD">
            <w:pPr>
              <w:spacing w:after="0" w:line="276" w:lineRule="auto"/>
              <w:jc w:val="right"/>
              <w:rPr>
                <w:rFonts w:eastAsia="Times New Roman" w:cstheme="minorHAnsi"/>
                <w:sz w:val="24"/>
                <w:szCs w:val="24"/>
              </w:rPr>
            </w:pPr>
            <w:r w:rsidRPr="001F0C2B">
              <w:rPr>
                <w:rFonts w:eastAsia="Times New Roman" w:cstheme="minorHAnsi"/>
                <w:sz w:val="24"/>
                <w:szCs w:val="24"/>
              </w:rPr>
              <w:t>0</w:t>
            </w:r>
          </w:p>
        </w:tc>
      </w:tr>
      <w:tr w:rsidR="0085570C" w:rsidRPr="001F0C2B" w:rsidTr="0085570C">
        <w:tc>
          <w:tcPr>
            <w:tcW w:w="603"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4.</w:t>
            </w:r>
          </w:p>
        </w:tc>
        <w:tc>
          <w:tcPr>
            <w:tcW w:w="3499"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spacing w:after="0" w:line="276" w:lineRule="auto"/>
              <w:jc w:val="both"/>
              <w:rPr>
                <w:rFonts w:eastAsia="Times New Roman" w:cstheme="minorHAnsi"/>
                <w:bCs/>
                <w:sz w:val="24"/>
                <w:szCs w:val="24"/>
              </w:rPr>
            </w:pPr>
            <w:r w:rsidRPr="001F0C2B">
              <w:rPr>
                <w:rFonts w:eastAsia="Times New Roman" w:cstheme="minorHAnsi"/>
                <w:bCs/>
                <w:sz w:val="24"/>
                <w:szCs w:val="24"/>
              </w:rPr>
              <w:t>FIRESPILL (INTERREG HR-ITA)</w:t>
            </w:r>
          </w:p>
        </w:tc>
        <w:tc>
          <w:tcPr>
            <w:tcW w:w="1751" w:type="dxa"/>
            <w:tcBorders>
              <w:top w:val="single" w:sz="4" w:space="0" w:color="auto"/>
              <w:left w:val="single" w:sz="4" w:space="0" w:color="auto"/>
              <w:bottom w:val="single" w:sz="4" w:space="0" w:color="auto"/>
              <w:right w:val="single" w:sz="4" w:space="0" w:color="auto"/>
            </w:tcBorders>
            <w:vAlign w:val="center"/>
          </w:tcPr>
          <w:p w:rsidR="00DF7EAD" w:rsidRPr="001F0C2B" w:rsidRDefault="00DF7EAD" w:rsidP="00DF7EAD">
            <w:pPr>
              <w:spacing w:after="0" w:line="276" w:lineRule="auto"/>
              <w:jc w:val="right"/>
              <w:rPr>
                <w:rFonts w:eastAsia="Times New Roman" w:cstheme="minorHAnsi"/>
                <w:sz w:val="24"/>
                <w:szCs w:val="24"/>
              </w:rPr>
            </w:pPr>
            <w:r w:rsidRPr="001F0C2B">
              <w:rPr>
                <w:rFonts w:eastAsia="Times New Roman" w:cstheme="minorHAnsi"/>
                <w:sz w:val="24"/>
                <w:szCs w:val="24"/>
              </w:rPr>
              <w:t>8.550.527</w:t>
            </w:r>
            <w:r w:rsidR="0085570C" w:rsidRPr="001F0C2B">
              <w:rPr>
                <w:rFonts w:eastAsia="Times New Roman" w:cstheme="minorHAnsi"/>
                <w:sz w:val="24"/>
                <w:szCs w:val="24"/>
              </w:rPr>
              <w:t>,00</w:t>
            </w:r>
          </w:p>
        </w:tc>
        <w:tc>
          <w:tcPr>
            <w:tcW w:w="1608" w:type="dxa"/>
            <w:tcBorders>
              <w:top w:val="single" w:sz="4" w:space="0" w:color="auto"/>
              <w:left w:val="single" w:sz="4" w:space="0" w:color="auto"/>
              <w:bottom w:val="single" w:sz="4" w:space="0" w:color="auto"/>
              <w:right w:val="single" w:sz="4" w:space="0" w:color="auto"/>
            </w:tcBorders>
            <w:vAlign w:val="center"/>
          </w:tcPr>
          <w:p w:rsidR="00DF7EAD" w:rsidRPr="001F0C2B" w:rsidRDefault="0085570C" w:rsidP="00DF7EAD">
            <w:pPr>
              <w:spacing w:after="0" w:line="276" w:lineRule="auto"/>
              <w:jc w:val="right"/>
              <w:rPr>
                <w:rFonts w:eastAsia="Times New Roman" w:cstheme="minorHAnsi"/>
                <w:sz w:val="24"/>
                <w:szCs w:val="24"/>
              </w:rPr>
            </w:pPr>
            <w:r w:rsidRPr="001F0C2B">
              <w:rPr>
                <w:rFonts w:eastAsia="Times New Roman" w:cstheme="minorHAnsi"/>
                <w:sz w:val="24"/>
                <w:szCs w:val="24"/>
              </w:rPr>
              <w:t>0</w:t>
            </w:r>
          </w:p>
        </w:tc>
        <w:tc>
          <w:tcPr>
            <w:tcW w:w="1601" w:type="dxa"/>
            <w:tcBorders>
              <w:top w:val="single" w:sz="4" w:space="0" w:color="auto"/>
              <w:left w:val="single" w:sz="4" w:space="0" w:color="auto"/>
              <w:bottom w:val="single" w:sz="4" w:space="0" w:color="auto"/>
              <w:right w:val="single" w:sz="4" w:space="0" w:color="auto"/>
            </w:tcBorders>
            <w:vAlign w:val="center"/>
          </w:tcPr>
          <w:p w:rsidR="00DF7EAD" w:rsidRPr="001F0C2B" w:rsidRDefault="00DF7EAD" w:rsidP="00DF7EAD">
            <w:pPr>
              <w:spacing w:after="0" w:line="276" w:lineRule="auto"/>
              <w:jc w:val="right"/>
              <w:rPr>
                <w:rFonts w:eastAsia="Times New Roman" w:cstheme="minorHAnsi"/>
                <w:sz w:val="24"/>
                <w:szCs w:val="24"/>
              </w:rPr>
            </w:pPr>
            <w:r w:rsidRPr="001F0C2B">
              <w:rPr>
                <w:rFonts w:eastAsia="Times New Roman" w:cstheme="minorHAnsi"/>
                <w:sz w:val="24"/>
                <w:szCs w:val="24"/>
              </w:rPr>
              <w:t>0</w:t>
            </w:r>
          </w:p>
        </w:tc>
      </w:tr>
      <w:tr w:rsidR="0085570C" w:rsidRPr="001F0C2B" w:rsidTr="0085570C">
        <w:tc>
          <w:tcPr>
            <w:tcW w:w="603"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5.</w:t>
            </w:r>
          </w:p>
        </w:tc>
        <w:tc>
          <w:tcPr>
            <w:tcW w:w="3499" w:type="dxa"/>
            <w:tcBorders>
              <w:top w:val="single" w:sz="4" w:space="0" w:color="auto"/>
              <w:left w:val="single" w:sz="4" w:space="0" w:color="auto"/>
              <w:bottom w:val="single" w:sz="4" w:space="0" w:color="auto"/>
              <w:right w:val="single" w:sz="4" w:space="0" w:color="auto"/>
            </w:tcBorders>
          </w:tcPr>
          <w:p w:rsidR="00DF7EAD" w:rsidRPr="001F0C2B" w:rsidRDefault="00DF7EAD" w:rsidP="00DF7EAD">
            <w:pPr>
              <w:tabs>
                <w:tab w:val="left" w:pos="1418"/>
              </w:tabs>
              <w:spacing w:after="0" w:line="276" w:lineRule="auto"/>
              <w:jc w:val="both"/>
              <w:rPr>
                <w:rFonts w:eastAsia="Times New Roman" w:cstheme="minorHAnsi"/>
                <w:sz w:val="24"/>
                <w:szCs w:val="24"/>
              </w:rPr>
            </w:pPr>
            <w:r w:rsidRPr="001F0C2B">
              <w:rPr>
                <w:rFonts w:eastAsia="Times New Roman" w:cstheme="minorHAnsi"/>
                <w:sz w:val="24"/>
                <w:szCs w:val="24"/>
              </w:rPr>
              <w:t>TAKE IT SLOW (INTERREG HR-ITA)</w:t>
            </w:r>
          </w:p>
        </w:tc>
        <w:tc>
          <w:tcPr>
            <w:tcW w:w="1751" w:type="dxa"/>
            <w:tcBorders>
              <w:top w:val="single" w:sz="4" w:space="0" w:color="auto"/>
              <w:left w:val="single" w:sz="4" w:space="0" w:color="auto"/>
              <w:bottom w:val="single" w:sz="4" w:space="0" w:color="auto"/>
              <w:right w:val="single" w:sz="4" w:space="0" w:color="auto"/>
            </w:tcBorders>
            <w:vAlign w:val="center"/>
          </w:tcPr>
          <w:p w:rsidR="00DF7EAD" w:rsidRPr="001F0C2B" w:rsidRDefault="0085570C" w:rsidP="003C51A1">
            <w:pPr>
              <w:tabs>
                <w:tab w:val="left" w:pos="1418"/>
              </w:tabs>
              <w:spacing w:after="0" w:line="276" w:lineRule="auto"/>
              <w:jc w:val="right"/>
              <w:rPr>
                <w:rFonts w:eastAsia="Times New Roman" w:cstheme="minorHAnsi"/>
                <w:sz w:val="24"/>
                <w:szCs w:val="24"/>
              </w:rPr>
            </w:pPr>
            <w:r w:rsidRPr="001F0C2B">
              <w:rPr>
                <w:rFonts w:eastAsia="Times New Roman" w:cstheme="minorHAnsi"/>
                <w:sz w:val="24"/>
                <w:szCs w:val="24"/>
              </w:rPr>
              <w:t>21.615.286,</w:t>
            </w:r>
            <w:r w:rsidR="003C51A1">
              <w:rPr>
                <w:rFonts w:eastAsia="Times New Roman" w:cstheme="minorHAnsi"/>
                <w:sz w:val="24"/>
                <w:szCs w:val="24"/>
              </w:rPr>
              <w:t>00</w:t>
            </w:r>
          </w:p>
        </w:tc>
        <w:tc>
          <w:tcPr>
            <w:tcW w:w="1608" w:type="dxa"/>
            <w:tcBorders>
              <w:top w:val="single" w:sz="4" w:space="0" w:color="auto"/>
              <w:left w:val="single" w:sz="4" w:space="0" w:color="auto"/>
              <w:bottom w:val="single" w:sz="4" w:space="0" w:color="auto"/>
              <w:right w:val="single" w:sz="4" w:space="0" w:color="auto"/>
            </w:tcBorders>
            <w:vAlign w:val="center"/>
          </w:tcPr>
          <w:p w:rsidR="00DF7EAD" w:rsidRPr="001F0C2B" w:rsidRDefault="0085570C" w:rsidP="00DF7EAD">
            <w:pPr>
              <w:tabs>
                <w:tab w:val="left" w:pos="1418"/>
              </w:tabs>
              <w:spacing w:after="0" w:line="276" w:lineRule="auto"/>
              <w:jc w:val="right"/>
              <w:rPr>
                <w:rFonts w:eastAsia="Times New Roman" w:cstheme="minorHAnsi"/>
                <w:sz w:val="24"/>
                <w:szCs w:val="24"/>
              </w:rPr>
            </w:pPr>
            <w:r w:rsidRPr="001F0C2B">
              <w:rPr>
                <w:rFonts w:eastAsia="Times New Roman" w:cstheme="minorHAnsi"/>
                <w:sz w:val="24"/>
                <w:szCs w:val="24"/>
              </w:rPr>
              <w:t>0</w:t>
            </w:r>
          </w:p>
        </w:tc>
        <w:tc>
          <w:tcPr>
            <w:tcW w:w="1601" w:type="dxa"/>
            <w:tcBorders>
              <w:top w:val="single" w:sz="4" w:space="0" w:color="auto"/>
              <w:left w:val="single" w:sz="4" w:space="0" w:color="auto"/>
              <w:bottom w:val="single" w:sz="4" w:space="0" w:color="auto"/>
              <w:right w:val="single" w:sz="4" w:space="0" w:color="auto"/>
            </w:tcBorders>
            <w:vAlign w:val="center"/>
          </w:tcPr>
          <w:p w:rsidR="00DF7EAD" w:rsidRPr="001F0C2B" w:rsidRDefault="00DF7EAD" w:rsidP="00DF7EAD">
            <w:pPr>
              <w:tabs>
                <w:tab w:val="left" w:pos="1418"/>
              </w:tabs>
              <w:spacing w:after="0" w:line="276" w:lineRule="auto"/>
              <w:jc w:val="right"/>
              <w:rPr>
                <w:rFonts w:eastAsia="Times New Roman" w:cstheme="minorHAnsi"/>
                <w:sz w:val="24"/>
                <w:szCs w:val="24"/>
              </w:rPr>
            </w:pPr>
            <w:r w:rsidRPr="001F0C2B">
              <w:rPr>
                <w:rFonts w:eastAsia="Times New Roman" w:cstheme="minorHAnsi"/>
                <w:sz w:val="24"/>
                <w:szCs w:val="24"/>
              </w:rPr>
              <w:t>0</w:t>
            </w:r>
          </w:p>
        </w:tc>
      </w:tr>
      <w:tr w:rsidR="0085570C" w:rsidRPr="001F0C2B" w:rsidTr="00556CF3">
        <w:tc>
          <w:tcPr>
            <w:tcW w:w="60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85570C" w:rsidRPr="001F0C2B" w:rsidRDefault="0085570C" w:rsidP="0085570C">
            <w:pPr>
              <w:tabs>
                <w:tab w:val="left" w:pos="1418"/>
              </w:tabs>
              <w:spacing w:after="0" w:line="276" w:lineRule="auto"/>
              <w:jc w:val="both"/>
              <w:rPr>
                <w:rFonts w:eastAsia="Times New Roman" w:cstheme="minorHAnsi"/>
                <w:b/>
                <w:sz w:val="24"/>
                <w:szCs w:val="24"/>
              </w:rPr>
            </w:pPr>
          </w:p>
        </w:tc>
        <w:tc>
          <w:tcPr>
            <w:tcW w:w="3499"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5570C" w:rsidRPr="001F0C2B" w:rsidRDefault="0085570C" w:rsidP="0085570C">
            <w:pPr>
              <w:tabs>
                <w:tab w:val="left" w:pos="1418"/>
              </w:tabs>
              <w:spacing w:after="0" w:line="276" w:lineRule="auto"/>
              <w:jc w:val="both"/>
              <w:rPr>
                <w:rFonts w:eastAsia="Times New Roman" w:cstheme="minorHAnsi"/>
                <w:b/>
                <w:sz w:val="24"/>
                <w:szCs w:val="24"/>
              </w:rPr>
            </w:pPr>
            <w:r w:rsidRPr="001F0C2B">
              <w:rPr>
                <w:rFonts w:eastAsia="Times New Roman" w:cstheme="minorHAnsi"/>
                <w:b/>
                <w:sz w:val="24"/>
                <w:szCs w:val="24"/>
              </w:rPr>
              <w:t>Ukupno program:</w:t>
            </w:r>
          </w:p>
        </w:tc>
        <w:tc>
          <w:tcPr>
            <w:tcW w:w="175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85570C" w:rsidRPr="001F0C2B" w:rsidRDefault="000B6F23" w:rsidP="0085570C">
            <w:pPr>
              <w:tabs>
                <w:tab w:val="left" w:pos="1418"/>
              </w:tabs>
              <w:spacing w:after="0" w:line="276" w:lineRule="auto"/>
              <w:jc w:val="right"/>
              <w:rPr>
                <w:rFonts w:eastAsia="Times New Roman" w:cstheme="minorHAnsi"/>
                <w:b/>
                <w:sz w:val="24"/>
                <w:szCs w:val="24"/>
              </w:rPr>
            </w:pPr>
            <w:r w:rsidRPr="001F0C2B">
              <w:rPr>
                <w:rFonts w:eastAsia="Times New Roman" w:cstheme="minorHAnsi"/>
                <w:b/>
                <w:sz w:val="24"/>
                <w:szCs w:val="24"/>
              </w:rPr>
              <w:t>41.799.385,00</w:t>
            </w:r>
          </w:p>
        </w:tc>
        <w:tc>
          <w:tcPr>
            <w:tcW w:w="160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85570C" w:rsidRPr="001F0C2B" w:rsidRDefault="000B6F23" w:rsidP="0085570C">
            <w:pPr>
              <w:tabs>
                <w:tab w:val="left" w:pos="1418"/>
              </w:tabs>
              <w:spacing w:after="0" w:line="276" w:lineRule="auto"/>
              <w:jc w:val="right"/>
              <w:rPr>
                <w:rFonts w:eastAsia="Times New Roman" w:cstheme="minorHAnsi"/>
                <w:b/>
                <w:sz w:val="24"/>
                <w:szCs w:val="24"/>
              </w:rPr>
            </w:pPr>
            <w:r w:rsidRPr="001F0C2B">
              <w:rPr>
                <w:rFonts w:eastAsia="Times New Roman" w:cstheme="minorHAnsi"/>
                <w:b/>
                <w:sz w:val="24"/>
                <w:szCs w:val="24"/>
              </w:rPr>
              <w:t>6.607.643,00</w:t>
            </w:r>
          </w:p>
        </w:tc>
        <w:tc>
          <w:tcPr>
            <w:tcW w:w="160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85570C" w:rsidRPr="001F0C2B" w:rsidRDefault="000B6F23" w:rsidP="0085570C">
            <w:pPr>
              <w:tabs>
                <w:tab w:val="left" w:pos="1418"/>
              </w:tabs>
              <w:spacing w:after="0" w:line="276" w:lineRule="auto"/>
              <w:jc w:val="right"/>
              <w:rPr>
                <w:rFonts w:eastAsia="Times New Roman" w:cstheme="minorHAnsi"/>
                <w:b/>
                <w:sz w:val="24"/>
                <w:szCs w:val="24"/>
              </w:rPr>
            </w:pPr>
            <w:r w:rsidRPr="001F0C2B">
              <w:rPr>
                <w:rFonts w:eastAsia="Times New Roman" w:cstheme="minorHAnsi"/>
                <w:b/>
                <w:sz w:val="24"/>
                <w:szCs w:val="24"/>
              </w:rPr>
              <w:t>7.556.881,00</w:t>
            </w:r>
          </w:p>
        </w:tc>
      </w:tr>
    </w:tbl>
    <w:p w:rsidR="000B1438" w:rsidRPr="001F0C2B" w:rsidRDefault="000B1438" w:rsidP="000B1438">
      <w:pPr>
        <w:shd w:val="clear" w:color="auto" w:fill="FFFFFF"/>
        <w:spacing w:after="0" w:line="240" w:lineRule="auto"/>
        <w:jc w:val="both"/>
        <w:rPr>
          <w:rFonts w:eastAsia="Times New Roman" w:cstheme="minorHAnsi"/>
          <w:b/>
          <w:sz w:val="24"/>
          <w:szCs w:val="24"/>
        </w:rPr>
      </w:pPr>
    </w:p>
    <w:p w:rsidR="009100A9" w:rsidRPr="001F0C2B" w:rsidRDefault="009100A9" w:rsidP="009100A9">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9100A9" w:rsidRPr="001F0C2B" w:rsidRDefault="009100A9" w:rsidP="009100A9">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Projekt STREAM provodi se iz programa prekogranične suradnje INTERREG HR-ITA, a njegov je glavni cilj je ustrojavanje Centra za nadzor poplava u Opuzenu te nabava opreme za operativne snage civilne zaštite na području Dubrovačko-neretvanske  županije za djelovanje tijekom poplava, ali i sanaciju posljedica od poplava. Lokacijski projekt je usmjeren na područje doline Neretve gdje je ugroza od poplava i njezinih posljedica i najizglednija.</w:t>
      </w:r>
    </w:p>
    <w:p w:rsidR="009100A9" w:rsidRPr="001F0C2B" w:rsidRDefault="009100A9" w:rsidP="009100A9">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lastRenderedPageBreak/>
        <w:t xml:space="preserve">Projekt </w:t>
      </w:r>
      <w:r w:rsidRPr="00A05837">
        <w:rPr>
          <w:rFonts w:eastAsia="Times New Roman" w:cstheme="minorHAnsi"/>
          <w:b/>
          <w:sz w:val="24"/>
          <w:szCs w:val="24"/>
        </w:rPr>
        <w:t>SUSPORT</w:t>
      </w:r>
      <w:r w:rsidRPr="001F0C2B">
        <w:rPr>
          <w:rFonts w:eastAsia="Times New Roman" w:cstheme="minorHAnsi"/>
          <w:sz w:val="24"/>
          <w:szCs w:val="24"/>
        </w:rPr>
        <w:t xml:space="preserve"> provesti će pilot aktivnosti partnera s područja Dubrovačko-neretvanske županije koje uključuju promjene u lučkim upravama Ploče i Dubrovnik, te će kroz projekt lučka uprava Ploče zamijeniti postojeću rasvjetu u lučkom području s LED rasvjetom, postaviti zaštitne barijere i senzore te ugraditi novi energetsko učinkovitiji sustav klimatizacije. Lučka uprava Dubrovnik će zamijeniti postojeću rasvjetu u lučkom području s LED rasvjetom, a Dubrovačko-neretvanska županija će nabaviti energetsko učinkovitije vozilo. Na kraju će se rezultati projekta promovirati putem izrade prekogranične zajedničke strategije na temu održivosti okoliša i energetske učinkovitosti za koju se očekuje da će se uspješno moći primjenjivati i u drugim lukama, kako u programskom području, tako i izvan nje.</w:t>
      </w:r>
    </w:p>
    <w:p w:rsidR="009100A9" w:rsidRPr="001F0C2B" w:rsidRDefault="009100A9" w:rsidP="009100A9">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 xml:space="preserve">Projekt </w:t>
      </w:r>
      <w:r w:rsidRPr="00A05837">
        <w:rPr>
          <w:rFonts w:eastAsia="Times New Roman" w:cstheme="minorHAnsi"/>
          <w:b/>
          <w:sz w:val="24"/>
          <w:szCs w:val="24"/>
        </w:rPr>
        <w:t xml:space="preserve">FIRESPILL </w:t>
      </w:r>
      <w:r w:rsidRPr="001F0C2B">
        <w:rPr>
          <w:rFonts w:eastAsia="Times New Roman" w:cstheme="minorHAnsi"/>
          <w:sz w:val="24"/>
          <w:szCs w:val="24"/>
        </w:rPr>
        <w:t xml:space="preserve">provodi se iz programa prekogranične suradnje INTERREG HR-ITA, a njegov je glavni  cilj je izgradnja zgrade Centra za obuku vatrogasaca u Kuli Norinskoj. Osim tog važnog infrastrukturnog objekta obuhvaća i niz aktivnosti usmjerenih podizanju svjesnosti o očuvanju okoliša i prirodne baštine, ali i osposobljavanja operativnih snaga civilne zaštite. </w:t>
      </w:r>
    </w:p>
    <w:p w:rsidR="009100A9" w:rsidRPr="001F0C2B" w:rsidRDefault="009100A9" w:rsidP="009100A9">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Provedba obaju projekata službeno je započela 1. travnja ove godine, no radi objektivnih okolnosti (globalne pandemije koronavirusa) provedbene su aktivnosti u kašnjenju radi čega je došlo do značajnih odstupanja od postavljenog plana za 2020. godinu. Glavnina aktivnosti na realizaciji projekata očekuje 2021. godine, a planirani završetak je krajem 2022. godine.</w:t>
      </w:r>
    </w:p>
    <w:p w:rsidR="00556CF3" w:rsidRDefault="00556CF3" w:rsidP="009100A9">
      <w:pPr>
        <w:shd w:val="clear" w:color="auto" w:fill="FFFFFF"/>
        <w:spacing w:after="0" w:line="240" w:lineRule="auto"/>
        <w:jc w:val="both"/>
        <w:rPr>
          <w:rFonts w:eastAsia="Times New Roman" w:cstheme="minorHAnsi"/>
          <w:sz w:val="24"/>
          <w:szCs w:val="24"/>
        </w:rPr>
      </w:pPr>
    </w:p>
    <w:p w:rsidR="009100A9" w:rsidRPr="001F0C2B" w:rsidRDefault="009100A9" w:rsidP="009100A9">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 xml:space="preserve">Projekt </w:t>
      </w:r>
      <w:r w:rsidRPr="00A05837">
        <w:rPr>
          <w:rFonts w:eastAsia="Times New Roman" w:cstheme="minorHAnsi"/>
          <w:b/>
          <w:sz w:val="24"/>
          <w:szCs w:val="24"/>
        </w:rPr>
        <w:t>TAKE IT SLOW</w:t>
      </w:r>
      <w:r w:rsidRPr="001F0C2B">
        <w:rPr>
          <w:rFonts w:eastAsia="Times New Roman" w:cstheme="minorHAnsi"/>
          <w:sz w:val="24"/>
          <w:szCs w:val="24"/>
        </w:rPr>
        <w:t xml:space="preserve"> poticati će zaštitu i promociju krajolika, ruralne arhitekture, gastronomije i stila života kroz održive turističke proizvode, kreativne industrije, umjetnost i ICT tehnologije te će razviti alate za pravovremeno reagiranje na zahtjeve turističkog tržišta. Dubrovačko-neretvanska županija će u suradnji s Općinom Ston uspostaviti moderni multimedijalni interpretacijski centar jadranske baštine u Kneževom dvoru u Stonu za čiju je obnovu kroz projekt osigurano više od 3,5 milijuna kuna.  </w:t>
      </w:r>
    </w:p>
    <w:p w:rsidR="009100A9" w:rsidRPr="001F0C2B" w:rsidRDefault="009100A9" w:rsidP="009100A9">
      <w:pPr>
        <w:shd w:val="clear" w:color="auto" w:fill="FFFFFF"/>
        <w:spacing w:after="0" w:line="240" w:lineRule="auto"/>
        <w:jc w:val="both"/>
        <w:rPr>
          <w:rFonts w:eastAsia="Times New Roman" w:cstheme="minorHAnsi"/>
          <w:b/>
          <w:color w:val="FF0000"/>
          <w:sz w:val="24"/>
          <w:szCs w:val="24"/>
        </w:rPr>
      </w:pPr>
    </w:p>
    <w:p w:rsidR="009100A9" w:rsidRPr="001F0C2B" w:rsidRDefault="009100A9" w:rsidP="009100A9">
      <w:pPr>
        <w:shd w:val="clear" w:color="auto" w:fill="FFFFFF"/>
        <w:spacing w:after="0" w:line="240" w:lineRule="auto"/>
        <w:jc w:val="both"/>
        <w:rPr>
          <w:rFonts w:eastAsia="Times New Roman" w:cstheme="minorHAnsi"/>
          <w:i/>
          <w:color w:val="FF0000"/>
          <w:sz w:val="24"/>
          <w:szCs w:val="24"/>
        </w:rPr>
      </w:pPr>
    </w:p>
    <w:p w:rsidR="00AA0E53" w:rsidRPr="001F0C2B" w:rsidRDefault="00AA0E53" w:rsidP="00AA0E53">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 xml:space="preserve">NAZIV PROGRAMA: </w:t>
      </w:r>
      <w:r w:rsidR="00DA4D6E" w:rsidRPr="001F0C2B">
        <w:rPr>
          <w:rFonts w:eastAsia="Times New Roman" w:cstheme="minorHAnsi"/>
          <w:b/>
          <w:sz w:val="24"/>
          <w:szCs w:val="24"/>
        </w:rPr>
        <w:t>Z</w:t>
      </w:r>
      <w:r w:rsidRPr="001F0C2B">
        <w:rPr>
          <w:rFonts w:eastAsia="Times New Roman" w:cstheme="minorHAnsi"/>
          <w:b/>
          <w:sz w:val="24"/>
          <w:szCs w:val="24"/>
        </w:rPr>
        <w:t>ajednički troškovi upravnih tijela DNŽ</w:t>
      </w:r>
    </w:p>
    <w:p w:rsidR="00AA0E53" w:rsidRPr="001F0C2B" w:rsidRDefault="00AA0E53" w:rsidP="00AA0E53">
      <w:pPr>
        <w:shd w:val="clear" w:color="auto" w:fill="FFFFFF"/>
        <w:spacing w:after="0" w:line="240" w:lineRule="auto"/>
        <w:jc w:val="both"/>
        <w:rPr>
          <w:rFonts w:eastAsia="Times New Roman" w:cstheme="minorHAnsi"/>
          <w:sz w:val="24"/>
          <w:szCs w:val="24"/>
        </w:rPr>
      </w:pPr>
    </w:p>
    <w:p w:rsidR="00AA0E53" w:rsidRPr="001F0C2B" w:rsidRDefault="00AA0E53" w:rsidP="00AA0E53">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Programom Zajednički troškovi upravnih tijela DNŽ ostvaruje se neometano djelovanje upravnih tijela Dubrovačko-neretvanske županije u svrhu rješavanja svih javnih potreba koje su u nadležnosti ove jedinice regionalne samouprave</w:t>
      </w:r>
    </w:p>
    <w:p w:rsidR="00AA0E53" w:rsidRPr="001F0C2B" w:rsidRDefault="00AA0E53" w:rsidP="00AA0E53">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 xml:space="preserve">Posebni cilj: </w:t>
      </w:r>
      <w:r w:rsidRPr="001F0C2B">
        <w:rPr>
          <w:rFonts w:eastAsia="Calibri" w:cstheme="minorHAnsi"/>
          <w:sz w:val="24"/>
          <w:szCs w:val="24"/>
        </w:rPr>
        <w:t>Programom Zajednički troškovi upravnih tijela DNŽ ostvaruje se neometano djelovanje upravnih tijela Dubrovačko-neretvanske županije u svrhu rješavanja svih javnih potreba koje su u nadležnosti ove jedinice regionalne samouprave.</w:t>
      </w:r>
    </w:p>
    <w:p w:rsidR="00AA0E53" w:rsidRPr="001F0C2B" w:rsidRDefault="00AA0E53" w:rsidP="00AA0E53">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proračunu, Zakon o službenicima i namještenicima u lokalnoj i područnoj (regionalnoj) samoupravi, Zakon o lokalnoj i područnoj (regionalnoj) samoupravi,  Zakon o javnoj nabavi, Statut DNŽ-e.</w:t>
      </w:r>
    </w:p>
    <w:p w:rsidR="00AA0E53" w:rsidRPr="001F0C2B" w:rsidRDefault="00AA0E53" w:rsidP="00AA0E53">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 xml:space="preserve">Upravni odjel </w:t>
      </w:r>
      <w:r w:rsidR="0085570C" w:rsidRPr="001F0C2B">
        <w:rPr>
          <w:rFonts w:eastAsia="Times New Roman" w:cstheme="minorHAnsi"/>
          <w:sz w:val="24"/>
          <w:szCs w:val="24"/>
        </w:rPr>
        <w:t>za poslove Ž</w:t>
      </w:r>
      <w:r w:rsidR="00252142" w:rsidRPr="001F0C2B">
        <w:rPr>
          <w:rFonts w:eastAsia="Times New Roman" w:cstheme="minorHAnsi"/>
          <w:sz w:val="24"/>
          <w:szCs w:val="24"/>
        </w:rPr>
        <w:t>upana</w:t>
      </w:r>
      <w:r w:rsidR="0085570C" w:rsidRPr="001F0C2B">
        <w:rPr>
          <w:rFonts w:eastAsia="Times New Roman" w:cstheme="minorHAnsi"/>
          <w:sz w:val="24"/>
          <w:szCs w:val="24"/>
        </w:rPr>
        <w:t xml:space="preserve"> i</w:t>
      </w:r>
      <w:r w:rsidR="00252142" w:rsidRPr="001F0C2B">
        <w:rPr>
          <w:rFonts w:eastAsia="Times New Roman" w:cstheme="minorHAnsi"/>
          <w:sz w:val="24"/>
          <w:szCs w:val="24"/>
        </w:rPr>
        <w:t xml:space="preserve"> Županijske skupštine</w:t>
      </w:r>
      <w:r w:rsidR="0085570C" w:rsidRPr="001F0C2B">
        <w:rPr>
          <w:rFonts w:eastAsia="Times New Roman" w:cstheme="minorHAnsi"/>
          <w:sz w:val="24"/>
          <w:szCs w:val="24"/>
        </w:rPr>
        <w:t>.</w:t>
      </w:r>
    </w:p>
    <w:p w:rsidR="00AA0E53" w:rsidRPr="001F0C2B" w:rsidRDefault="00AA0E53" w:rsidP="00AA0E53">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Planske veličine su određene u predloženim iznosima temeljem ostvarenih ciljeva i postignutih rezultata iz prethodnih godina, te predviđanja promjena u izvršenju ciljeva u narednom razdoblju.</w:t>
      </w:r>
    </w:p>
    <w:p w:rsidR="00AA0E53" w:rsidRPr="001F0C2B" w:rsidRDefault="00AA0E53" w:rsidP="00AA0E53">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p>
    <w:p w:rsidR="00AA0E53" w:rsidRPr="001F0C2B" w:rsidRDefault="00AA0E53" w:rsidP="00AA0E53">
      <w:pPr>
        <w:shd w:val="clear" w:color="auto" w:fill="FFFFFF"/>
        <w:spacing w:after="0" w:line="240" w:lineRule="auto"/>
        <w:jc w:val="both"/>
        <w:rPr>
          <w:rFonts w:eastAsia="Times New Roman" w:cstheme="minorHAnsi"/>
          <w:sz w:val="24"/>
          <w:szCs w:val="24"/>
        </w:rPr>
      </w:pPr>
    </w:p>
    <w:p w:rsidR="00611168" w:rsidRDefault="00611168" w:rsidP="00AA0E53">
      <w:pPr>
        <w:shd w:val="clear" w:color="auto" w:fill="FFFFFF"/>
        <w:spacing w:after="0" w:line="240" w:lineRule="auto"/>
        <w:jc w:val="both"/>
        <w:rPr>
          <w:rFonts w:eastAsia="Times New Roman" w:cstheme="minorHAnsi"/>
          <w:b/>
          <w:sz w:val="24"/>
          <w:szCs w:val="24"/>
        </w:rPr>
      </w:pPr>
    </w:p>
    <w:p w:rsidR="00611168" w:rsidRDefault="00611168" w:rsidP="00AA0E53">
      <w:pPr>
        <w:shd w:val="clear" w:color="auto" w:fill="FFFFFF"/>
        <w:spacing w:after="0" w:line="240" w:lineRule="auto"/>
        <w:jc w:val="both"/>
        <w:rPr>
          <w:rFonts w:eastAsia="Times New Roman" w:cstheme="minorHAnsi"/>
          <w:b/>
          <w:sz w:val="24"/>
          <w:szCs w:val="24"/>
        </w:rPr>
      </w:pPr>
    </w:p>
    <w:p w:rsidR="00611168" w:rsidRDefault="00611168" w:rsidP="00AA0E53">
      <w:pPr>
        <w:shd w:val="clear" w:color="auto" w:fill="FFFFFF"/>
        <w:spacing w:after="0" w:line="240" w:lineRule="auto"/>
        <w:jc w:val="both"/>
        <w:rPr>
          <w:rFonts w:eastAsia="Times New Roman" w:cstheme="minorHAnsi"/>
          <w:b/>
          <w:sz w:val="24"/>
          <w:szCs w:val="24"/>
        </w:rPr>
      </w:pPr>
    </w:p>
    <w:p w:rsidR="00AA0E53" w:rsidRPr="001F0C2B" w:rsidRDefault="00AA0E53" w:rsidP="00AA0E53">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lastRenderedPageBreak/>
        <w:t>NAČIN I SREDSTVA ZA REALIZACIJU PROGRAMA:</w:t>
      </w:r>
    </w:p>
    <w:p w:rsidR="00AA0E53" w:rsidRPr="001F0C2B" w:rsidRDefault="00AA0E53" w:rsidP="00AA0E53">
      <w:pPr>
        <w:shd w:val="clear" w:color="auto" w:fill="FFFFFF"/>
        <w:spacing w:after="0" w:line="240" w:lineRule="auto"/>
        <w:jc w:val="both"/>
        <w:rPr>
          <w:rFonts w:eastAsia="Times New Roman"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003"/>
        <w:gridCol w:w="1780"/>
        <w:gridCol w:w="1853"/>
        <w:gridCol w:w="1823"/>
      </w:tblGrid>
      <w:tr w:rsidR="00DF518F"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hideMark/>
          </w:tcPr>
          <w:p w:rsidR="00DF518F" w:rsidRPr="001F0C2B" w:rsidRDefault="00DF518F" w:rsidP="00DF518F">
            <w:pPr>
              <w:spacing w:after="0" w:line="276" w:lineRule="auto"/>
              <w:jc w:val="both"/>
              <w:rPr>
                <w:rFonts w:eastAsia="Times New Roman" w:cstheme="minorHAnsi"/>
                <w:b/>
                <w:sz w:val="24"/>
                <w:szCs w:val="24"/>
              </w:rPr>
            </w:pPr>
            <w:r w:rsidRPr="001F0C2B">
              <w:rPr>
                <w:rFonts w:eastAsia="Times New Roman" w:cstheme="minorHAnsi"/>
                <w:b/>
                <w:sz w:val="24"/>
                <w:szCs w:val="24"/>
              </w:rPr>
              <w:t>Rb.</w:t>
            </w: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rsidR="00DF518F" w:rsidRPr="001F0C2B" w:rsidRDefault="00DF518F" w:rsidP="00DF518F">
            <w:pPr>
              <w:spacing w:after="0" w:line="276" w:lineRule="auto"/>
              <w:jc w:val="both"/>
              <w:rPr>
                <w:rFonts w:eastAsia="Times New Roman" w:cstheme="minorHAnsi"/>
                <w:b/>
                <w:sz w:val="24"/>
                <w:szCs w:val="24"/>
              </w:rPr>
            </w:pPr>
            <w:r w:rsidRPr="001F0C2B">
              <w:rPr>
                <w:rFonts w:eastAsia="Times New Roman" w:cstheme="minorHAnsi"/>
                <w:b/>
                <w:sz w:val="24"/>
                <w:szCs w:val="24"/>
              </w:rPr>
              <w:t>Naziv aktivnosti / projekta</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DF518F" w:rsidP="00DF518F">
            <w:pPr>
              <w:jc w:val="center"/>
              <w:rPr>
                <w:rFonts w:cstheme="minorHAnsi"/>
                <w:sz w:val="24"/>
                <w:szCs w:val="24"/>
              </w:rPr>
            </w:pPr>
            <w:r w:rsidRPr="001F0C2B">
              <w:rPr>
                <w:rFonts w:cstheme="minorHAnsi"/>
                <w:sz w:val="24"/>
                <w:szCs w:val="24"/>
              </w:rPr>
              <w:t>2022.</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DF518F" w:rsidP="00DF518F">
            <w:pPr>
              <w:jc w:val="center"/>
              <w:rPr>
                <w:rFonts w:cstheme="minorHAnsi"/>
                <w:sz w:val="24"/>
                <w:szCs w:val="24"/>
              </w:rPr>
            </w:pPr>
            <w:r w:rsidRPr="001F0C2B">
              <w:rPr>
                <w:rFonts w:cstheme="minorHAnsi"/>
                <w:sz w:val="24"/>
                <w:szCs w:val="24"/>
              </w:rPr>
              <w:t>2023.</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DF518F" w:rsidP="00DF518F">
            <w:pPr>
              <w:jc w:val="center"/>
              <w:rPr>
                <w:rFonts w:cstheme="minorHAnsi"/>
                <w:sz w:val="24"/>
                <w:szCs w:val="24"/>
              </w:rPr>
            </w:pPr>
            <w:r w:rsidRPr="001F0C2B">
              <w:rPr>
                <w:rFonts w:cstheme="minorHAnsi"/>
                <w:sz w:val="24"/>
                <w:szCs w:val="24"/>
              </w:rPr>
              <w:t>2024.</w:t>
            </w:r>
          </w:p>
        </w:tc>
      </w:tr>
      <w:tr w:rsidR="0085570C"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E53" w:rsidRPr="001F0C2B" w:rsidRDefault="00AA0E53"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1.</w:t>
            </w: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rsidR="00AA0E53" w:rsidRPr="001F0C2B" w:rsidRDefault="00AA0E53" w:rsidP="00AA0E53">
            <w:pPr>
              <w:spacing w:after="0" w:line="276" w:lineRule="auto"/>
              <w:rPr>
                <w:rFonts w:eastAsia="Times New Roman" w:cstheme="minorHAnsi"/>
                <w:bCs/>
                <w:sz w:val="24"/>
                <w:szCs w:val="24"/>
              </w:rPr>
            </w:pPr>
            <w:r w:rsidRPr="001F0C2B">
              <w:rPr>
                <w:rFonts w:eastAsia="Times New Roman" w:cstheme="minorHAnsi"/>
                <w:bCs/>
                <w:sz w:val="24"/>
                <w:szCs w:val="24"/>
              </w:rPr>
              <w:t>Redovni rashodi upravnih tijela</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E53" w:rsidRPr="001F0C2B" w:rsidRDefault="00065D67" w:rsidP="0085570C">
            <w:pPr>
              <w:spacing w:after="0" w:line="276" w:lineRule="auto"/>
              <w:jc w:val="right"/>
              <w:rPr>
                <w:rFonts w:eastAsia="Times New Roman" w:cstheme="minorHAnsi"/>
                <w:sz w:val="24"/>
                <w:szCs w:val="24"/>
              </w:rPr>
            </w:pPr>
            <w:r w:rsidRPr="001F0C2B">
              <w:rPr>
                <w:rFonts w:eastAsia="Times New Roman" w:cstheme="minorHAnsi"/>
                <w:sz w:val="24"/>
                <w:szCs w:val="24"/>
              </w:rPr>
              <w:t>5.</w:t>
            </w:r>
            <w:r w:rsidR="0085570C" w:rsidRPr="001F0C2B">
              <w:rPr>
                <w:rFonts w:eastAsia="Times New Roman" w:cstheme="minorHAnsi"/>
                <w:sz w:val="24"/>
                <w:szCs w:val="24"/>
              </w:rPr>
              <w:t>830</w:t>
            </w:r>
            <w:r w:rsidR="00AA0E53" w:rsidRPr="001F0C2B">
              <w:rPr>
                <w:rFonts w:eastAsia="Times New Roman" w:cstheme="minorHAnsi"/>
                <w:sz w:val="24"/>
                <w:szCs w:val="24"/>
              </w:rPr>
              <w:t>.000</w:t>
            </w:r>
            <w:r w:rsidR="00A05837">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E53" w:rsidRPr="001F0C2B" w:rsidRDefault="00065D67" w:rsidP="0085570C">
            <w:pPr>
              <w:spacing w:after="0" w:line="276" w:lineRule="auto"/>
              <w:jc w:val="right"/>
              <w:rPr>
                <w:rFonts w:eastAsia="Times New Roman" w:cstheme="minorHAnsi"/>
                <w:sz w:val="24"/>
                <w:szCs w:val="24"/>
              </w:rPr>
            </w:pPr>
            <w:r w:rsidRPr="001F0C2B">
              <w:rPr>
                <w:rFonts w:eastAsia="Times New Roman" w:cstheme="minorHAnsi"/>
                <w:sz w:val="24"/>
                <w:szCs w:val="24"/>
              </w:rPr>
              <w:t>5.</w:t>
            </w:r>
            <w:r w:rsidR="0085570C" w:rsidRPr="001F0C2B">
              <w:rPr>
                <w:rFonts w:eastAsia="Times New Roman" w:cstheme="minorHAnsi"/>
                <w:sz w:val="24"/>
                <w:szCs w:val="24"/>
              </w:rPr>
              <w:t>830</w:t>
            </w:r>
            <w:r w:rsidR="00AA0E53" w:rsidRPr="001F0C2B">
              <w:rPr>
                <w:rFonts w:eastAsia="Times New Roman" w:cstheme="minorHAnsi"/>
                <w:sz w:val="24"/>
                <w:szCs w:val="24"/>
              </w:rPr>
              <w:t>.000</w:t>
            </w:r>
            <w:r w:rsidR="00A05837">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E53" w:rsidRPr="001F0C2B" w:rsidRDefault="0085570C" w:rsidP="0085570C">
            <w:pPr>
              <w:spacing w:after="0" w:line="276" w:lineRule="auto"/>
              <w:jc w:val="right"/>
              <w:rPr>
                <w:rFonts w:eastAsia="Times New Roman" w:cstheme="minorHAnsi"/>
                <w:sz w:val="24"/>
                <w:szCs w:val="24"/>
              </w:rPr>
            </w:pPr>
            <w:r w:rsidRPr="001F0C2B">
              <w:rPr>
                <w:rFonts w:eastAsia="Times New Roman" w:cstheme="minorHAnsi"/>
                <w:sz w:val="24"/>
                <w:szCs w:val="24"/>
              </w:rPr>
              <w:t>6</w:t>
            </w:r>
            <w:r w:rsidR="00065D67" w:rsidRPr="001F0C2B">
              <w:rPr>
                <w:rFonts w:eastAsia="Times New Roman" w:cstheme="minorHAnsi"/>
                <w:sz w:val="24"/>
                <w:szCs w:val="24"/>
              </w:rPr>
              <w:t>.</w:t>
            </w:r>
            <w:r w:rsidRPr="001F0C2B">
              <w:rPr>
                <w:rFonts w:eastAsia="Times New Roman" w:cstheme="minorHAnsi"/>
                <w:sz w:val="24"/>
                <w:szCs w:val="24"/>
              </w:rPr>
              <w:t>070</w:t>
            </w:r>
            <w:r w:rsidR="00AA0E53" w:rsidRPr="001F0C2B">
              <w:rPr>
                <w:rFonts w:eastAsia="Times New Roman" w:cstheme="minorHAnsi"/>
                <w:sz w:val="24"/>
                <w:szCs w:val="24"/>
              </w:rPr>
              <w:t>.000</w:t>
            </w:r>
            <w:r w:rsidR="00A05837">
              <w:rPr>
                <w:rFonts w:eastAsia="Times New Roman" w:cstheme="minorHAnsi"/>
                <w:sz w:val="24"/>
                <w:szCs w:val="24"/>
              </w:rPr>
              <w:t>,00</w:t>
            </w:r>
          </w:p>
        </w:tc>
      </w:tr>
      <w:tr w:rsidR="0085570C"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065D67"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2.</w:t>
            </w:r>
          </w:p>
        </w:tc>
        <w:tc>
          <w:tcPr>
            <w:tcW w:w="3003" w:type="dxa"/>
            <w:tcBorders>
              <w:top w:val="single" w:sz="4" w:space="0" w:color="auto"/>
              <w:left w:val="single" w:sz="4" w:space="0" w:color="auto"/>
              <w:bottom w:val="single" w:sz="4" w:space="0" w:color="auto"/>
              <w:right w:val="single" w:sz="4" w:space="0" w:color="auto"/>
            </w:tcBorders>
            <w:shd w:val="clear" w:color="auto" w:fill="auto"/>
          </w:tcPr>
          <w:p w:rsidR="00065D67" w:rsidRPr="001F0C2B" w:rsidRDefault="00065D67" w:rsidP="00065D67">
            <w:pPr>
              <w:spacing w:after="0" w:line="276" w:lineRule="auto"/>
              <w:rPr>
                <w:rFonts w:eastAsia="Times New Roman" w:cstheme="minorHAnsi"/>
                <w:bCs/>
                <w:sz w:val="24"/>
                <w:szCs w:val="24"/>
              </w:rPr>
            </w:pPr>
            <w:r w:rsidRPr="001F0C2B">
              <w:rPr>
                <w:rFonts w:eastAsia="Times New Roman" w:cstheme="minorHAnsi"/>
                <w:bCs/>
                <w:sz w:val="24"/>
                <w:szCs w:val="24"/>
              </w:rPr>
              <w:t>Redovni rashodi upravnih tijela - UDU</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85570C" w:rsidP="00DA4D6E">
            <w:pPr>
              <w:spacing w:after="0" w:line="276" w:lineRule="auto"/>
              <w:jc w:val="right"/>
              <w:rPr>
                <w:rFonts w:eastAsia="Times New Roman" w:cstheme="minorHAnsi"/>
                <w:sz w:val="24"/>
                <w:szCs w:val="24"/>
              </w:rPr>
            </w:pPr>
            <w:r w:rsidRPr="001F0C2B">
              <w:rPr>
                <w:rFonts w:eastAsia="Times New Roman" w:cstheme="minorHAnsi"/>
                <w:sz w:val="24"/>
                <w:szCs w:val="24"/>
              </w:rPr>
              <w:t>990</w:t>
            </w:r>
            <w:r w:rsidR="00065D67" w:rsidRPr="001F0C2B">
              <w:rPr>
                <w:rFonts w:eastAsia="Times New Roman" w:cstheme="minorHAnsi"/>
                <w:sz w:val="24"/>
                <w:szCs w:val="24"/>
              </w:rPr>
              <w:t>.000</w:t>
            </w:r>
            <w:r w:rsidR="00A05837">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85570C" w:rsidP="00695102">
            <w:pPr>
              <w:spacing w:after="0" w:line="276" w:lineRule="auto"/>
              <w:jc w:val="right"/>
              <w:rPr>
                <w:rFonts w:eastAsia="Times New Roman" w:cstheme="minorHAnsi"/>
                <w:sz w:val="24"/>
                <w:szCs w:val="24"/>
              </w:rPr>
            </w:pPr>
            <w:r w:rsidRPr="001F0C2B">
              <w:rPr>
                <w:rFonts w:eastAsia="Times New Roman" w:cstheme="minorHAnsi"/>
                <w:sz w:val="24"/>
                <w:szCs w:val="24"/>
              </w:rPr>
              <w:t>99</w:t>
            </w:r>
            <w:r w:rsidR="00695102" w:rsidRPr="001F0C2B">
              <w:rPr>
                <w:rFonts w:eastAsia="Times New Roman" w:cstheme="minorHAnsi"/>
                <w:sz w:val="24"/>
                <w:szCs w:val="24"/>
              </w:rPr>
              <w:t>0</w:t>
            </w:r>
            <w:r w:rsidR="00065D67" w:rsidRPr="001F0C2B">
              <w:rPr>
                <w:rFonts w:eastAsia="Times New Roman" w:cstheme="minorHAnsi"/>
                <w:sz w:val="24"/>
                <w:szCs w:val="24"/>
              </w:rPr>
              <w:t>.000</w:t>
            </w:r>
            <w:r w:rsidR="00A05837">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85570C" w:rsidP="0085570C">
            <w:pPr>
              <w:spacing w:after="0" w:line="276" w:lineRule="auto"/>
              <w:jc w:val="right"/>
              <w:rPr>
                <w:rFonts w:eastAsia="Times New Roman" w:cstheme="minorHAnsi"/>
                <w:sz w:val="24"/>
                <w:szCs w:val="24"/>
              </w:rPr>
            </w:pPr>
            <w:r w:rsidRPr="001F0C2B">
              <w:rPr>
                <w:rFonts w:eastAsia="Times New Roman" w:cstheme="minorHAnsi"/>
                <w:sz w:val="24"/>
                <w:szCs w:val="24"/>
              </w:rPr>
              <w:t>99</w:t>
            </w:r>
            <w:r w:rsidR="00695102" w:rsidRPr="001F0C2B">
              <w:rPr>
                <w:rFonts w:eastAsia="Times New Roman" w:cstheme="minorHAnsi"/>
                <w:sz w:val="24"/>
                <w:szCs w:val="24"/>
              </w:rPr>
              <w:t>0</w:t>
            </w:r>
            <w:r w:rsidR="00065D67" w:rsidRPr="001F0C2B">
              <w:rPr>
                <w:rFonts w:eastAsia="Times New Roman" w:cstheme="minorHAnsi"/>
                <w:sz w:val="24"/>
                <w:szCs w:val="24"/>
              </w:rPr>
              <w:t>.000</w:t>
            </w:r>
            <w:r w:rsidR="00A05837">
              <w:rPr>
                <w:rFonts w:eastAsia="Times New Roman" w:cstheme="minorHAnsi"/>
                <w:sz w:val="24"/>
                <w:szCs w:val="24"/>
              </w:rPr>
              <w:t>,00</w:t>
            </w:r>
          </w:p>
        </w:tc>
      </w:tr>
      <w:tr w:rsidR="00DF518F"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61654A"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3.</w:t>
            </w:r>
          </w:p>
        </w:tc>
        <w:tc>
          <w:tcPr>
            <w:tcW w:w="3003" w:type="dxa"/>
            <w:tcBorders>
              <w:top w:val="single" w:sz="4" w:space="0" w:color="auto"/>
              <w:left w:val="single" w:sz="4" w:space="0" w:color="auto"/>
              <w:bottom w:val="single" w:sz="4" w:space="0" w:color="auto"/>
              <w:right w:val="single" w:sz="4" w:space="0" w:color="auto"/>
            </w:tcBorders>
            <w:shd w:val="clear" w:color="auto" w:fill="auto"/>
          </w:tcPr>
          <w:p w:rsidR="00065D67" w:rsidRPr="001F0C2B" w:rsidRDefault="00065D67" w:rsidP="00065D67">
            <w:pPr>
              <w:spacing w:after="0" w:line="276" w:lineRule="auto"/>
              <w:rPr>
                <w:rFonts w:eastAsia="Times New Roman" w:cstheme="minorHAnsi"/>
                <w:bCs/>
                <w:sz w:val="24"/>
                <w:szCs w:val="24"/>
              </w:rPr>
            </w:pPr>
            <w:r w:rsidRPr="001F0C2B">
              <w:rPr>
                <w:rFonts w:eastAsia="Times New Roman" w:cstheme="minorHAnsi"/>
                <w:bCs/>
                <w:sz w:val="24"/>
                <w:szCs w:val="24"/>
              </w:rPr>
              <w:t>Zaštita na radu</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85570C" w:rsidP="0085570C">
            <w:pPr>
              <w:spacing w:after="0" w:line="276" w:lineRule="auto"/>
              <w:jc w:val="right"/>
              <w:rPr>
                <w:rFonts w:eastAsia="Times New Roman" w:cstheme="minorHAnsi"/>
                <w:sz w:val="24"/>
                <w:szCs w:val="24"/>
              </w:rPr>
            </w:pPr>
            <w:r w:rsidRPr="001F0C2B">
              <w:rPr>
                <w:rFonts w:eastAsia="Times New Roman" w:cstheme="minorHAnsi"/>
                <w:sz w:val="24"/>
                <w:szCs w:val="24"/>
              </w:rPr>
              <w:t>100</w:t>
            </w:r>
            <w:r w:rsidR="00065D67" w:rsidRPr="001F0C2B">
              <w:rPr>
                <w:rFonts w:eastAsia="Times New Roman" w:cstheme="minorHAnsi"/>
                <w:sz w:val="24"/>
                <w:szCs w:val="24"/>
              </w:rPr>
              <w:t>.000</w:t>
            </w:r>
            <w:r w:rsidR="00A05837">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065D67" w:rsidP="0085570C">
            <w:pPr>
              <w:spacing w:after="0" w:line="276" w:lineRule="auto"/>
              <w:jc w:val="right"/>
              <w:rPr>
                <w:rFonts w:eastAsia="Times New Roman" w:cstheme="minorHAnsi"/>
                <w:sz w:val="24"/>
                <w:szCs w:val="24"/>
              </w:rPr>
            </w:pPr>
            <w:r w:rsidRPr="001F0C2B">
              <w:rPr>
                <w:rFonts w:eastAsia="Times New Roman" w:cstheme="minorHAnsi"/>
                <w:sz w:val="24"/>
                <w:szCs w:val="24"/>
              </w:rPr>
              <w:t>1</w:t>
            </w:r>
            <w:r w:rsidR="0085570C" w:rsidRPr="001F0C2B">
              <w:rPr>
                <w:rFonts w:eastAsia="Times New Roman" w:cstheme="minorHAnsi"/>
                <w:sz w:val="24"/>
                <w:szCs w:val="24"/>
              </w:rPr>
              <w:t>1</w:t>
            </w:r>
            <w:r w:rsidRPr="001F0C2B">
              <w:rPr>
                <w:rFonts w:eastAsia="Times New Roman" w:cstheme="minorHAnsi"/>
                <w:sz w:val="24"/>
                <w:szCs w:val="24"/>
              </w:rPr>
              <w:t>0.000</w:t>
            </w:r>
            <w:r w:rsidR="00A05837">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85570C" w:rsidP="00193044">
            <w:pPr>
              <w:spacing w:after="0" w:line="276" w:lineRule="auto"/>
              <w:jc w:val="right"/>
              <w:rPr>
                <w:rFonts w:eastAsia="Times New Roman" w:cstheme="minorHAnsi"/>
                <w:sz w:val="24"/>
                <w:szCs w:val="24"/>
              </w:rPr>
            </w:pPr>
            <w:r w:rsidRPr="001F0C2B">
              <w:rPr>
                <w:rFonts w:eastAsia="Times New Roman" w:cstheme="minorHAnsi"/>
                <w:sz w:val="24"/>
                <w:szCs w:val="24"/>
              </w:rPr>
              <w:t>14</w:t>
            </w:r>
            <w:r w:rsidR="00065D67" w:rsidRPr="001F0C2B">
              <w:rPr>
                <w:rFonts w:eastAsia="Times New Roman" w:cstheme="minorHAnsi"/>
                <w:sz w:val="24"/>
                <w:szCs w:val="24"/>
              </w:rPr>
              <w:t>0.000</w:t>
            </w:r>
            <w:r w:rsidR="00A05837">
              <w:rPr>
                <w:rFonts w:eastAsia="Times New Roman" w:cstheme="minorHAnsi"/>
                <w:sz w:val="24"/>
                <w:szCs w:val="24"/>
              </w:rPr>
              <w:t>,00</w:t>
            </w:r>
          </w:p>
        </w:tc>
      </w:tr>
      <w:tr w:rsidR="00DF518F"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065D67" w:rsidRPr="001F0C2B" w:rsidRDefault="0061654A"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4.</w:t>
            </w: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rsidR="00065D67" w:rsidRPr="001F0C2B" w:rsidRDefault="00065D67" w:rsidP="00065D67">
            <w:pPr>
              <w:spacing w:after="0" w:line="276" w:lineRule="auto"/>
              <w:rPr>
                <w:rFonts w:eastAsia="Times New Roman" w:cstheme="minorHAnsi"/>
                <w:bCs/>
                <w:sz w:val="24"/>
                <w:szCs w:val="24"/>
              </w:rPr>
            </w:pPr>
            <w:r w:rsidRPr="001F0C2B">
              <w:rPr>
                <w:rFonts w:eastAsia="Times New Roman" w:cstheme="minorHAnsi"/>
                <w:bCs/>
                <w:sz w:val="24"/>
                <w:szCs w:val="24"/>
              </w:rPr>
              <w:t>Službenički sud</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D67" w:rsidRPr="001F0C2B" w:rsidRDefault="00065D67" w:rsidP="00193044">
            <w:pPr>
              <w:spacing w:after="0" w:line="276" w:lineRule="auto"/>
              <w:jc w:val="right"/>
              <w:rPr>
                <w:rFonts w:eastAsia="Times New Roman" w:cstheme="minorHAnsi"/>
                <w:sz w:val="24"/>
                <w:szCs w:val="24"/>
              </w:rPr>
            </w:pPr>
            <w:r w:rsidRPr="001F0C2B">
              <w:rPr>
                <w:rFonts w:eastAsia="Times New Roman" w:cstheme="minorHAnsi"/>
                <w:sz w:val="24"/>
                <w:szCs w:val="24"/>
              </w:rPr>
              <w:t>10.000</w:t>
            </w:r>
            <w:r w:rsidR="0099717C">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D67" w:rsidRPr="001F0C2B" w:rsidRDefault="00065D67" w:rsidP="00193044">
            <w:pPr>
              <w:spacing w:after="0" w:line="276" w:lineRule="auto"/>
              <w:jc w:val="right"/>
              <w:rPr>
                <w:rFonts w:eastAsia="Times New Roman" w:cstheme="minorHAnsi"/>
                <w:sz w:val="24"/>
                <w:szCs w:val="24"/>
              </w:rPr>
            </w:pPr>
            <w:r w:rsidRPr="001F0C2B">
              <w:rPr>
                <w:rFonts w:eastAsia="Times New Roman" w:cstheme="minorHAnsi"/>
                <w:sz w:val="24"/>
                <w:szCs w:val="24"/>
              </w:rPr>
              <w:t>10.000</w:t>
            </w:r>
            <w:r w:rsidR="0099717C">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D67" w:rsidRPr="001F0C2B" w:rsidRDefault="00065D67" w:rsidP="00193044">
            <w:pPr>
              <w:spacing w:after="0" w:line="276" w:lineRule="auto"/>
              <w:jc w:val="right"/>
              <w:rPr>
                <w:rFonts w:eastAsia="Times New Roman" w:cstheme="minorHAnsi"/>
                <w:sz w:val="24"/>
                <w:szCs w:val="24"/>
              </w:rPr>
            </w:pPr>
            <w:r w:rsidRPr="001F0C2B">
              <w:rPr>
                <w:rFonts w:eastAsia="Times New Roman" w:cstheme="minorHAnsi"/>
                <w:sz w:val="24"/>
                <w:szCs w:val="24"/>
              </w:rPr>
              <w:t>10.000</w:t>
            </w:r>
            <w:r w:rsidR="0099717C">
              <w:rPr>
                <w:rFonts w:eastAsia="Times New Roman" w:cstheme="minorHAnsi"/>
                <w:sz w:val="24"/>
                <w:szCs w:val="24"/>
              </w:rPr>
              <w:t>,00</w:t>
            </w:r>
          </w:p>
        </w:tc>
      </w:tr>
      <w:tr w:rsidR="00DF518F"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193044"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5.</w:t>
            </w:r>
          </w:p>
        </w:tc>
        <w:tc>
          <w:tcPr>
            <w:tcW w:w="3003" w:type="dxa"/>
            <w:tcBorders>
              <w:top w:val="single" w:sz="4" w:space="0" w:color="auto"/>
              <w:left w:val="single" w:sz="4" w:space="0" w:color="auto"/>
              <w:bottom w:val="single" w:sz="4" w:space="0" w:color="auto"/>
              <w:right w:val="single" w:sz="4" w:space="0" w:color="auto"/>
            </w:tcBorders>
            <w:shd w:val="clear" w:color="auto" w:fill="auto"/>
          </w:tcPr>
          <w:p w:rsidR="0061654A" w:rsidRPr="001F0C2B" w:rsidRDefault="00193044" w:rsidP="000B7DC3">
            <w:pPr>
              <w:spacing w:after="0" w:line="276" w:lineRule="auto"/>
              <w:rPr>
                <w:rFonts w:eastAsia="Times New Roman" w:cstheme="minorHAnsi"/>
                <w:sz w:val="24"/>
                <w:szCs w:val="24"/>
              </w:rPr>
            </w:pPr>
            <w:r w:rsidRPr="001F0C2B">
              <w:rPr>
                <w:rFonts w:eastAsia="Times New Roman" w:cstheme="minorHAnsi"/>
                <w:sz w:val="24"/>
                <w:szCs w:val="24"/>
              </w:rPr>
              <w:t>Informatička oprema i računalni programi</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85570C" w:rsidP="00193044">
            <w:pPr>
              <w:spacing w:after="0" w:line="276" w:lineRule="auto"/>
              <w:jc w:val="right"/>
              <w:rPr>
                <w:rFonts w:eastAsia="Times New Roman" w:cstheme="minorHAnsi"/>
                <w:sz w:val="24"/>
                <w:szCs w:val="24"/>
              </w:rPr>
            </w:pPr>
            <w:r w:rsidRPr="001F0C2B">
              <w:rPr>
                <w:rFonts w:eastAsia="Times New Roman" w:cstheme="minorHAnsi"/>
                <w:sz w:val="24"/>
                <w:szCs w:val="24"/>
              </w:rPr>
              <w:t>60</w:t>
            </w:r>
            <w:r w:rsidR="00193044" w:rsidRPr="001F0C2B">
              <w:rPr>
                <w:rFonts w:eastAsia="Times New Roman" w:cstheme="minorHAnsi"/>
                <w:sz w:val="24"/>
                <w:szCs w:val="24"/>
              </w:rPr>
              <w:t>.000</w:t>
            </w:r>
            <w:r w:rsidR="0099717C">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85570C" w:rsidP="00193044">
            <w:pPr>
              <w:spacing w:after="0" w:line="276" w:lineRule="auto"/>
              <w:jc w:val="right"/>
              <w:rPr>
                <w:rFonts w:eastAsia="Times New Roman" w:cstheme="minorHAnsi"/>
                <w:sz w:val="24"/>
                <w:szCs w:val="24"/>
              </w:rPr>
            </w:pPr>
            <w:r w:rsidRPr="001F0C2B">
              <w:rPr>
                <w:rFonts w:eastAsia="Times New Roman" w:cstheme="minorHAnsi"/>
                <w:sz w:val="24"/>
                <w:szCs w:val="24"/>
              </w:rPr>
              <w:t>60</w:t>
            </w:r>
            <w:r w:rsidR="00193044" w:rsidRPr="001F0C2B">
              <w:rPr>
                <w:rFonts w:eastAsia="Times New Roman" w:cstheme="minorHAnsi"/>
                <w:sz w:val="24"/>
                <w:szCs w:val="24"/>
              </w:rPr>
              <w:t>.000</w:t>
            </w:r>
            <w:r w:rsidR="0099717C">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85570C" w:rsidP="00193044">
            <w:pPr>
              <w:spacing w:after="0" w:line="276" w:lineRule="auto"/>
              <w:jc w:val="right"/>
              <w:rPr>
                <w:rFonts w:eastAsia="Times New Roman" w:cstheme="minorHAnsi"/>
                <w:sz w:val="24"/>
                <w:szCs w:val="24"/>
              </w:rPr>
            </w:pPr>
            <w:r w:rsidRPr="001F0C2B">
              <w:rPr>
                <w:rFonts w:eastAsia="Times New Roman" w:cstheme="minorHAnsi"/>
                <w:sz w:val="24"/>
                <w:szCs w:val="24"/>
              </w:rPr>
              <w:t>75</w:t>
            </w:r>
            <w:r w:rsidR="00193044" w:rsidRPr="001F0C2B">
              <w:rPr>
                <w:rFonts w:eastAsia="Times New Roman" w:cstheme="minorHAnsi"/>
                <w:sz w:val="24"/>
                <w:szCs w:val="24"/>
              </w:rPr>
              <w:t>.000</w:t>
            </w:r>
            <w:r w:rsidR="0099717C">
              <w:rPr>
                <w:rFonts w:eastAsia="Times New Roman" w:cstheme="minorHAnsi"/>
                <w:sz w:val="24"/>
                <w:szCs w:val="24"/>
              </w:rPr>
              <w:t>,00</w:t>
            </w:r>
          </w:p>
        </w:tc>
      </w:tr>
      <w:tr w:rsidR="00DF518F"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193044"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6.</w:t>
            </w:r>
          </w:p>
        </w:tc>
        <w:tc>
          <w:tcPr>
            <w:tcW w:w="3003" w:type="dxa"/>
            <w:tcBorders>
              <w:top w:val="single" w:sz="4" w:space="0" w:color="auto"/>
              <w:left w:val="single" w:sz="4" w:space="0" w:color="auto"/>
              <w:bottom w:val="single" w:sz="4" w:space="0" w:color="auto"/>
              <w:right w:val="single" w:sz="4" w:space="0" w:color="auto"/>
            </w:tcBorders>
            <w:shd w:val="clear" w:color="auto" w:fill="auto"/>
          </w:tcPr>
          <w:p w:rsidR="0061654A" w:rsidRPr="001F0C2B" w:rsidRDefault="00193044" w:rsidP="000B7DC3">
            <w:pPr>
              <w:spacing w:after="0" w:line="276" w:lineRule="auto"/>
              <w:rPr>
                <w:rFonts w:eastAsia="Times New Roman" w:cstheme="minorHAnsi"/>
                <w:sz w:val="24"/>
                <w:szCs w:val="24"/>
              </w:rPr>
            </w:pPr>
            <w:r w:rsidRPr="001F0C2B">
              <w:rPr>
                <w:rFonts w:eastAsia="Times New Roman" w:cstheme="minorHAnsi"/>
                <w:sz w:val="24"/>
                <w:szCs w:val="24"/>
              </w:rPr>
              <w:t>Uređenje poslovnih prostora i nabava opreme za upravna tijela</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DF518F" w:rsidP="00193044">
            <w:pPr>
              <w:spacing w:after="0" w:line="276" w:lineRule="auto"/>
              <w:jc w:val="right"/>
              <w:rPr>
                <w:rFonts w:eastAsia="Times New Roman" w:cstheme="minorHAnsi"/>
                <w:sz w:val="24"/>
                <w:szCs w:val="24"/>
              </w:rPr>
            </w:pPr>
            <w:r w:rsidRPr="001F0C2B">
              <w:rPr>
                <w:rFonts w:eastAsia="Times New Roman" w:cstheme="minorHAnsi"/>
                <w:sz w:val="24"/>
                <w:szCs w:val="24"/>
              </w:rPr>
              <w:t>601</w:t>
            </w:r>
            <w:r w:rsidR="00193044" w:rsidRPr="001F0C2B">
              <w:rPr>
                <w:rFonts w:eastAsia="Times New Roman" w:cstheme="minorHAnsi"/>
                <w:sz w:val="24"/>
                <w:szCs w:val="24"/>
              </w:rPr>
              <w:t>.000</w:t>
            </w:r>
            <w:r w:rsidR="0099717C">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DF518F" w:rsidP="00193044">
            <w:pPr>
              <w:spacing w:after="0" w:line="276" w:lineRule="auto"/>
              <w:jc w:val="right"/>
              <w:rPr>
                <w:rFonts w:eastAsia="Times New Roman" w:cstheme="minorHAnsi"/>
                <w:sz w:val="24"/>
                <w:szCs w:val="24"/>
              </w:rPr>
            </w:pPr>
            <w:r w:rsidRPr="001F0C2B">
              <w:rPr>
                <w:rFonts w:eastAsia="Times New Roman" w:cstheme="minorHAnsi"/>
                <w:sz w:val="24"/>
                <w:szCs w:val="24"/>
              </w:rPr>
              <w:t>591</w:t>
            </w:r>
            <w:r w:rsidR="00193044" w:rsidRPr="001F0C2B">
              <w:rPr>
                <w:rFonts w:eastAsia="Times New Roman" w:cstheme="minorHAnsi"/>
                <w:sz w:val="24"/>
                <w:szCs w:val="24"/>
              </w:rPr>
              <w:t>.000</w:t>
            </w:r>
            <w:r w:rsidR="0099717C">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61654A" w:rsidRPr="001F0C2B" w:rsidRDefault="00DF518F" w:rsidP="00193044">
            <w:pPr>
              <w:spacing w:after="0" w:line="276" w:lineRule="auto"/>
              <w:jc w:val="right"/>
              <w:rPr>
                <w:rFonts w:eastAsia="Times New Roman" w:cstheme="minorHAnsi"/>
                <w:sz w:val="24"/>
                <w:szCs w:val="24"/>
              </w:rPr>
            </w:pPr>
            <w:r w:rsidRPr="001F0C2B">
              <w:rPr>
                <w:rFonts w:eastAsia="Times New Roman" w:cstheme="minorHAnsi"/>
                <w:sz w:val="24"/>
                <w:szCs w:val="24"/>
              </w:rPr>
              <w:t>611</w:t>
            </w:r>
            <w:r w:rsidR="00193044" w:rsidRPr="001F0C2B">
              <w:rPr>
                <w:rFonts w:eastAsia="Times New Roman" w:cstheme="minorHAnsi"/>
                <w:sz w:val="24"/>
                <w:szCs w:val="24"/>
              </w:rPr>
              <w:t>.000</w:t>
            </w:r>
            <w:r w:rsidR="0099717C">
              <w:rPr>
                <w:rFonts w:eastAsia="Times New Roman" w:cstheme="minorHAnsi"/>
                <w:sz w:val="24"/>
                <w:szCs w:val="24"/>
              </w:rPr>
              <w:t>,00</w:t>
            </w:r>
          </w:p>
        </w:tc>
      </w:tr>
      <w:tr w:rsidR="00DF518F" w:rsidRPr="001F0C2B" w:rsidTr="007E619E">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8550DC" w:rsidP="00193044">
            <w:pPr>
              <w:spacing w:after="0" w:line="276" w:lineRule="auto"/>
              <w:jc w:val="center"/>
              <w:rPr>
                <w:rFonts w:eastAsia="Times New Roman" w:cstheme="minorHAnsi"/>
                <w:b/>
                <w:sz w:val="24"/>
                <w:szCs w:val="24"/>
              </w:rPr>
            </w:pPr>
            <w:r w:rsidRPr="001F0C2B">
              <w:rPr>
                <w:rFonts w:eastAsia="Times New Roman" w:cstheme="minorHAnsi"/>
                <w:b/>
                <w:sz w:val="24"/>
                <w:szCs w:val="24"/>
              </w:rPr>
              <w:t>7.</w:t>
            </w:r>
          </w:p>
        </w:tc>
        <w:tc>
          <w:tcPr>
            <w:tcW w:w="3003" w:type="dxa"/>
            <w:tcBorders>
              <w:top w:val="single" w:sz="4" w:space="0" w:color="auto"/>
              <w:left w:val="single" w:sz="4" w:space="0" w:color="auto"/>
              <w:bottom w:val="single" w:sz="4" w:space="0" w:color="auto"/>
              <w:right w:val="single" w:sz="4" w:space="0" w:color="auto"/>
            </w:tcBorders>
            <w:shd w:val="clear" w:color="auto" w:fill="auto"/>
          </w:tcPr>
          <w:p w:rsidR="00DF518F" w:rsidRPr="001F0C2B" w:rsidRDefault="00DF518F" w:rsidP="000B7DC3">
            <w:pPr>
              <w:spacing w:after="0" w:line="276" w:lineRule="auto"/>
              <w:rPr>
                <w:rFonts w:eastAsia="Times New Roman" w:cstheme="minorHAnsi"/>
                <w:sz w:val="24"/>
                <w:szCs w:val="24"/>
              </w:rPr>
            </w:pPr>
            <w:r w:rsidRPr="001F0C2B">
              <w:rPr>
                <w:rFonts w:eastAsia="Times New Roman" w:cstheme="minorHAnsi"/>
                <w:sz w:val="24"/>
                <w:szCs w:val="24"/>
              </w:rPr>
              <w:t>Certificiranje sustava upravljanja kvalitetom – HRN ISO</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DF518F" w:rsidP="00193044">
            <w:pPr>
              <w:spacing w:after="0" w:line="276" w:lineRule="auto"/>
              <w:jc w:val="right"/>
              <w:rPr>
                <w:rFonts w:eastAsia="Times New Roman" w:cstheme="minorHAnsi"/>
                <w:sz w:val="24"/>
                <w:szCs w:val="24"/>
              </w:rPr>
            </w:pPr>
            <w:r w:rsidRPr="001F0C2B">
              <w:rPr>
                <w:rFonts w:eastAsia="Times New Roman" w:cstheme="minorHAnsi"/>
                <w:sz w:val="24"/>
                <w:szCs w:val="24"/>
              </w:rPr>
              <w:t>40.000</w:t>
            </w:r>
            <w:r w:rsidR="0099717C">
              <w:rPr>
                <w:rFonts w:eastAsia="Times New Roman" w:cstheme="minorHAnsi"/>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DF518F" w:rsidP="00193044">
            <w:pPr>
              <w:spacing w:after="0" w:line="276" w:lineRule="auto"/>
              <w:jc w:val="right"/>
              <w:rPr>
                <w:rFonts w:eastAsia="Times New Roman" w:cstheme="minorHAnsi"/>
                <w:sz w:val="24"/>
                <w:szCs w:val="24"/>
              </w:rPr>
            </w:pPr>
            <w:r w:rsidRPr="001F0C2B">
              <w:rPr>
                <w:rFonts w:eastAsia="Times New Roman" w:cstheme="minorHAnsi"/>
                <w:sz w:val="24"/>
                <w:szCs w:val="24"/>
              </w:rPr>
              <w:t>40.000</w:t>
            </w:r>
            <w:r w:rsidR="0099717C">
              <w:rPr>
                <w:rFonts w:eastAsia="Times New Roman" w:cstheme="minorHAnsi"/>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DF518F" w:rsidRPr="001F0C2B" w:rsidRDefault="00DF518F" w:rsidP="00193044">
            <w:pPr>
              <w:spacing w:after="0" w:line="276" w:lineRule="auto"/>
              <w:jc w:val="right"/>
              <w:rPr>
                <w:rFonts w:eastAsia="Times New Roman" w:cstheme="minorHAnsi"/>
                <w:sz w:val="24"/>
                <w:szCs w:val="24"/>
              </w:rPr>
            </w:pPr>
            <w:r w:rsidRPr="001F0C2B">
              <w:rPr>
                <w:rFonts w:eastAsia="Times New Roman" w:cstheme="minorHAnsi"/>
                <w:sz w:val="24"/>
                <w:szCs w:val="24"/>
              </w:rPr>
              <w:t>40.000</w:t>
            </w:r>
            <w:r w:rsidR="0099717C">
              <w:rPr>
                <w:rFonts w:eastAsia="Times New Roman" w:cstheme="minorHAnsi"/>
                <w:sz w:val="24"/>
                <w:szCs w:val="24"/>
              </w:rPr>
              <w:t>,00</w:t>
            </w:r>
          </w:p>
        </w:tc>
      </w:tr>
      <w:tr w:rsidR="00DF518F" w:rsidRPr="001F0C2B" w:rsidTr="00A05837">
        <w:tc>
          <w:tcPr>
            <w:tcW w:w="60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65D67" w:rsidRPr="001F0C2B" w:rsidRDefault="00065D67" w:rsidP="00065D67">
            <w:pPr>
              <w:spacing w:after="0" w:line="276" w:lineRule="auto"/>
              <w:jc w:val="both"/>
              <w:rPr>
                <w:rFonts w:eastAsia="Times New Roman" w:cstheme="minorHAnsi"/>
                <w:b/>
                <w:sz w:val="24"/>
                <w:szCs w:val="24"/>
              </w:rPr>
            </w:pPr>
          </w:p>
        </w:tc>
        <w:tc>
          <w:tcPr>
            <w:tcW w:w="300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65D67" w:rsidRPr="001F0C2B" w:rsidRDefault="00A05837" w:rsidP="00065D67">
            <w:pPr>
              <w:spacing w:after="0" w:line="276" w:lineRule="auto"/>
              <w:jc w:val="both"/>
              <w:rPr>
                <w:rFonts w:eastAsia="Times New Roman" w:cstheme="minorHAnsi"/>
                <w:b/>
                <w:sz w:val="24"/>
                <w:szCs w:val="24"/>
              </w:rPr>
            </w:pPr>
            <w:r w:rsidRPr="001F0C2B">
              <w:rPr>
                <w:rFonts w:eastAsia="Times New Roman" w:cstheme="minorHAnsi"/>
                <w:b/>
                <w:sz w:val="24"/>
                <w:szCs w:val="24"/>
              </w:rPr>
              <w:t>UKUPNO PROGRAM:</w:t>
            </w:r>
          </w:p>
        </w:tc>
        <w:tc>
          <w:tcPr>
            <w:tcW w:w="1780"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65D67" w:rsidRPr="001F0C2B" w:rsidRDefault="00CA1D71" w:rsidP="00065D67">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61654A"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A05837" w:rsidRPr="001F0C2B">
              <w:rPr>
                <w:rFonts w:eastAsia="Times New Roman" w:cstheme="minorHAnsi"/>
                <w:b/>
                <w:noProof/>
                <w:sz w:val="24"/>
                <w:szCs w:val="24"/>
              </w:rPr>
              <w:t>7.631.000</w:t>
            </w:r>
            <w:r w:rsidRPr="001F0C2B">
              <w:rPr>
                <w:rFonts w:eastAsia="Times New Roman" w:cstheme="minorHAnsi"/>
                <w:b/>
                <w:sz w:val="24"/>
                <w:szCs w:val="24"/>
              </w:rPr>
              <w:fldChar w:fldCharType="end"/>
            </w:r>
            <w:r w:rsidR="0099717C">
              <w:rPr>
                <w:rFonts w:eastAsia="Times New Roman" w:cstheme="minorHAnsi"/>
                <w:b/>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65D67" w:rsidRPr="001F0C2B" w:rsidRDefault="00CA1D71" w:rsidP="00065D67">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DF518F"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A05837" w:rsidRPr="001F0C2B">
              <w:rPr>
                <w:rFonts w:eastAsia="Times New Roman" w:cstheme="minorHAnsi"/>
                <w:b/>
                <w:noProof/>
                <w:sz w:val="24"/>
                <w:szCs w:val="24"/>
              </w:rPr>
              <w:t>7.631.000</w:t>
            </w:r>
            <w:r w:rsidRPr="001F0C2B">
              <w:rPr>
                <w:rFonts w:eastAsia="Times New Roman" w:cstheme="minorHAnsi"/>
                <w:b/>
                <w:sz w:val="24"/>
                <w:szCs w:val="24"/>
              </w:rPr>
              <w:fldChar w:fldCharType="end"/>
            </w:r>
            <w:r w:rsidR="0099717C">
              <w:rPr>
                <w:rFonts w:eastAsia="Times New Roman" w:cstheme="minorHAnsi"/>
                <w:b/>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65D67" w:rsidRPr="001F0C2B" w:rsidRDefault="00CA1D71" w:rsidP="00065D67">
            <w:pPr>
              <w:spacing w:after="0" w:line="276" w:lineRule="auto"/>
              <w:jc w:val="right"/>
              <w:rPr>
                <w:rFonts w:eastAsia="Times New Roman" w:cstheme="minorHAnsi"/>
                <w:b/>
                <w:sz w:val="24"/>
                <w:szCs w:val="24"/>
              </w:rPr>
            </w:pPr>
            <w:r w:rsidRPr="001F0C2B">
              <w:rPr>
                <w:rFonts w:eastAsia="Times New Roman" w:cstheme="minorHAnsi"/>
                <w:b/>
                <w:sz w:val="24"/>
                <w:szCs w:val="24"/>
              </w:rPr>
              <w:fldChar w:fldCharType="begin"/>
            </w:r>
            <w:r w:rsidR="00DF518F" w:rsidRPr="001F0C2B">
              <w:rPr>
                <w:rFonts w:eastAsia="Times New Roman" w:cstheme="minorHAnsi"/>
                <w:b/>
                <w:sz w:val="24"/>
                <w:szCs w:val="24"/>
              </w:rPr>
              <w:instrText xml:space="preserve"> =SUM(ABOVE) </w:instrText>
            </w:r>
            <w:r w:rsidRPr="001F0C2B">
              <w:rPr>
                <w:rFonts w:eastAsia="Times New Roman" w:cstheme="minorHAnsi"/>
                <w:b/>
                <w:sz w:val="24"/>
                <w:szCs w:val="24"/>
              </w:rPr>
              <w:fldChar w:fldCharType="separate"/>
            </w:r>
            <w:r w:rsidR="00A05837" w:rsidRPr="001F0C2B">
              <w:rPr>
                <w:rFonts w:eastAsia="Times New Roman" w:cstheme="minorHAnsi"/>
                <w:b/>
                <w:noProof/>
                <w:sz w:val="24"/>
                <w:szCs w:val="24"/>
              </w:rPr>
              <w:t>7.936.000</w:t>
            </w:r>
            <w:r w:rsidRPr="001F0C2B">
              <w:rPr>
                <w:rFonts w:eastAsia="Times New Roman" w:cstheme="minorHAnsi"/>
                <w:b/>
                <w:sz w:val="24"/>
                <w:szCs w:val="24"/>
              </w:rPr>
              <w:fldChar w:fldCharType="end"/>
            </w:r>
            <w:r w:rsidR="0099717C">
              <w:rPr>
                <w:rFonts w:eastAsia="Times New Roman" w:cstheme="minorHAnsi"/>
                <w:b/>
                <w:sz w:val="24"/>
                <w:szCs w:val="24"/>
              </w:rPr>
              <w:t>,00</w:t>
            </w:r>
          </w:p>
        </w:tc>
      </w:tr>
    </w:tbl>
    <w:p w:rsidR="00AA0E53" w:rsidRPr="001F0C2B" w:rsidRDefault="00AA0E53" w:rsidP="00AA0E53">
      <w:pPr>
        <w:shd w:val="clear" w:color="auto" w:fill="FFFFFF"/>
        <w:spacing w:after="0" w:line="240" w:lineRule="auto"/>
        <w:jc w:val="both"/>
        <w:rPr>
          <w:rFonts w:eastAsia="Times New Roman" w:cstheme="minorHAnsi"/>
          <w:b/>
          <w:sz w:val="24"/>
          <w:szCs w:val="24"/>
        </w:rPr>
      </w:pPr>
    </w:p>
    <w:p w:rsidR="00AA0E53" w:rsidRPr="001F0C2B" w:rsidRDefault="00AA0E53" w:rsidP="00AA0E53">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AA0E53" w:rsidRPr="001F0C2B" w:rsidRDefault="0061654A" w:rsidP="00AA0E53">
      <w:pPr>
        <w:shd w:val="clear" w:color="auto" w:fill="FFFFFF"/>
        <w:spacing w:after="0" w:line="240" w:lineRule="auto"/>
        <w:jc w:val="both"/>
        <w:rPr>
          <w:rFonts w:eastAsia="Times New Roman" w:cstheme="minorHAnsi"/>
          <w:sz w:val="24"/>
          <w:szCs w:val="24"/>
        </w:rPr>
      </w:pPr>
      <w:r w:rsidRPr="001F0C2B">
        <w:rPr>
          <w:rFonts w:eastAsia="Times New Roman" w:cstheme="minorHAnsi"/>
          <w:sz w:val="24"/>
          <w:szCs w:val="24"/>
        </w:rPr>
        <w:t>Odstupanje je uzrokovano krizom nastalom pandemijom virusa COVID-19</w:t>
      </w:r>
      <w:r w:rsidR="00AA0E53" w:rsidRPr="001F0C2B">
        <w:rPr>
          <w:rFonts w:eastAsia="Times New Roman" w:cstheme="minorHAnsi"/>
          <w:sz w:val="24"/>
          <w:szCs w:val="24"/>
        </w:rPr>
        <w:t>.</w:t>
      </w:r>
    </w:p>
    <w:p w:rsidR="00AA0E53" w:rsidRPr="001F0C2B" w:rsidRDefault="00AA0E53" w:rsidP="00AA0E53">
      <w:pPr>
        <w:shd w:val="clear" w:color="auto" w:fill="FFFFFF"/>
        <w:spacing w:after="0" w:line="240" w:lineRule="auto"/>
        <w:jc w:val="both"/>
        <w:rPr>
          <w:rFonts w:eastAsia="Times New Roman" w:cstheme="minorHAnsi"/>
          <w:b/>
          <w:color w:val="FF0000"/>
          <w:sz w:val="24"/>
          <w:szCs w:val="24"/>
        </w:rPr>
      </w:pPr>
    </w:p>
    <w:p w:rsidR="00AA0E53" w:rsidRPr="001F0C2B" w:rsidRDefault="00AA0E53" w:rsidP="00AA0E53">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 xml:space="preserve">NAZIV </w:t>
      </w:r>
      <w:r w:rsidR="00193044" w:rsidRPr="001F0C2B">
        <w:rPr>
          <w:rFonts w:eastAsia="Times New Roman" w:cstheme="minorHAnsi"/>
          <w:b/>
          <w:sz w:val="24"/>
          <w:szCs w:val="24"/>
        </w:rPr>
        <w:t>AKTIVNOSTI</w:t>
      </w:r>
      <w:r w:rsidRPr="001F0C2B">
        <w:rPr>
          <w:rFonts w:eastAsia="Times New Roman" w:cstheme="minorHAnsi"/>
          <w:b/>
          <w:sz w:val="24"/>
          <w:szCs w:val="24"/>
        </w:rPr>
        <w:t xml:space="preserve">: </w:t>
      </w:r>
      <w:r w:rsidR="003111C0" w:rsidRPr="001F0C2B">
        <w:rPr>
          <w:rFonts w:eastAsia="Times New Roman" w:cstheme="minorHAnsi"/>
          <w:b/>
          <w:sz w:val="24"/>
          <w:szCs w:val="24"/>
        </w:rPr>
        <w:t>A110601 Redovni rashodi upravnih tijela</w:t>
      </w:r>
    </w:p>
    <w:p w:rsidR="00AA0E53" w:rsidRPr="001F0C2B" w:rsidRDefault="00AA0E53" w:rsidP="00AA0E53">
      <w:pPr>
        <w:shd w:val="clear" w:color="auto" w:fill="FFFFFF"/>
        <w:spacing w:after="0" w:line="240" w:lineRule="auto"/>
        <w:jc w:val="both"/>
        <w:rPr>
          <w:rFonts w:eastAsia="Times New Roman" w:cstheme="minorHAnsi"/>
          <w:sz w:val="24"/>
          <w:szCs w:val="24"/>
        </w:rPr>
      </w:pPr>
    </w:p>
    <w:p w:rsidR="00AA0E53" w:rsidRPr="001F0C2B" w:rsidRDefault="00AA0E53" w:rsidP="00AA0E53">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Opći cilj:</w:t>
      </w:r>
      <w:r w:rsidRPr="001F0C2B">
        <w:rPr>
          <w:rFonts w:eastAsia="Calibri" w:cstheme="minorHAnsi"/>
          <w:sz w:val="24"/>
          <w:szCs w:val="24"/>
        </w:rPr>
        <w:t xml:space="preserve"> Programom opremanja tijela uprave, uređivanja poslovnog prostora i ostali rashodi ostvaruje se neometano djelovanje upravnih tijela Dubrovačko-neretvanske županije u svrhu rješavanja svih javnih potreba koje su u nadležnosti ove jedinice regionalne samouprave. </w:t>
      </w:r>
    </w:p>
    <w:p w:rsidR="00AA0E53" w:rsidRPr="001F0C2B" w:rsidRDefault="00AA0E53" w:rsidP="00AA0E53">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 xml:space="preserve">Programom opremanja tijela uprave, uređivanja poslovnog prostora i ostali rashodi ostvaruje se neometano djelovanje upravnih tijela Dubrovačko-neretvanske županije u svrhu rješavanja svih javnih potreba koje su u nadležnosti ove jedinice regionalne samouprave: </w:t>
      </w:r>
    </w:p>
    <w:p w:rsidR="00AA0E53" w:rsidRPr="001F0C2B" w:rsidRDefault="00AA0E53" w:rsidP="0061262E">
      <w:pPr>
        <w:numPr>
          <w:ilvl w:val="0"/>
          <w:numId w:val="1"/>
        </w:numPr>
        <w:shd w:val="clear" w:color="auto" w:fill="FFFFFF"/>
        <w:spacing w:after="0" w:line="240" w:lineRule="auto"/>
        <w:contextualSpacing/>
        <w:jc w:val="both"/>
        <w:rPr>
          <w:rFonts w:eastAsia="Calibri" w:cstheme="minorHAnsi"/>
          <w:sz w:val="24"/>
          <w:szCs w:val="24"/>
        </w:rPr>
      </w:pPr>
      <w:r w:rsidRPr="001F0C2B">
        <w:rPr>
          <w:rFonts w:eastAsia="Calibri" w:cstheme="minorHAnsi"/>
          <w:sz w:val="24"/>
          <w:szCs w:val="24"/>
        </w:rPr>
        <w:t xml:space="preserve">Nabava informatičke opreme i računalnih programa za potrebe upravnih tijela Dubrovačko-neretvanske županije, </w:t>
      </w:r>
    </w:p>
    <w:p w:rsidR="00AA0E53" w:rsidRPr="001F0C2B" w:rsidRDefault="00AA0E53" w:rsidP="0061262E">
      <w:pPr>
        <w:numPr>
          <w:ilvl w:val="0"/>
          <w:numId w:val="1"/>
        </w:numPr>
        <w:shd w:val="clear" w:color="auto" w:fill="FFFFFF"/>
        <w:spacing w:after="0" w:line="240" w:lineRule="auto"/>
        <w:contextualSpacing/>
        <w:jc w:val="both"/>
        <w:rPr>
          <w:rFonts w:eastAsia="Calibri" w:cstheme="minorHAnsi"/>
          <w:sz w:val="24"/>
          <w:szCs w:val="24"/>
        </w:rPr>
      </w:pPr>
      <w:r w:rsidRPr="001F0C2B">
        <w:rPr>
          <w:rFonts w:eastAsia="Calibri" w:cstheme="minorHAnsi"/>
          <w:sz w:val="24"/>
          <w:szCs w:val="24"/>
        </w:rPr>
        <w:t>Nabava službenih automobila za potrebe upravnih tijela Dubrovačko-neretvanske županije (zanavljanje voznog parka),</w:t>
      </w:r>
    </w:p>
    <w:p w:rsidR="00AA0E53" w:rsidRPr="001F0C2B" w:rsidRDefault="00AA0E53" w:rsidP="0061262E">
      <w:pPr>
        <w:numPr>
          <w:ilvl w:val="0"/>
          <w:numId w:val="1"/>
        </w:numPr>
        <w:shd w:val="clear" w:color="auto" w:fill="FFFFFF"/>
        <w:spacing w:after="0" w:line="240" w:lineRule="auto"/>
        <w:contextualSpacing/>
        <w:jc w:val="both"/>
        <w:rPr>
          <w:rFonts w:eastAsia="Calibri" w:cstheme="minorHAnsi"/>
          <w:sz w:val="24"/>
          <w:szCs w:val="24"/>
        </w:rPr>
      </w:pPr>
      <w:r w:rsidRPr="001F0C2B">
        <w:rPr>
          <w:rFonts w:eastAsia="Calibri" w:cstheme="minorHAnsi"/>
          <w:sz w:val="24"/>
          <w:szCs w:val="24"/>
        </w:rPr>
        <w:t xml:space="preserve">Adaptacija i uređenje poslovnih prostora DNŽ-e </w:t>
      </w:r>
    </w:p>
    <w:p w:rsidR="00AA0E53" w:rsidRPr="001F0C2B" w:rsidRDefault="00AA0E53" w:rsidP="0061262E">
      <w:pPr>
        <w:numPr>
          <w:ilvl w:val="0"/>
          <w:numId w:val="1"/>
        </w:numPr>
        <w:shd w:val="clear" w:color="auto" w:fill="FFFFFF"/>
        <w:spacing w:after="0" w:line="240" w:lineRule="auto"/>
        <w:contextualSpacing/>
        <w:jc w:val="both"/>
        <w:rPr>
          <w:rFonts w:eastAsia="Calibri" w:cstheme="minorHAnsi"/>
          <w:sz w:val="24"/>
          <w:szCs w:val="24"/>
        </w:rPr>
      </w:pPr>
      <w:r w:rsidRPr="001F0C2B">
        <w:rPr>
          <w:rFonts w:eastAsia="Calibri" w:cstheme="minorHAnsi"/>
          <w:sz w:val="24"/>
          <w:szCs w:val="24"/>
        </w:rPr>
        <w:t xml:space="preserve">Nabava uredskog namještaja, </w:t>
      </w:r>
    </w:p>
    <w:p w:rsidR="00AA0E53" w:rsidRPr="001F0C2B" w:rsidRDefault="00AA0E53" w:rsidP="0061262E">
      <w:pPr>
        <w:numPr>
          <w:ilvl w:val="0"/>
          <w:numId w:val="1"/>
        </w:numPr>
        <w:shd w:val="clear" w:color="auto" w:fill="FFFFFF"/>
        <w:spacing w:after="0" w:line="240" w:lineRule="auto"/>
        <w:contextualSpacing/>
        <w:jc w:val="both"/>
        <w:rPr>
          <w:rFonts w:eastAsia="Calibri" w:cstheme="minorHAnsi"/>
          <w:sz w:val="24"/>
          <w:szCs w:val="24"/>
        </w:rPr>
      </w:pPr>
      <w:r w:rsidRPr="001F0C2B">
        <w:rPr>
          <w:rFonts w:eastAsia="Calibri" w:cstheme="minorHAnsi"/>
          <w:sz w:val="24"/>
          <w:szCs w:val="24"/>
        </w:rPr>
        <w:t>Razno (pituravanje, zamjena dotrajalih unutarnjih i vanjskih otvora na poslovnim prostorima DNŽ-e)</w:t>
      </w:r>
    </w:p>
    <w:p w:rsidR="00AA0E53" w:rsidRPr="001F0C2B" w:rsidRDefault="00AA0E53" w:rsidP="00AA0E53">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proračunu, Zakon o službenicima i namještenicima u lokalnoj i područnoj (regionalnoj) samoupravi, Zakon o lokalnoj i područnoj (regionalnoj) samoupravi,  Zakon o javnoj nabavi, Statut DNŽ-e</w:t>
      </w:r>
    </w:p>
    <w:p w:rsidR="00AA0E53" w:rsidRPr="001F0C2B" w:rsidRDefault="00AA0E53" w:rsidP="00AA0E53">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 xml:space="preserve">Upravni odjel </w:t>
      </w:r>
      <w:r w:rsidR="00252142" w:rsidRPr="001F0C2B">
        <w:rPr>
          <w:rFonts w:eastAsia="Times New Roman" w:cstheme="minorHAnsi"/>
          <w:sz w:val="24"/>
          <w:szCs w:val="24"/>
        </w:rPr>
        <w:t>za poslove župana, Županijske skupštine i opću upravu</w:t>
      </w:r>
    </w:p>
    <w:p w:rsidR="00AA0E53" w:rsidRPr="001F0C2B" w:rsidRDefault="00AA0E53" w:rsidP="00AA0E53">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Planske veličine su određene u predloženim iznosima temeljem </w:t>
      </w:r>
      <w:r w:rsidRPr="001F0C2B">
        <w:rPr>
          <w:rFonts w:eastAsia="Times New Roman" w:cstheme="minorHAnsi"/>
          <w:sz w:val="24"/>
          <w:szCs w:val="24"/>
        </w:rPr>
        <w:lastRenderedPageBreak/>
        <w:t>ostvarenih ciljeva i postignutih rezultata iz prethodnih godina, te predviđanja promjena u izvršenju ciljeva u narednom razdoblju.</w:t>
      </w:r>
    </w:p>
    <w:p w:rsidR="00AA0E53" w:rsidRPr="001F0C2B" w:rsidRDefault="00AA0E53" w:rsidP="00AA0E53">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je u skladu s predviđanjima</w:t>
      </w:r>
    </w:p>
    <w:p w:rsidR="00AA0E53" w:rsidRPr="001F0C2B" w:rsidRDefault="00AA0E53" w:rsidP="00AA0E53">
      <w:pPr>
        <w:shd w:val="clear" w:color="auto" w:fill="FFFFFF"/>
        <w:spacing w:after="0" w:line="240" w:lineRule="auto"/>
        <w:jc w:val="both"/>
        <w:rPr>
          <w:rFonts w:eastAsia="Times New Roman" w:cstheme="minorHAnsi"/>
          <w:sz w:val="24"/>
          <w:szCs w:val="24"/>
        </w:rPr>
      </w:pPr>
    </w:p>
    <w:p w:rsidR="00193044" w:rsidRPr="001F0C2B" w:rsidRDefault="00193044" w:rsidP="00193044">
      <w:pPr>
        <w:shd w:val="clear" w:color="auto" w:fill="FFFFFF"/>
        <w:spacing w:after="0" w:line="240" w:lineRule="auto"/>
        <w:jc w:val="both"/>
        <w:rPr>
          <w:rFonts w:eastAsia="Times New Roman" w:cstheme="minorHAnsi"/>
          <w:b/>
          <w:sz w:val="24"/>
          <w:szCs w:val="24"/>
        </w:rPr>
      </w:pPr>
      <w:r w:rsidRPr="001F0C2B">
        <w:rPr>
          <w:rFonts w:eastAsia="Times New Roman" w:cstheme="minorHAnsi"/>
          <w:b/>
          <w:sz w:val="24"/>
          <w:szCs w:val="24"/>
        </w:rPr>
        <w:t>NAZIV AKTIVNOSTI: A110605 Zaštita na radu</w:t>
      </w:r>
    </w:p>
    <w:p w:rsidR="00193044" w:rsidRPr="001F0C2B" w:rsidRDefault="00193044" w:rsidP="00193044">
      <w:pPr>
        <w:shd w:val="clear" w:color="auto" w:fill="FFFFFF"/>
        <w:spacing w:after="0" w:line="240" w:lineRule="auto"/>
        <w:jc w:val="both"/>
        <w:rPr>
          <w:rFonts w:eastAsia="Times New Roman" w:cstheme="minorHAnsi"/>
          <w:sz w:val="24"/>
          <w:szCs w:val="24"/>
        </w:rPr>
      </w:pPr>
    </w:p>
    <w:p w:rsidR="00193044" w:rsidRPr="001F0C2B" w:rsidRDefault="00193044" w:rsidP="00193044">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Opći cilj: </w:t>
      </w:r>
      <w:r w:rsidRPr="001F0C2B">
        <w:rPr>
          <w:rFonts w:eastAsia="Calibri" w:cstheme="minorHAnsi"/>
          <w:sz w:val="24"/>
          <w:szCs w:val="24"/>
        </w:rPr>
        <w:t xml:space="preserve">Zaštita zdravlja i osiguranje primjerenih radnih uvjeta službenika i namještenika u uredima upravnih tijela Dubrovačko-neretvanske županije.  </w:t>
      </w:r>
    </w:p>
    <w:p w:rsidR="00193044" w:rsidRPr="001F0C2B" w:rsidRDefault="00193044" w:rsidP="00193044">
      <w:pPr>
        <w:shd w:val="clear" w:color="auto" w:fill="FFFFFF"/>
        <w:spacing w:after="0" w:line="240" w:lineRule="auto"/>
        <w:jc w:val="both"/>
        <w:rPr>
          <w:rFonts w:eastAsia="Calibri" w:cstheme="minorHAnsi"/>
          <w:sz w:val="24"/>
          <w:szCs w:val="24"/>
        </w:rPr>
      </w:pPr>
      <w:r w:rsidRPr="001F0C2B">
        <w:rPr>
          <w:rFonts w:eastAsia="Calibri" w:cstheme="minorHAnsi"/>
          <w:b/>
          <w:sz w:val="24"/>
          <w:szCs w:val="24"/>
        </w:rPr>
        <w:t xml:space="preserve">Posebni cilj: </w:t>
      </w:r>
      <w:r w:rsidRPr="001F0C2B">
        <w:rPr>
          <w:rFonts w:eastAsia="Calibri" w:cstheme="minorHAnsi"/>
          <w:sz w:val="24"/>
          <w:szCs w:val="24"/>
        </w:rPr>
        <w:t>Unaprjeđenje zaštite zdravlja službenika i namještenika te njihovo osposobljavanje za rad na siguran način, donošenje svih zakonom i podzakonskim aktima propisanih dokumenata</w:t>
      </w:r>
    </w:p>
    <w:p w:rsidR="00193044" w:rsidRPr="001F0C2B" w:rsidRDefault="00193044" w:rsidP="00193044">
      <w:pPr>
        <w:shd w:val="clear" w:color="auto" w:fill="FFFFFF"/>
        <w:spacing w:after="0" w:line="240" w:lineRule="auto"/>
        <w:jc w:val="both"/>
        <w:rPr>
          <w:rFonts w:eastAsia="Calibri" w:cstheme="minorHAnsi"/>
          <w:b/>
          <w:sz w:val="24"/>
          <w:szCs w:val="24"/>
        </w:rPr>
      </w:pPr>
      <w:r w:rsidRPr="001F0C2B">
        <w:rPr>
          <w:rFonts w:eastAsia="Calibri" w:cstheme="minorHAnsi"/>
          <w:b/>
          <w:sz w:val="24"/>
          <w:szCs w:val="24"/>
        </w:rPr>
        <w:t>Zakonske osnove:</w:t>
      </w:r>
      <w:r w:rsidRPr="001F0C2B">
        <w:rPr>
          <w:rFonts w:eastAsia="Calibri" w:cstheme="minorHAnsi"/>
          <w:sz w:val="24"/>
          <w:szCs w:val="24"/>
        </w:rPr>
        <w:t xml:space="preserve"> Zakon o radu (NN 93/14), Zakon o zaštiti na radu (NN 71/14, 118/14, 154/14).</w:t>
      </w:r>
    </w:p>
    <w:p w:rsidR="00193044" w:rsidRPr="001F0C2B" w:rsidRDefault="00193044" w:rsidP="00193044">
      <w:pPr>
        <w:spacing w:after="0" w:line="240" w:lineRule="auto"/>
        <w:jc w:val="both"/>
        <w:rPr>
          <w:rFonts w:eastAsia="Times New Roman" w:cstheme="minorHAnsi"/>
          <w:sz w:val="24"/>
          <w:szCs w:val="24"/>
        </w:rPr>
      </w:pPr>
      <w:r w:rsidRPr="001F0C2B">
        <w:rPr>
          <w:rFonts w:eastAsia="Times New Roman" w:cstheme="minorHAnsi"/>
          <w:b/>
          <w:sz w:val="24"/>
          <w:szCs w:val="24"/>
        </w:rPr>
        <w:t xml:space="preserve">Nositelj aktivnosti: </w:t>
      </w:r>
      <w:r w:rsidRPr="001F0C2B">
        <w:rPr>
          <w:rFonts w:eastAsia="Times New Roman" w:cstheme="minorHAnsi"/>
          <w:sz w:val="24"/>
          <w:szCs w:val="24"/>
        </w:rPr>
        <w:t>Upravni odjel za poslove župana, Županijske skupštine i opću upravu</w:t>
      </w:r>
    </w:p>
    <w:p w:rsidR="00193044" w:rsidRPr="001F0C2B" w:rsidRDefault="00193044" w:rsidP="00193044">
      <w:pPr>
        <w:shd w:val="clear" w:color="auto" w:fill="FFFFFF"/>
        <w:spacing w:after="0" w:line="240" w:lineRule="auto"/>
        <w:jc w:val="both"/>
        <w:rPr>
          <w:rFonts w:eastAsia="Times New Roman" w:cstheme="minorHAnsi"/>
          <w:i/>
          <w:sz w:val="24"/>
          <w:szCs w:val="24"/>
        </w:rPr>
      </w:pPr>
      <w:r w:rsidRPr="001F0C2B">
        <w:rPr>
          <w:rFonts w:eastAsia="Times New Roman" w:cstheme="minorHAnsi"/>
          <w:b/>
          <w:sz w:val="24"/>
          <w:szCs w:val="24"/>
        </w:rPr>
        <w:t>Ishodište i pokazatelji na kojima se zasnivaju izračuni i ocjene</w:t>
      </w:r>
      <w:r w:rsidRPr="001F0C2B">
        <w:rPr>
          <w:rFonts w:eastAsia="Times New Roman" w:cstheme="minorHAnsi"/>
          <w:sz w:val="24"/>
          <w:szCs w:val="24"/>
        </w:rPr>
        <w:t xml:space="preserve"> </w:t>
      </w:r>
      <w:r w:rsidRPr="001F0C2B">
        <w:rPr>
          <w:rFonts w:eastAsia="Times New Roman" w:cstheme="minorHAnsi"/>
          <w:b/>
          <w:sz w:val="24"/>
          <w:szCs w:val="24"/>
        </w:rPr>
        <w:t>potrebnih sredstava za provođenje programa:</w:t>
      </w:r>
      <w:r w:rsidRPr="001F0C2B">
        <w:rPr>
          <w:rFonts w:eastAsia="Times New Roman" w:cstheme="minorHAnsi"/>
          <w:sz w:val="24"/>
          <w:szCs w:val="24"/>
        </w:rPr>
        <w:t xml:space="preserve"> Prošlogodišnje ostvarenje planiranih sredstava, zakonom propisana dinamika izrade ili usklađivanja dokumentacije iz područja zaštite na radu</w:t>
      </w:r>
    </w:p>
    <w:p w:rsidR="00193044" w:rsidRPr="001F0C2B" w:rsidRDefault="00193044" w:rsidP="00193044">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Izvještaj o postignutim ciljevima i rezultatima programa temeljenim na pokazateljima uspješnosti u prethodnoj godini</w:t>
      </w:r>
      <w:r w:rsidRPr="001F0C2B">
        <w:rPr>
          <w:rFonts w:eastAsia="Times New Roman" w:cstheme="minorHAnsi"/>
          <w:sz w:val="24"/>
          <w:szCs w:val="24"/>
        </w:rPr>
        <w:t>: Izvršenje određenih ciljeva bilo je u skladu s predviđanjima.</w:t>
      </w:r>
    </w:p>
    <w:p w:rsidR="00193044" w:rsidRPr="001F0C2B" w:rsidRDefault="00193044" w:rsidP="00193044">
      <w:pPr>
        <w:shd w:val="clear" w:color="auto" w:fill="FFFFFF"/>
        <w:spacing w:after="0" w:line="240" w:lineRule="auto"/>
        <w:jc w:val="both"/>
        <w:rPr>
          <w:rFonts w:eastAsia="Times New Roman" w:cstheme="minorHAnsi"/>
          <w:sz w:val="24"/>
          <w:szCs w:val="24"/>
        </w:rPr>
      </w:pPr>
    </w:p>
    <w:p w:rsidR="00193044" w:rsidRPr="001F0C2B" w:rsidRDefault="00193044" w:rsidP="00193044">
      <w:pPr>
        <w:shd w:val="clear" w:color="auto" w:fill="FFFFFF"/>
        <w:spacing w:after="0" w:line="240" w:lineRule="auto"/>
        <w:jc w:val="both"/>
        <w:rPr>
          <w:rFonts w:eastAsia="Times New Roman" w:cstheme="minorHAnsi"/>
          <w:sz w:val="24"/>
          <w:szCs w:val="24"/>
        </w:rPr>
      </w:pPr>
      <w:r w:rsidRPr="001F0C2B">
        <w:rPr>
          <w:rFonts w:eastAsia="Times New Roman" w:cstheme="minorHAnsi"/>
          <w:b/>
          <w:sz w:val="24"/>
          <w:szCs w:val="24"/>
        </w:rPr>
        <w:t>RAZLOG ODSTUPANJA OD PROŠLOGODIŠNJIH PROJEKCIJA</w:t>
      </w:r>
      <w:r w:rsidRPr="001F0C2B">
        <w:rPr>
          <w:rFonts w:eastAsia="Times New Roman" w:cstheme="minorHAnsi"/>
          <w:sz w:val="24"/>
          <w:szCs w:val="24"/>
        </w:rPr>
        <w:t xml:space="preserve">: </w:t>
      </w:r>
    </w:p>
    <w:p w:rsidR="00193044" w:rsidRPr="001F0C2B" w:rsidRDefault="00193044" w:rsidP="00193044">
      <w:pPr>
        <w:shd w:val="clear" w:color="auto" w:fill="FFFFFF"/>
        <w:spacing w:after="0" w:line="240" w:lineRule="auto"/>
        <w:jc w:val="both"/>
        <w:rPr>
          <w:rFonts w:eastAsia="Times New Roman" w:cstheme="minorHAnsi"/>
          <w:b/>
          <w:sz w:val="24"/>
          <w:szCs w:val="24"/>
        </w:rPr>
      </w:pPr>
      <w:r w:rsidRPr="001F0C2B">
        <w:rPr>
          <w:rFonts w:eastAsia="Times New Roman" w:cstheme="minorHAnsi"/>
          <w:sz w:val="24"/>
          <w:szCs w:val="24"/>
        </w:rPr>
        <w:t>Aktivnost A110605 Zaštita na radu usklađen je sa ukupnim očekivanjima potrošnje u odnosu na krizu izazvanu virusom COVID – 19.</w:t>
      </w:r>
    </w:p>
    <w:p w:rsidR="00193044" w:rsidRPr="001F0C2B" w:rsidRDefault="00193044" w:rsidP="00193044">
      <w:pPr>
        <w:shd w:val="clear" w:color="auto" w:fill="FFFFFF"/>
        <w:spacing w:after="0" w:line="240" w:lineRule="auto"/>
        <w:jc w:val="both"/>
        <w:rPr>
          <w:rFonts w:eastAsia="Times New Roman" w:cstheme="minorHAnsi"/>
          <w:i/>
          <w:sz w:val="24"/>
          <w:szCs w:val="24"/>
        </w:rPr>
      </w:pPr>
    </w:p>
    <w:p w:rsidR="00DF518F" w:rsidRPr="001F0C2B" w:rsidRDefault="00DF518F" w:rsidP="00193044">
      <w:pPr>
        <w:shd w:val="clear" w:color="auto" w:fill="FFFFFF"/>
        <w:spacing w:after="0" w:line="240" w:lineRule="auto"/>
        <w:jc w:val="both"/>
        <w:rPr>
          <w:rFonts w:eastAsia="Times New Roman" w:cstheme="minorHAnsi"/>
          <w:i/>
          <w:sz w:val="24"/>
          <w:szCs w:val="24"/>
        </w:rPr>
      </w:pPr>
    </w:p>
    <w:p w:rsidR="00DF518F" w:rsidRPr="00B716B7" w:rsidRDefault="00034788" w:rsidP="009F6339">
      <w:pPr>
        <w:shd w:val="clear" w:color="auto" w:fill="C9C9C9" w:themeFill="accent3" w:themeFillTint="99"/>
        <w:spacing w:after="0" w:line="240" w:lineRule="auto"/>
        <w:jc w:val="both"/>
        <w:rPr>
          <w:rFonts w:eastAsia="Times New Roman" w:cstheme="minorHAnsi"/>
          <w:b/>
          <w:sz w:val="28"/>
          <w:szCs w:val="28"/>
        </w:rPr>
      </w:pPr>
      <w:r w:rsidRPr="00B716B7">
        <w:rPr>
          <w:rFonts w:eastAsia="Times New Roman" w:cstheme="minorHAnsi"/>
          <w:b/>
          <w:sz w:val="28"/>
          <w:szCs w:val="28"/>
        </w:rPr>
        <w:t>NAZIV KORISNIKA: UPRAVNI ODJEL ZA OBRAZOVANJE, KULTURU I ŠPORT</w:t>
      </w:r>
    </w:p>
    <w:p w:rsidR="00034788" w:rsidRPr="001F0C2B" w:rsidRDefault="00034788" w:rsidP="00034788">
      <w:pPr>
        <w:tabs>
          <w:tab w:val="left" w:pos="1830"/>
        </w:tabs>
        <w:rPr>
          <w:rFonts w:eastAsia="Times New Roman" w:cstheme="minorHAnsi"/>
          <w:sz w:val="24"/>
          <w:szCs w:val="24"/>
        </w:rPr>
      </w:pPr>
      <w:r w:rsidRPr="001F0C2B">
        <w:rPr>
          <w:rFonts w:eastAsia="Times New Roman" w:cstheme="minorHAnsi"/>
          <w:sz w:val="24"/>
          <w:szCs w:val="24"/>
        </w:rPr>
        <w:tab/>
      </w:r>
    </w:p>
    <w:p w:rsidR="00034788" w:rsidRPr="001F0C2B"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SAŽETAK DJELOKRUGA RADA: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Upravni odjel za obrazovanje, kulturu i sport obavlja upravne, pravne, financijske, analitičko-planske, organizacijske i druge stručne poslove u području osnovnog i srednješkolskog obrazovanja, znanosti, kulture, tehničke kulture, i športa, odnosno:</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financira materijalne i financijske rashode ustanova u školstvu putem decentraliziranih funkcija</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financira investicijska i kapitalna ulaganja ustanova u školstvu,</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surađuje sa subjektima odgoja, obrazovanja, znanosti i visokog obrazovanja u osmišljavanju, praćenju i provedbi programa</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stipendira darovite učenika i studente te učenike i studente koji se obrazuju za deficitarna zanimanja</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organizira i provodi školska i županijska natjecanja i smotre učenika osnovnih i srednjih škola</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surađuje s kulturnim vijećima te financira program javnih potreba u kulturi</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priprema, provodi i prati izvršenje programa javnih potreba u tehničkoj kulturi</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koordinira, prati i financira rad udruga iz područja športa, posebice vrhunskog športa, rad s mladima te manifestacije od značaja z Županiju</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surađuje s jedinicama lokalne samouprave i nadležnim ministarstvima</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lastRenderedPageBreak/>
        <w:t>predlaže, koordinira i provodi projekte od interesa za Županiju kroz programe Europske Unije i Republike Hrvatske</w:t>
      </w:r>
    </w:p>
    <w:p w:rsidR="00034788" w:rsidRPr="001F0C2B" w:rsidRDefault="00034788" w:rsidP="00034788">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sudjeluje u izradi strateških i drugih važnih dokumenata Županije</w:t>
      </w:r>
    </w:p>
    <w:p w:rsidR="00DB7BE3" w:rsidRDefault="00DB7BE3" w:rsidP="00034788">
      <w:pPr>
        <w:pStyle w:val="NoSpacing"/>
        <w:shd w:val="clear" w:color="auto" w:fill="FFFFFF"/>
        <w:jc w:val="both"/>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PRORAČUNSKI KORISNICI IZ DJELOKRUGA RADA: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Ante Curać-Pinjac, Žrnovo</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Blato, Blato</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Braća Glumac, Lastovo</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Cavtat, Cavtat</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Don Mihovila Pavlinovića, Metković</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Fra Ante Gnječa, Staševica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Gruda, Gruda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Ivo Dugandžić-Mišić, Komin</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Janjina, Janjina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Kula Norinska, Kula Norinska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Kuna, Kuna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Mljet, Babino Polje</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Opuzen, Opuzen</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Orebić, Orebić</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Otrići-Dubrave, Otrić-Seoci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Petra Kanavelića, Korčula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Primorje, Smokovljani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Slano, Slano</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Smokvica, Smokvica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Stjepana Radića, Metković</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Ston, Ston</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Trpanj, Trpanj</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Vela Luka, Vela Luka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Vladimir Nazor, Ploče</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škola Župa Dubrovačka, Mlini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Osnovna glazbena škola Metković, Metković</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Srednja škola Blato, Blato</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Ekonomska i trgovačka škola,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Srednja škola Fra Andrije Kačića Miošića, Ploče</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Gimnazija Dubrovnik,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Gimnazija Metković, Metković</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Medicinska škola,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Srednja škola Metković, Metković</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Obrtnička i tehnička škola Dubrovnik,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Srednja škola Petra Šegedina, Korčula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Pomorsko-tehnička škola,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Srednja poljoprivredna i tehnička škola, Opuzen</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Turistička i ugostiteljska škola Dubrovnik,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Umjetnička škola Luke Sorkočevića,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Srednja škola Vela Luka, Vela Luka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Muški učenički dom Dubrovnik,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Učenički dom Dubrovnik, Dubrovnik</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ORGANIZACIJSKA STRUKTURA: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pročelnik</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pomoćnik pročelnika 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pomoćnik pročelnika II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savjetnik 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savjetnik III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stručni suradnik 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samostalni upravni referent</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referent II</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referent I</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FINANCIJSKI PLAN ZA 2022. – 2024. GODINU:</w:t>
      </w:r>
    </w:p>
    <w:p w:rsidR="00034788" w:rsidRPr="001F0C2B" w:rsidRDefault="00034788" w:rsidP="00034788">
      <w:pPr>
        <w:pStyle w:val="NoSpacing"/>
        <w:shd w:val="clear" w:color="auto" w:fill="FFFFFF"/>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620"/>
        <w:gridCol w:w="3346"/>
        <w:gridCol w:w="1832"/>
        <w:gridCol w:w="1745"/>
        <w:gridCol w:w="1745"/>
      </w:tblGrid>
      <w:tr w:rsidR="00034788" w:rsidRPr="001F0C2B" w:rsidTr="003A57E4">
        <w:tc>
          <w:tcPr>
            <w:tcW w:w="637"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582"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programa</w:t>
            </w:r>
          </w:p>
        </w:tc>
        <w:tc>
          <w:tcPr>
            <w:tcW w:w="184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7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52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3A57E4">
        <w:tc>
          <w:tcPr>
            <w:tcW w:w="63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582"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Promicanje kulture</w:t>
            </w:r>
          </w:p>
        </w:tc>
        <w:tc>
          <w:tcPr>
            <w:tcW w:w="1843"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2.235.000</w:t>
            </w:r>
            <w:r w:rsidR="00B716B7">
              <w:rPr>
                <w:rFonts w:asciiTheme="minorHAnsi" w:hAnsiTheme="minorHAnsi" w:cstheme="minorHAnsi"/>
                <w:b/>
                <w:sz w:val="24"/>
                <w:szCs w:val="24"/>
              </w:rPr>
              <w:t>,00</w:t>
            </w:r>
          </w:p>
        </w:tc>
        <w:tc>
          <w:tcPr>
            <w:tcW w:w="17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2.235.000</w:t>
            </w:r>
            <w:r w:rsidR="00B716B7">
              <w:rPr>
                <w:rFonts w:asciiTheme="minorHAnsi" w:hAnsiTheme="minorHAnsi" w:cstheme="minorHAnsi"/>
                <w:b/>
                <w:sz w:val="24"/>
                <w:szCs w:val="24"/>
              </w:rPr>
              <w:t>,00</w:t>
            </w:r>
          </w:p>
        </w:tc>
        <w:tc>
          <w:tcPr>
            <w:tcW w:w="152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2.235.000</w:t>
            </w:r>
            <w:r w:rsidR="003A57E4">
              <w:rPr>
                <w:rFonts w:asciiTheme="minorHAnsi" w:hAnsiTheme="minorHAnsi" w:cstheme="minorHAnsi"/>
                <w:b/>
                <w:sz w:val="24"/>
                <w:szCs w:val="24"/>
              </w:rPr>
              <w:t>,00</w:t>
            </w:r>
          </w:p>
        </w:tc>
      </w:tr>
      <w:tr w:rsidR="00034788" w:rsidRPr="001F0C2B" w:rsidTr="003A57E4">
        <w:tc>
          <w:tcPr>
            <w:tcW w:w="63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582"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Razvoj športa i rekreacije</w:t>
            </w:r>
          </w:p>
        </w:tc>
        <w:tc>
          <w:tcPr>
            <w:tcW w:w="1843"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B716B7">
              <w:rPr>
                <w:rFonts w:asciiTheme="minorHAnsi" w:hAnsiTheme="minorHAnsi" w:cstheme="minorHAnsi"/>
                <w:b/>
                <w:sz w:val="24"/>
                <w:szCs w:val="24"/>
              </w:rPr>
              <w:t>,00</w:t>
            </w:r>
          </w:p>
        </w:tc>
        <w:tc>
          <w:tcPr>
            <w:tcW w:w="17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B716B7">
              <w:rPr>
                <w:rFonts w:asciiTheme="minorHAnsi" w:hAnsiTheme="minorHAnsi" w:cstheme="minorHAnsi"/>
                <w:b/>
                <w:sz w:val="24"/>
                <w:szCs w:val="24"/>
              </w:rPr>
              <w:t>,00</w:t>
            </w:r>
          </w:p>
        </w:tc>
        <w:tc>
          <w:tcPr>
            <w:tcW w:w="152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3A57E4">
              <w:rPr>
                <w:rFonts w:asciiTheme="minorHAnsi" w:hAnsiTheme="minorHAnsi" w:cstheme="minorHAnsi"/>
                <w:b/>
                <w:sz w:val="24"/>
                <w:szCs w:val="24"/>
              </w:rPr>
              <w:t>,00</w:t>
            </w:r>
          </w:p>
        </w:tc>
      </w:tr>
      <w:tr w:rsidR="00034788" w:rsidRPr="001F0C2B" w:rsidTr="003A57E4">
        <w:tc>
          <w:tcPr>
            <w:tcW w:w="63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3582"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Odgoj i obrazovanje</w:t>
            </w:r>
          </w:p>
        </w:tc>
        <w:tc>
          <w:tcPr>
            <w:tcW w:w="1843"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5.892.000</w:t>
            </w:r>
            <w:r w:rsidR="00B716B7">
              <w:rPr>
                <w:rFonts w:asciiTheme="minorHAnsi" w:hAnsiTheme="minorHAnsi" w:cstheme="minorHAnsi"/>
                <w:b/>
                <w:sz w:val="24"/>
                <w:szCs w:val="24"/>
              </w:rPr>
              <w:t>,00</w:t>
            </w:r>
          </w:p>
        </w:tc>
        <w:tc>
          <w:tcPr>
            <w:tcW w:w="17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5.892.000</w:t>
            </w:r>
            <w:r w:rsidR="00B716B7">
              <w:rPr>
                <w:rFonts w:asciiTheme="minorHAnsi" w:hAnsiTheme="minorHAnsi" w:cstheme="minorHAnsi"/>
                <w:b/>
                <w:sz w:val="24"/>
                <w:szCs w:val="24"/>
              </w:rPr>
              <w:t>,00</w:t>
            </w:r>
          </w:p>
        </w:tc>
        <w:tc>
          <w:tcPr>
            <w:tcW w:w="152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5.892.000</w:t>
            </w:r>
            <w:r w:rsidR="003A57E4">
              <w:rPr>
                <w:rFonts w:asciiTheme="minorHAnsi" w:hAnsiTheme="minorHAnsi" w:cstheme="minorHAnsi"/>
                <w:b/>
                <w:sz w:val="24"/>
                <w:szCs w:val="24"/>
              </w:rPr>
              <w:t>,00</w:t>
            </w:r>
          </w:p>
        </w:tc>
      </w:tr>
      <w:tr w:rsidR="00034788" w:rsidRPr="001F0C2B" w:rsidTr="003A57E4">
        <w:tc>
          <w:tcPr>
            <w:tcW w:w="63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7.</w:t>
            </w:r>
          </w:p>
        </w:tc>
        <w:tc>
          <w:tcPr>
            <w:tcW w:w="3582"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EU projekti</w:t>
            </w:r>
          </w:p>
        </w:tc>
        <w:tc>
          <w:tcPr>
            <w:tcW w:w="1843"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5.500.562</w:t>
            </w:r>
            <w:r w:rsidR="00B716B7">
              <w:rPr>
                <w:rFonts w:asciiTheme="minorHAnsi" w:hAnsiTheme="minorHAnsi" w:cstheme="minorHAnsi"/>
                <w:b/>
                <w:sz w:val="24"/>
                <w:szCs w:val="24"/>
              </w:rPr>
              <w:t>,00</w:t>
            </w:r>
          </w:p>
        </w:tc>
        <w:tc>
          <w:tcPr>
            <w:tcW w:w="17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3.027.912</w:t>
            </w:r>
            <w:r w:rsidR="00B716B7">
              <w:rPr>
                <w:rFonts w:asciiTheme="minorHAnsi" w:hAnsiTheme="minorHAnsi" w:cstheme="minorHAnsi"/>
                <w:b/>
                <w:sz w:val="24"/>
                <w:szCs w:val="24"/>
              </w:rPr>
              <w:t>,00</w:t>
            </w:r>
          </w:p>
        </w:tc>
        <w:tc>
          <w:tcPr>
            <w:tcW w:w="152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2.840.798</w:t>
            </w:r>
            <w:r w:rsidR="003A57E4">
              <w:rPr>
                <w:rFonts w:asciiTheme="minorHAnsi" w:hAnsiTheme="minorHAnsi" w:cstheme="minorHAnsi"/>
                <w:b/>
                <w:sz w:val="24"/>
                <w:szCs w:val="24"/>
              </w:rPr>
              <w:t>,00</w:t>
            </w:r>
          </w:p>
        </w:tc>
      </w:tr>
      <w:tr w:rsidR="00034788" w:rsidRPr="001F0C2B" w:rsidTr="003A57E4">
        <w:tc>
          <w:tcPr>
            <w:tcW w:w="63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8.</w:t>
            </w:r>
          </w:p>
        </w:tc>
        <w:tc>
          <w:tcPr>
            <w:tcW w:w="3582" w:type="dxa"/>
          </w:tcPr>
          <w:p w:rsidR="00034788" w:rsidRPr="001F0C2B" w:rsidRDefault="00034788" w:rsidP="00B716B7">
            <w:pPr>
              <w:pStyle w:val="NoSpacing"/>
              <w:rPr>
                <w:rFonts w:asciiTheme="minorHAnsi" w:hAnsiTheme="minorHAnsi" w:cstheme="minorHAnsi"/>
                <w:b/>
                <w:sz w:val="24"/>
                <w:szCs w:val="24"/>
              </w:rPr>
            </w:pPr>
            <w:r w:rsidRPr="001F0C2B">
              <w:rPr>
                <w:rFonts w:asciiTheme="minorHAnsi" w:hAnsiTheme="minorHAnsi" w:cstheme="minorHAnsi"/>
                <w:b/>
                <w:sz w:val="24"/>
                <w:szCs w:val="24"/>
              </w:rPr>
              <w:t>Zakonski standard ustanova u obrazovanju</w:t>
            </w:r>
          </w:p>
        </w:tc>
        <w:tc>
          <w:tcPr>
            <w:tcW w:w="1843"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36.321.910</w:t>
            </w:r>
            <w:r w:rsidR="00B716B7">
              <w:rPr>
                <w:rFonts w:asciiTheme="minorHAnsi" w:hAnsiTheme="minorHAnsi" w:cstheme="minorHAnsi"/>
                <w:b/>
                <w:sz w:val="24"/>
                <w:szCs w:val="24"/>
              </w:rPr>
              <w:t>,00</w:t>
            </w:r>
          </w:p>
        </w:tc>
        <w:tc>
          <w:tcPr>
            <w:tcW w:w="17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36.321.910</w:t>
            </w:r>
            <w:r w:rsidR="00B716B7">
              <w:rPr>
                <w:rFonts w:asciiTheme="minorHAnsi" w:hAnsiTheme="minorHAnsi" w:cstheme="minorHAnsi"/>
                <w:b/>
                <w:sz w:val="24"/>
                <w:szCs w:val="24"/>
              </w:rPr>
              <w:t>,00</w:t>
            </w:r>
          </w:p>
        </w:tc>
        <w:tc>
          <w:tcPr>
            <w:tcW w:w="152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36.321.910</w:t>
            </w:r>
            <w:r w:rsidR="003A57E4">
              <w:rPr>
                <w:rFonts w:asciiTheme="minorHAnsi" w:hAnsiTheme="minorHAnsi" w:cstheme="minorHAnsi"/>
                <w:b/>
                <w:sz w:val="24"/>
                <w:szCs w:val="24"/>
              </w:rPr>
              <w:t>,00</w:t>
            </w:r>
          </w:p>
        </w:tc>
      </w:tr>
      <w:tr w:rsidR="00034788" w:rsidRPr="001F0C2B" w:rsidTr="003A57E4">
        <w:tc>
          <w:tcPr>
            <w:tcW w:w="63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9.</w:t>
            </w:r>
          </w:p>
        </w:tc>
        <w:tc>
          <w:tcPr>
            <w:tcW w:w="3582" w:type="dxa"/>
          </w:tcPr>
          <w:p w:rsidR="00034788" w:rsidRPr="001F0C2B" w:rsidRDefault="00034788" w:rsidP="003A57E4">
            <w:pPr>
              <w:pStyle w:val="NoSpacing"/>
              <w:rPr>
                <w:rFonts w:asciiTheme="minorHAnsi" w:hAnsiTheme="minorHAnsi" w:cstheme="minorHAnsi"/>
                <w:b/>
                <w:sz w:val="24"/>
                <w:szCs w:val="24"/>
              </w:rPr>
            </w:pPr>
            <w:r w:rsidRPr="001F0C2B">
              <w:rPr>
                <w:rFonts w:asciiTheme="minorHAnsi" w:hAnsiTheme="minorHAnsi" w:cstheme="minorHAnsi"/>
                <w:b/>
                <w:sz w:val="24"/>
                <w:szCs w:val="24"/>
              </w:rPr>
              <w:t>Program ustanova u obrazovanju iznad standarda</w:t>
            </w:r>
          </w:p>
        </w:tc>
        <w:tc>
          <w:tcPr>
            <w:tcW w:w="1843" w:type="dxa"/>
            <w:vAlign w:val="center"/>
          </w:tcPr>
          <w:p w:rsidR="00034788" w:rsidRPr="001F0C2B" w:rsidRDefault="000B7DC3"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323.478.309</w:t>
            </w:r>
            <w:r w:rsidR="00B716B7">
              <w:rPr>
                <w:rFonts w:asciiTheme="minorHAnsi" w:hAnsiTheme="minorHAnsi" w:cstheme="minorHAnsi"/>
                <w:b/>
                <w:sz w:val="24"/>
                <w:szCs w:val="24"/>
              </w:rPr>
              <w:t>,00</w:t>
            </w:r>
          </w:p>
        </w:tc>
        <w:tc>
          <w:tcPr>
            <w:tcW w:w="1701" w:type="dxa"/>
            <w:vAlign w:val="center"/>
          </w:tcPr>
          <w:p w:rsidR="00034788" w:rsidRPr="001F0C2B" w:rsidRDefault="000B7DC3"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2</w:t>
            </w:r>
            <w:r w:rsidR="00BA62E9">
              <w:rPr>
                <w:rFonts w:asciiTheme="minorHAnsi" w:hAnsiTheme="minorHAnsi" w:cstheme="minorHAnsi"/>
                <w:b/>
                <w:sz w:val="24"/>
                <w:szCs w:val="24"/>
              </w:rPr>
              <w:t>93.205.644,00</w:t>
            </w:r>
          </w:p>
        </w:tc>
        <w:tc>
          <w:tcPr>
            <w:tcW w:w="1525" w:type="dxa"/>
            <w:vAlign w:val="center"/>
          </w:tcPr>
          <w:p w:rsidR="00034788" w:rsidRPr="001F0C2B" w:rsidRDefault="00BA62E9"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263.246.800</w:t>
            </w:r>
            <w:r w:rsidR="003A57E4">
              <w:rPr>
                <w:rFonts w:asciiTheme="minorHAnsi" w:hAnsiTheme="minorHAnsi" w:cstheme="minorHAnsi"/>
                <w:b/>
                <w:sz w:val="24"/>
                <w:szCs w:val="24"/>
              </w:rPr>
              <w:t>,00</w:t>
            </w:r>
          </w:p>
        </w:tc>
      </w:tr>
      <w:tr w:rsidR="00034788" w:rsidRPr="001F0C2B" w:rsidTr="003A57E4">
        <w:tc>
          <w:tcPr>
            <w:tcW w:w="637"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3582"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RAZDJEL:</w:t>
            </w:r>
          </w:p>
        </w:tc>
        <w:tc>
          <w:tcPr>
            <w:tcW w:w="1843" w:type="dxa"/>
            <w:shd w:val="clear" w:color="auto" w:fill="EDEDED" w:themeFill="accent3" w:themeFillTint="33"/>
            <w:vAlign w:val="center"/>
          </w:tcPr>
          <w:p w:rsidR="00034788" w:rsidRPr="001F0C2B" w:rsidRDefault="000B7DC3"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375.427.781</w:t>
            </w:r>
            <w:r w:rsidR="00B716B7">
              <w:rPr>
                <w:rFonts w:asciiTheme="minorHAnsi" w:hAnsiTheme="minorHAnsi" w:cstheme="minorHAnsi"/>
                <w:b/>
                <w:sz w:val="24"/>
                <w:szCs w:val="24"/>
              </w:rPr>
              <w:t>,00</w:t>
            </w:r>
          </w:p>
        </w:tc>
        <w:tc>
          <w:tcPr>
            <w:tcW w:w="1701" w:type="dxa"/>
            <w:shd w:val="clear" w:color="auto" w:fill="EDEDED" w:themeFill="accent3" w:themeFillTint="33"/>
            <w:vAlign w:val="center"/>
          </w:tcPr>
          <w:p w:rsidR="00034788" w:rsidRPr="001F0C2B" w:rsidRDefault="00BA62E9"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342.682.466</w:t>
            </w:r>
            <w:r w:rsidR="00B716B7">
              <w:rPr>
                <w:rFonts w:asciiTheme="minorHAnsi" w:hAnsiTheme="minorHAnsi" w:cstheme="minorHAnsi"/>
                <w:b/>
                <w:sz w:val="24"/>
                <w:szCs w:val="24"/>
              </w:rPr>
              <w:t>,00</w:t>
            </w:r>
          </w:p>
        </w:tc>
        <w:tc>
          <w:tcPr>
            <w:tcW w:w="1525" w:type="dxa"/>
            <w:shd w:val="clear" w:color="auto" w:fill="EDEDED" w:themeFill="accent3" w:themeFillTint="33"/>
            <w:vAlign w:val="center"/>
          </w:tcPr>
          <w:p w:rsidR="00034788" w:rsidRPr="001F0C2B" w:rsidRDefault="00BA62E9"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312.536.508</w:t>
            </w:r>
            <w:r w:rsidR="003A57E4">
              <w:rPr>
                <w:rFonts w:asciiTheme="minorHAnsi" w:hAnsiTheme="minorHAnsi" w:cstheme="minorHAnsi"/>
                <w:b/>
                <w:sz w:val="24"/>
                <w:szCs w:val="24"/>
              </w:rPr>
              <w:t>,00</w:t>
            </w:r>
          </w:p>
        </w:tc>
      </w:tr>
    </w:tbl>
    <w:p w:rsidR="00034788" w:rsidRPr="001F0C2B" w:rsidRDefault="00034788" w:rsidP="00034788">
      <w:pPr>
        <w:spacing w:after="200" w:line="276" w:lineRule="auto"/>
        <w:jc w:val="both"/>
        <w:rPr>
          <w:rFonts w:eastAsia="Times New Roman" w:cstheme="minorHAnsi"/>
          <w:b/>
          <w:sz w:val="24"/>
          <w:szCs w:val="24"/>
        </w:rPr>
      </w:pPr>
    </w:p>
    <w:p w:rsidR="00034788" w:rsidRPr="001F0C2B" w:rsidRDefault="00034788" w:rsidP="00034788">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Promicanje kulture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 program Maratona lađa, program Dubrovačkih ljetnih igara, rad zaposlenika Zavoda za obnovu Dubrovnika, zaštita i očuvanje kulturnih i sakralnih dobara te program Zajednice tehničke kulture.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Unapređenje rada kulturnih insititucija, udruga i društava i približavanje njihovih aktivnosti domicilnom stanovništvu i svim gostima Dubrovačko-neretvanske županije.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financiranju javnih potreba u kulturi i Zakon o udrugama</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obrazovanje, kulturu i sport</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lastRenderedPageBreak/>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Isplata sredstava vrši se kontinuirano kroz mjesece, odnosno prema kalendaru održavanja manifestacija i aktivnosti udruga i kulturnih ustanova.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FD4322" w:rsidRPr="001F0C2B" w:rsidRDefault="00FD4322"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47"/>
        <w:gridCol w:w="4081"/>
        <w:gridCol w:w="1558"/>
        <w:gridCol w:w="1501"/>
        <w:gridCol w:w="1501"/>
      </w:tblGrid>
      <w:tr w:rsidR="00034788" w:rsidRPr="001F0C2B" w:rsidTr="00FD4322">
        <w:tc>
          <w:tcPr>
            <w:tcW w:w="651"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13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59"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442"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FD4322">
        <w:tc>
          <w:tcPr>
            <w:tcW w:w="651"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13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Program javnih potreba u kulturi</w:t>
            </w:r>
          </w:p>
        </w:tc>
        <w:tc>
          <w:tcPr>
            <w:tcW w:w="155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1.000.000</w:t>
            </w:r>
            <w:r w:rsidR="00DF568D">
              <w:rPr>
                <w:rFonts w:asciiTheme="minorHAnsi" w:hAnsiTheme="minorHAnsi" w:cstheme="minorHAnsi"/>
                <w:b/>
                <w:sz w:val="24"/>
                <w:szCs w:val="24"/>
              </w:rPr>
              <w:t>,00</w:t>
            </w:r>
          </w:p>
        </w:tc>
        <w:tc>
          <w:tcPr>
            <w:tcW w:w="15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1.000.000</w:t>
            </w:r>
            <w:r w:rsidR="00DF568D">
              <w:rPr>
                <w:rFonts w:asciiTheme="minorHAnsi" w:hAnsiTheme="minorHAnsi" w:cstheme="minorHAnsi"/>
                <w:b/>
                <w:sz w:val="24"/>
                <w:szCs w:val="24"/>
              </w:rPr>
              <w:t>,00</w:t>
            </w:r>
          </w:p>
        </w:tc>
        <w:tc>
          <w:tcPr>
            <w:tcW w:w="14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1.000.000</w:t>
            </w:r>
            <w:r w:rsidR="00FD4322">
              <w:rPr>
                <w:rFonts w:asciiTheme="minorHAnsi" w:hAnsiTheme="minorHAnsi" w:cstheme="minorHAnsi"/>
                <w:b/>
                <w:sz w:val="24"/>
                <w:szCs w:val="24"/>
              </w:rPr>
              <w:t>,00</w:t>
            </w:r>
          </w:p>
        </w:tc>
      </w:tr>
      <w:tr w:rsidR="00034788" w:rsidRPr="001F0C2B" w:rsidTr="00FD4322">
        <w:tc>
          <w:tcPr>
            <w:tcW w:w="651"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13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Financiranje programa Maratona lađa</w:t>
            </w:r>
          </w:p>
        </w:tc>
        <w:tc>
          <w:tcPr>
            <w:tcW w:w="155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155.000</w:t>
            </w:r>
            <w:r w:rsidR="00DF568D">
              <w:rPr>
                <w:rFonts w:asciiTheme="minorHAnsi" w:hAnsiTheme="minorHAnsi" w:cstheme="minorHAnsi"/>
                <w:b/>
                <w:sz w:val="24"/>
                <w:szCs w:val="24"/>
              </w:rPr>
              <w:t>,00</w:t>
            </w:r>
          </w:p>
        </w:tc>
        <w:tc>
          <w:tcPr>
            <w:tcW w:w="15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155.000</w:t>
            </w:r>
            <w:r w:rsidR="00DF568D">
              <w:rPr>
                <w:rFonts w:asciiTheme="minorHAnsi" w:hAnsiTheme="minorHAnsi" w:cstheme="minorHAnsi"/>
                <w:b/>
                <w:sz w:val="24"/>
                <w:szCs w:val="24"/>
              </w:rPr>
              <w:t>,00</w:t>
            </w:r>
          </w:p>
        </w:tc>
        <w:tc>
          <w:tcPr>
            <w:tcW w:w="14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155.000</w:t>
            </w:r>
            <w:r w:rsidR="00FD4322">
              <w:rPr>
                <w:rFonts w:asciiTheme="minorHAnsi" w:hAnsiTheme="minorHAnsi" w:cstheme="minorHAnsi"/>
                <w:b/>
                <w:sz w:val="24"/>
                <w:szCs w:val="24"/>
              </w:rPr>
              <w:t>,00</w:t>
            </w:r>
          </w:p>
        </w:tc>
      </w:tr>
      <w:tr w:rsidR="00034788" w:rsidRPr="001F0C2B" w:rsidTr="00FD4322">
        <w:tc>
          <w:tcPr>
            <w:tcW w:w="651"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13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Financiranje rada Dubrovačkih ljetnih igara</w:t>
            </w:r>
          </w:p>
        </w:tc>
        <w:tc>
          <w:tcPr>
            <w:tcW w:w="155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DF568D">
              <w:rPr>
                <w:rFonts w:asciiTheme="minorHAnsi" w:hAnsiTheme="minorHAnsi" w:cstheme="minorHAnsi"/>
                <w:b/>
                <w:sz w:val="24"/>
                <w:szCs w:val="24"/>
              </w:rPr>
              <w:t>,00</w:t>
            </w:r>
          </w:p>
        </w:tc>
        <w:tc>
          <w:tcPr>
            <w:tcW w:w="15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DF568D">
              <w:rPr>
                <w:rFonts w:asciiTheme="minorHAnsi" w:hAnsiTheme="minorHAnsi" w:cstheme="minorHAnsi"/>
                <w:b/>
                <w:sz w:val="24"/>
                <w:szCs w:val="24"/>
              </w:rPr>
              <w:t>,00</w:t>
            </w:r>
          </w:p>
        </w:tc>
        <w:tc>
          <w:tcPr>
            <w:tcW w:w="14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FD4322">
              <w:rPr>
                <w:rFonts w:asciiTheme="minorHAnsi" w:hAnsiTheme="minorHAnsi" w:cstheme="minorHAnsi"/>
                <w:b/>
                <w:sz w:val="24"/>
                <w:szCs w:val="24"/>
              </w:rPr>
              <w:t>,00</w:t>
            </w:r>
          </w:p>
        </w:tc>
      </w:tr>
      <w:tr w:rsidR="00034788" w:rsidRPr="001F0C2B" w:rsidTr="00FD4322">
        <w:tc>
          <w:tcPr>
            <w:tcW w:w="651"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135" w:type="dxa"/>
          </w:tcPr>
          <w:p w:rsidR="00034788" w:rsidRPr="001F0C2B" w:rsidRDefault="00034788" w:rsidP="00FD4322">
            <w:pPr>
              <w:pStyle w:val="NoSpacing"/>
              <w:rPr>
                <w:rFonts w:asciiTheme="minorHAnsi" w:hAnsiTheme="minorHAnsi" w:cstheme="minorHAnsi"/>
                <w:b/>
                <w:sz w:val="24"/>
                <w:szCs w:val="24"/>
              </w:rPr>
            </w:pPr>
            <w:r w:rsidRPr="001F0C2B">
              <w:rPr>
                <w:rFonts w:asciiTheme="minorHAnsi" w:hAnsiTheme="minorHAnsi" w:cstheme="minorHAnsi"/>
                <w:b/>
                <w:sz w:val="24"/>
                <w:szCs w:val="24"/>
              </w:rPr>
              <w:t>Financiranje Zavoda za obnovu Dubrovnika</w:t>
            </w:r>
          </w:p>
        </w:tc>
        <w:tc>
          <w:tcPr>
            <w:tcW w:w="155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250.000</w:t>
            </w:r>
            <w:r w:rsidR="00DF568D">
              <w:rPr>
                <w:rFonts w:asciiTheme="minorHAnsi" w:hAnsiTheme="minorHAnsi" w:cstheme="minorHAnsi"/>
                <w:b/>
                <w:sz w:val="24"/>
                <w:szCs w:val="24"/>
              </w:rPr>
              <w:t>,00</w:t>
            </w:r>
          </w:p>
        </w:tc>
        <w:tc>
          <w:tcPr>
            <w:tcW w:w="15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250.000</w:t>
            </w:r>
            <w:r w:rsidR="00DF568D">
              <w:rPr>
                <w:rFonts w:asciiTheme="minorHAnsi" w:hAnsiTheme="minorHAnsi" w:cstheme="minorHAnsi"/>
                <w:b/>
                <w:sz w:val="24"/>
                <w:szCs w:val="24"/>
              </w:rPr>
              <w:t>,00</w:t>
            </w:r>
          </w:p>
        </w:tc>
        <w:tc>
          <w:tcPr>
            <w:tcW w:w="14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250.000</w:t>
            </w:r>
            <w:r w:rsidR="00FD4322">
              <w:rPr>
                <w:rFonts w:asciiTheme="minorHAnsi" w:hAnsiTheme="minorHAnsi" w:cstheme="minorHAnsi"/>
                <w:b/>
                <w:sz w:val="24"/>
                <w:szCs w:val="24"/>
              </w:rPr>
              <w:t>,00</w:t>
            </w:r>
          </w:p>
        </w:tc>
      </w:tr>
      <w:tr w:rsidR="00034788" w:rsidRPr="001F0C2B" w:rsidTr="00FD4322">
        <w:tc>
          <w:tcPr>
            <w:tcW w:w="651"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135" w:type="dxa"/>
          </w:tcPr>
          <w:p w:rsidR="00034788" w:rsidRPr="001F0C2B" w:rsidRDefault="00034788" w:rsidP="00FD4322">
            <w:pPr>
              <w:pStyle w:val="NoSpacing"/>
              <w:rPr>
                <w:rFonts w:asciiTheme="minorHAnsi" w:hAnsiTheme="minorHAnsi" w:cstheme="minorHAnsi"/>
                <w:b/>
                <w:sz w:val="24"/>
                <w:szCs w:val="24"/>
              </w:rPr>
            </w:pPr>
            <w:r w:rsidRPr="001F0C2B">
              <w:rPr>
                <w:rFonts w:asciiTheme="minorHAnsi" w:hAnsiTheme="minorHAnsi" w:cstheme="minorHAnsi"/>
                <w:b/>
                <w:sz w:val="24"/>
                <w:szCs w:val="24"/>
              </w:rPr>
              <w:t>Zaštita, očuvanje i opremanje kulturnih i sakralnih dobara</w:t>
            </w:r>
          </w:p>
        </w:tc>
        <w:tc>
          <w:tcPr>
            <w:tcW w:w="155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DF568D">
              <w:rPr>
                <w:rFonts w:asciiTheme="minorHAnsi" w:hAnsiTheme="minorHAnsi" w:cstheme="minorHAnsi"/>
                <w:b/>
                <w:sz w:val="24"/>
                <w:szCs w:val="24"/>
              </w:rPr>
              <w:t>,00</w:t>
            </w:r>
          </w:p>
        </w:tc>
        <w:tc>
          <w:tcPr>
            <w:tcW w:w="15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DF568D">
              <w:rPr>
                <w:rFonts w:asciiTheme="minorHAnsi" w:hAnsiTheme="minorHAnsi" w:cstheme="minorHAnsi"/>
                <w:b/>
                <w:sz w:val="24"/>
                <w:szCs w:val="24"/>
              </w:rPr>
              <w:t>,00</w:t>
            </w:r>
          </w:p>
        </w:tc>
        <w:tc>
          <w:tcPr>
            <w:tcW w:w="1442" w:type="dxa"/>
            <w:vAlign w:val="center"/>
          </w:tcPr>
          <w:p w:rsidR="00034788" w:rsidRPr="001F0C2B" w:rsidRDefault="00034788" w:rsidP="00FD43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FD4322">
              <w:rPr>
                <w:rFonts w:asciiTheme="minorHAnsi" w:hAnsiTheme="minorHAnsi" w:cstheme="minorHAnsi"/>
                <w:b/>
                <w:sz w:val="24"/>
                <w:szCs w:val="24"/>
              </w:rPr>
              <w:t>,00</w:t>
            </w:r>
          </w:p>
        </w:tc>
      </w:tr>
      <w:tr w:rsidR="00034788" w:rsidRPr="001F0C2B" w:rsidTr="00FD4322">
        <w:tc>
          <w:tcPr>
            <w:tcW w:w="651"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4135" w:type="dxa"/>
          </w:tcPr>
          <w:p w:rsidR="00034788" w:rsidRPr="001F0C2B" w:rsidRDefault="00034788" w:rsidP="00FD4322">
            <w:pPr>
              <w:pStyle w:val="NoSpacing"/>
              <w:rPr>
                <w:rFonts w:asciiTheme="minorHAnsi" w:hAnsiTheme="minorHAnsi" w:cstheme="minorHAnsi"/>
                <w:b/>
                <w:sz w:val="24"/>
                <w:szCs w:val="24"/>
              </w:rPr>
            </w:pPr>
            <w:r w:rsidRPr="001F0C2B">
              <w:rPr>
                <w:rFonts w:asciiTheme="minorHAnsi" w:hAnsiTheme="minorHAnsi" w:cstheme="minorHAnsi"/>
                <w:b/>
                <w:sz w:val="24"/>
                <w:szCs w:val="24"/>
              </w:rPr>
              <w:t>Financiranje rada Zajednice tehničke kulture</w:t>
            </w:r>
          </w:p>
        </w:tc>
        <w:tc>
          <w:tcPr>
            <w:tcW w:w="155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230.000</w:t>
            </w:r>
            <w:r w:rsidR="00DF568D">
              <w:rPr>
                <w:rFonts w:asciiTheme="minorHAnsi" w:hAnsiTheme="minorHAnsi" w:cstheme="minorHAnsi"/>
                <w:b/>
                <w:sz w:val="24"/>
                <w:szCs w:val="24"/>
              </w:rPr>
              <w:t>,00</w:t>
            </w:r>
          </w:p>
        </w:tc>
        <w:tc>
          <w:tcPr>
            <w:tcW w:w="150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230.000</w:t>
            </w:r>
            <w:r w:rsidR="00DF568D">
              <w:rPr>
                <w:rFonts w:asciiTheme="minorHAnsi" w:hAnsiTheme="minorHAnsi" w:cstheme="minorHAnsi"/>
                <w:b/>
                <w:sz w:val="24"/>
                <w:szCs w:val="24"/>
              </w:rPr>
              <w:t>,00</w:t>
            </w:r>
          </w:p>
        </w:tc>
        <w:tc>
          <w:tcPr>
            <w:tcW w:w="14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230.000</w:t>
            </w:r>
            <w:r w:rsidR="00FD4322">
              <w:rPr>
                <w:rFonts w:asciiTheme="minorHAnsi" w:hAnsiTheme="minorHAnsi" w:cstheme="minorHAnsi"/>
                <w:b/>
                <w:sz w:val="24"/>
                <w:szCs w:val="24"/>
              </w:rPr>
              <w:t>,00</w:t>
            </w:r>
          </w:p>
        </w:tc>
      </w:tr>
      <w:tr w:rsidR="00034788" w:rsidRPr="001F0C2B" w:rsidTr="00FD4322">
        <w:tc>
          <w:tcPr>
            <w:tcW w:w="651"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4135" w:type="dxa"/>
            <w:shd w:val="clear" w:color="auto" w:fill="EDEDED" w:themeFill="accent3" w:themeFillTint="33"/>
          </w:tcPr>
          <w:p w:rsidR="00034788" w:rsidRPr="001F0C2B" w:rsidRDefault="00DF568D"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559" w:type="dxa"/>
            <w:shd w:val="clear" w:color="auto" w:fill="EDEDED" w:themeFill="accent3" w:themeFillTint="33"/>
            <w:vAlign w:val="center"/>
          </w:tcPr>
          <w:p w:rsidR="00034788" w:rsidRPr="001F0C2B" w:rsidRDefault="00DF568D"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2.235.000</w:t>
            </w:r>
            <w:r>
              <w:rPr>
                <w:rFonts w:asciiTheme="minorHAnsi" w:hAnsiTheme="minorHAnsi" w:cstheme="minorHAnsi"/>
                <w:b/>
                <w:sz w:val="24"/>
                <w:szCs w:val="24"/>
              </w:rPr>
              <w:t>,00</w:t>
            </w:r>
          </w:p>
        </w:tc>
        <w:tc>
          <w:tcPr>
            <w:tcW w:w="1501" w:type="dxa"/>
            <w:shd w:val="clear" w:color="auto" w:fill="EDEDED" w:themeFill="accent3" w:themeFillTint="33"/>
            <w:vAlign w:val="center"/>
          </w:tcPr>
          <w:p w:rsidR="00034788" w:rsidRPr="001F0C2B" w:rsidRDefault="00DF568D"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2.235.000</w:t>
            </w:r>
            <w:r>
              <w:rPr>
                <w:rFonts w:asciiTheme="minorHAnsi" w:hAnsiTheme="minorHAnsi" w:cstheme="minorHAnsi"/>
                <w:b/>
                <w:sz w:val="24"/>
                <w:szCs w:val="24"/>
              </w:rPr>
              <w:t>,00</w:t>
            </w:r>
          </w:p>
        </w:tc>
        <w:tc>
          <w:tcPr>
            <w:tcW w:w="1442" w:type="dxa"/>
            <w:shd w:val="clear" w:color="auto" w:fill="EDEDED" w:themeFill="accent3" w:themeFillTint="33"/>
            <w:vAlign w:val="center"/>
          </w:tcPr>
          <w:p w:rsidR="00034788" w:rsidRPr="001F0C2B" w:rsidRDefault="00DF568D"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2.235.000</w:t>
            </w:r>
            <w:r w:rsidR="00FD4322">
              <w:rPr>
                <w:rFonts w:asciiTheme="minorHAnsi" w:hAnsiTheme="minorHAnsi" w:cstheme="minorHAnsi"/>
                <w:b/>
                <w:sz w:val="24"/>
                <w:szCs w:val="24"/>
              </w:rPr>
              <w:t>,00</w:t>
            </w:r>
          </w:p>
        </w:tc>
      </w:tr>
    </w:tbl>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732512">
      <w:pPr>
        <w:spacing w:after="200" w:line="276" w:lineRule="auto"/>
        <w:jc w:val="both"/>
        <w:rPr>
          <w:rFonts w:cstheme="minorHAnsi"/>
          <w:b/>
          <w:sz w:val="24"/>
          <w:szCs w:val="24"/>
        </w:rPr>
      </w:pPr>
      <w:r w:rsidRPr="001F0C2B">
        <w:rPr>
          <w:rFonts w:cstheme="minorHAnsi"/>
          <w:b/>
          <w:sz w:val="24"/>
          <w:szCs w:val="24"/>
        </w:rPr>
        <w:t>NAZIV PROGRAMA: Razvoj športa i rekreacije</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Programom javnih potreba u športu osiguravaju se sredstva za sufinanciranje športskih manifestacija, vrhunskog športa te aktivnosti športskih udruga.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Kvalitetno funkcioniranje objekata za provođenje nastave za tjelesni odgoj te osiguranje kvalitete sustava sporta i poboljšanje uvjeta za bavljenje sportom.</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športu i Zakon o udrugama</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obrazovanje, kulturu i sport te Zajednica športa Dubrovačko-neretvanske županije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Isplata sredstava vrši se kontinuirano kroz mjesece, odnosno prema kalendaru održavanja sportskih manifestacija i aktivnosti sportskih udruga onih korisnika koji su ostvarili pravo po provedenom javnom pozivu.</w:t>
      </w:r>
    </w:p>
    <w:p w:rsidR="00DB7BE3" w:rsidRDefault="00DB7BE3" w:rsidP="00034788">
      <w:pPr>
        <w:pStyle w:val="NoSpacing"/>
        <w:shd w:val="clear" w:color="auto" w:fill="FFFFFF"/>
        <w:jc w:val="both"/>
        <w:rPr>
          <w:rFonts w:asciiTheme="minorHAnsi" w:hAnsiTheme="minorHAnsi" w:cstheme="minorHAnsi"/>
          <w:b/>
          <w:sz w:val="24"/>
          <w:szCs w:val="24"/>
        </w:rPr>
      </w:pP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NAČIN I SREDSTVA ZA REALIZACIJU PROGRAMA:</w:t>
      </w:r>
    </w:p>
    <w:p w:rsidR="00F217D2" w:rsidRPr="001F0C2B" w:rsidRDefault="00F217D2"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36"/>
        <w:gridCol w:w="4149"/>
        <w:gridCol w:w="1501"/>
        <w:gridCol w:w="1501"/>
        <w:gridCol w:w="1501"/>
      </w:tblGrid>
      <w:tr w:rsidR="00034788" w:rsidRPr="001F0C2B" w:rsidTr="00440890">
        <w:tc>
          <w:tcPr>
            <w:tcW w:w="664"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3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66"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6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34"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40890">
        <w:tc>
          <w:tcPr>
            <w:tcW w:w="66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33" w:type="dxa"/>
          </w:tcPr>
          <w:p w:rsidR="00034788" w:rsidRPr="001F0C2B" w:rsidRDefault="00034788" w:rsidP="00F217D2">
            <w:pPr>
              <w:pStyle w:val="NoSpacing"/>
              <w:rPr>
                <w:rFonts w:asciiTheme="minorHAnsi" w:hAnsiTheme="minorHAnsi" w:cstheme="minorHAnsi"/>
                <w:b/>
                <w:sz w:val="24"/>
                <w:szCs w:val="24"/>
              </w:rPr>
            </w:pPr>
            <w:r w:rsidRPr="001F0C2B">
              <w:rPr>
                <w:rFonts w:asciiTheme="minorHAnsi" w:hAnsiTheme="minorHAnsi" w:cstheme="minorHAnsi"/>
                <w:b/>
                <w:sz w:val="24"/>
                <w:szCs w:val="24"/>
              </w:rPr>
              <w:t>Financiranje rada Zajednice športa Dubrovačko-neretvanske županije</w:t>
            </w:r>
          </w:p>
        </w:tc>
        <w:tc>
          <w:tcPr>
            <w:tcW w:w="126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D45477">
              <w:rPr>
                <w:rFonts w:asciiTheme="minorHAnsi" w:hAnsiTheme="minorHAnsi" w:cstheme="minorHAnsi"/>
                <w:b/>
                <w:sz w:val="24"/>
                <w:szCs w:val="24"/>
              </w:rPr>
              <w:t>,00</w:t>
            </w:r>
          </w:p>
        </w:tc>
        <w:tc>
          <w:tcPr>
            <w:tcW w:w="126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D45477">
              <w:rPr>
                <w:rFonts w:asciiTheme="minorHAnsi" w:hAnsiTheme="minorHAnsi" w:cstheme="minorHAnsi"/>
                <w:b/>
                <w:sz w:val="24"/>
                <w:szCs w:val="24"/>
              </w:rPr>
              <w:t>,00</w:t>
            </w:r>
          </w:p>
        </w:tc>
        <w:tc>
          <w:tcPr>
            <w:tcW w:w="1234"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D45477">
              <w:rPr>
                <w:rFonts w:asciiTheme="minorHAnsi" w:hAnsiTheme="minorHAnsi" w:cstheme="minorHAnsi"/>
                <w:b/>
                <w:sz w:val="24"/>
                <w:szCs w:val="24"/>
              </w:rPr>
              <w:t>,00</w:t>
            </w:r>
          </w:p>
        </w:tc>
      </w:tr>
      <w:tr w:rsidR="00034788" w:rsidRPr="001F0C2B" w:rsidTr="00F217D2">
        <w:tc>
          <w:tcPr>
            <w:tcW w:w="664"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4633" w:type="dxa"/>
            <w:shd w:val="clear" w:color="auto" w:fill="EDEDED" w:themeFill="accent3" w:themeFillTint="33"/>
          </w:tcPr>
          <w:p w:rsidR="00034788" w:rsidRPr="001F0C2B" w:rsidRDefault="00F217D2"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66" w:type="dxa"/>
            <w:shd w:val="clear" w:color="auto" w:fill="EDEDED" w:themeFill="accent3" w:themeFillTint="33"/>
            <w:vAlign w:val="center"/>
          </w:tcPr>
          <w:p w:rsidR="00034788" w:rsidRPr="001F0C2B" w:rsidRDefault="00F217D2"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D45477">
              <w:rPr>
                <w:rFonts w:asciiTheme="minorHAnsi" w:hAnsiTheme="minorHAnsi" w:cstheme="minorHAnsi"/>
                <w:b/>
                <w:sz w:val="24"/>
                <w:szCs w:val="24"/>
              </w:rPr>
              <w:t>,00</w:t>
            </w:r>
          </w:p>
        </w:tc>
        <w:tc>
          <w:tcPr>
            <w:tcW w:w="1265" w:type="dxa"/>
            <w:shd w:val="clear" w:color="auto" w:fill="EDEDED" w:themeFill="accent3" w:themeFillTint="33"/>
            <w:vAlign w:val="center"/>
          </w:tcPr>
          <w:p w:rsidR="00034788" w:rsidRPr="001F0C2B" w:rsidRDefault="00F217D2"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D45477">
              <w:rPr>
                <w:rFonts w:asciiTheme="minorHAnsi" w:hAnsiTheme="minorHAnsi" w:cstheme="minorHAnsi"/>
                <w:b/>
                <w:sz w:val="24"/>
                <w:szCs w:val="24"/>
              </w:rPr>
              <w:t>,00</w:t>
            </w:r>
          </w:p>
        </w:tc>
        <w:tc>
          <w:tcPr>
            <w:tcW w:w="1234" w:type="dxa"/>
            <w:shd w:val="clear" w:color="auto" w:fill="EDEDED" w:themeFill="accent3" w:themeFillTint="33"/>
            <w:vAlign w:val="center"/>
          </w:tcPr>
          <w:p w:rsidR="00034788" w:rsidRPr="001F0C2B" w:rsidRDefault="00F217D2"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D45477">
              <w:rPr>
                <w:rFonts w:asciiTheme="minorHAnsi" w:hAnsiTheme="minorHAnsi" w:cstheme="minorHAnsi"/>
                <w:b/>
                <w:sz w:val="24"/>
                <w:szCs w:val="24"/>
              </w:rPr>
              <w:t>,00</w:t>
            </w:r>
          </w:p>
        </w:tc>
      </w:tr>
    </w:tbl>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D21D38" w:rsidRPr="001F0C2B" w:rsidRDefault="00D21D3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Odgoj i obrazovanje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 xml:space="preserve">Programom javnih potreba u odgoju i obrazovanju osiguravaju se sredstva </w:t>
      </w:r>
      <w:r w:rsidR="00D45477">
        <w:rPr>
          <w:rFonts w:asciiTheme="minorHAnsi" w:hAnsiTheme="minorHAnsi" w:cstheme="minorHAnsi"/>
          <w:sz w:val="24"/>
          <w:szCs w:val="24"/>
        </w:rPr>
        <w:t xml:space="preserve">za </w:t>
      </w:r>
      <w:r w:rsidRPr="001F0C2B">
        <w:rPr>
          <w:rFonts w:asciiTheme="minorHAnsi" w:hAnsiTheme="minorHAnsi" w:cstheme="minorHAnsi"/>
          <w:sz w:val="24"/>
          <w:szCs w:val="24"/>
        </w:rPr>
        <w:t>finanicranje školskih športskih natjecanja učenika osnovnih i srednjih škola, za stipendiranje darovitih učenika i studenata te učenika i studenata koji se obrazuju za deficitarna zanimanja, dodjeljuju se potpore razvoju dislociranim sveučilištima</w:t>
      </w:r>
      <w:r w:rsidR="00D45477">
        <w:rPr>
          <w:rFonts w:asciiTheme="minorHAnsi" w:hAnsiTheme="minorHAnsi" w:cstheme="minorHAnsi"/>
          <w:sz w:val="24"/>
          <w:szCs w:val="24"/>
        </w:rPr>
        <w:t>,</w:t>
      </w:r>
      <w:r w:rsidRPr="001F0C2B">
        <w:rPr>
          <w:rFonts w:asciiTheme="minorHAnsi" w:hAnsiTheme="minorHAnsi" w:cstheme="minorHAnsi"/>
          <w:sz w:val="24"/>
          <w:szCs w:val="24"/>
        </w:rPr>
        <w:t xml:space="preserve"> te </w:t>
      </w:r>
      <w:r w:rsidR="00D45477">
        <w:rPr>
          <w:rFonts w:asciiTheme="minorHAnsi" w:hAnsiTheme="minorHAnsi" w:cstheme="minorHAnsi"/>
          <w:sz w:val="24"/>
          <w:szCs w:val="24"/>
        </w:rPr>
        <w:t>osiguravaju</w:t>
      </w:r>
      <w:r w:rsidRPr="001F0C2B">
        <w:rPr>
          <w:rFonts w:asciiTheme="minorHAnsi" w:hAnsiTheme="minorHAnsi" w:cstheme="minorHAnsi"/>
          <w:sz w:val="24"/>
          <w:szCs w:val="24"/>
        </w:rPr>
        <w:t xml:space="preserve"> sredstva Ministarstva za sufinanciranje prijevoza učeika srednjih škola.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Unapređenje rada odgojno obrazovnih ustanova i izvannastavnih aktivnosti učenika te smanjenje troškova školovanja učenika, studenta i poslijediplomanata i njihovo zadržavanje na području Dubrovačko-neretvanske županije.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odgoju i obrazovanju u osnovnoj i srednjoj školi</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obrazovanje, kulturu i sport te Ministarstvo znanosti i obrazovanja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Sufinanciranje prijevoza učenika srednjih škola vrši se temeljem doznačenih sredstava nadležnog Ministarstva. Sredstva namijenjena razvoju dislociranih sveučilišta doznačavaju se početkom nove akademske godine. Sanacija i izgradnja igrališta i objekata uglavnom se odvija tijekom ljetnih mjeseci zbog školskih praznika i povoljnih vremenskih uvjeta za izvođenje radova.</w:t>
      </w:r>
    </w:p>
    <w:p w:rsidR="00034788" w:rsidRDefault="00034788"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861642" w:rsidRPr="001F0C2B" w:rsidRDefault="00861642"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34"/>
        <w:gridCol w:w="4151"/>
        <w:gridCol w:w="1501"/>
        <w:gridCol w:w="1501"/>
        <w:gridCol w:w="1501"/>
      </w:tblGrid>
      <w:tr w:rsidR="00034788" w:rsidRPr="001F0C2B" w:rsidTr="00440890">
        <w:tc>
          <w:tcPr>
            <w:tcW w:w="675"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820"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76"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7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42"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820"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Športska natjecanja učenika</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330.000</w:t>
            </w:r>
            <w:r w:rsidR="00861642">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330.000</w:t>
            </w:r>
            <w:r w:rsidR="00861642">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330.000</w:t>
            </w:r>
            <w:r w:rsidR="00861642">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820"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Sufinanciranje prijevoza učenika srednjih škola</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4.400.000</w:t>
            </w:r>
            <w:r w:rsidR="00861642">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4.400.000</w:t>
            </w:r>
            <w:r w:rsidR="008D7A45">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4.400.000</w:t>
            </w:r>
            <w:r w:rsidR="008D7A45">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820"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Stipendiranje učenika i studenata</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890.000</w:t>
            </w:r>
            <w:r w:rsidR="008D7A45">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890.000</w:t>
            </w:r>
            <w:r w:rsidR="008D7A45">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890.000</w:t>
            </w:r>
            <w:r w:rsidR="008D7A45">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4.</w:t>
            </w:r>
          </w:p>
        </w:tc>
        <w:tc>
          <w:tcPr>
            <w:tcW w:w="4820"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Školski medni dani s hrvatskih pašnjaka</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22.000</w:t>
            </w:r>
            <w:r w:rsidR="008D7A45">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22.000</w:t>
            </w:r>
            <w:r w:rsidR="008D7A45">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22.000</w:t>
            </w:r>
            <w:r w:rsidR="008D7A45">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4820"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Kapitalni projekti u školstvu</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8D7A45">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8D7A45">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8D7A45">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4820"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Potpora razvoja dislociranim učilištima</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8D7A45">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8D7A45">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8D7A45">
              <w:rPr>
                <w:rFonts w:asciiTheme="minorHAnsi" w:hAnsiTheme="minorHAnsi" w:cstheme="minorHAnsi"/>
                <w:b/>
                <w:sz w:val="24"/>
                <w:szCs w:val="24"/>
              </w:rPr>
              <w:t>,00</w:t>
            </w:r>
          </w:p>
        </w:tc>
      </w:tr>
      <w:tr w:rsidR="00034788" w:rsidRPr="001F0C2B" w:rsidTr="005F4E37">
        <w:tc>
          <w:tcPr>
            <w:tcW w:w="675"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4820" w:type="dxa"/>
            <w:shd w:val="clear" w:color="auto" w:fill="EDEDED" w:themeFill="accent3" w:themeFillTint="33"/>
          </w:tcPr>
          <w:p w:rsidR="00034788" w:rsidRPr="001F0C2B" w:rsidRDefault="005F4E37"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76"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5.892.000</w:t>
            </w:r>
            <w:r w:rsidR="008D7A45">
              <w:rPr>
                <w:rFonts w:asciiTheme="minorHAnsi" w:hAnsiTheme="minorHAnsi" w:cstheme="minorHAnsi"/>
                <w:b/>
                <w:sz w:val="24"/>
                <w:szCs w:val="24"/>
              </w:rPr>
              <w:t>,00</w:t>
            </w:r>
          </w:p>
        </w:tc>
        <w:tc>
          <w:tcPr>
            <w:tcW w:w="1275"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5.892.000</w:t>
            </w:r>
            <w:r w:rsidR="008D7A45">
              <w:rPr>
                <w:rFonts w:asciiTheme="minorHAnsi" w:hAnsiTheme="minorHAnsi" w:cstheme="minorHAnsi"/>
                <w:b/>
                <w:sz w:val="24"/>
                <w:szCs w:val="24"/>
              </w:rPr>
              <w:t>,00</w:t>
            </w:r>
          </w:p>
        </w:tc>
        <w:tc>
          <w:tcPr>
            <w:tcW w:w="1242"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5.892.000</w:t>
            </w:r>
            <w:r w:rsidR="008D7A45">
              <w:rPr>
                <w:rFonts w:asciiTheme="minorHAnsi" w:hAnsiTheme="minorHAnsi" w:cstheme="minorHAnsi"/>
                <w:b/>
                <w:sz w:val="24"/>
                <w:szCs w:val="24"/>
              </w:rPr>
              <w:t>,00</w:t>
            </w:r>
          </w:p>
        </w:tc>
      </w:tr>
    </w:tbl>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 xml:space="preserve">NAZIV PROGRAMA: EU projekti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Privlačenje sredstava iz Fondova Europske Unije.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Sudjelovanje Dubrovačko-neretvanske županije u različitim međunarodnim i regionalnim udruženjima, projektima i inicijativama, uključujući i participiranje u sredstvima za projekte iz određenih EU fondova u odgovarajućem traženom postotku.</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Cs/>
          <w:sz w:val="24"/>
          <w:szCs w:val="24"/>
        </w:rPr>
        <w:t xml:space="preserve">Zakon o uspostavi institucionalnog okvira za provedbu Europskih strukturnih i investicijskih fondova </w:t>
      </w:r>
      <w:r w:rsidRPr="001F0C2B">
        <w:rPr>
          <w:rFonts w:asciiTheme="minorHAnsi" w:hAnsiTheme="minorHAnsi" w:cstheme="minorHAnsi"/>
          <w:sz w:val="24"/>
          <w:szCs w:val="24"/>
        </w:rPr>
        <w:t>u Republici Hrvatskoj u financijskom razdoblju 2014.-2020.</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obrazovanje, kulturu i sport</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Provedba projekta „</w:t>
      </w:r>
      <w:r w:rsidRPr="008D7A45">
        <w:rPr>
          <w:rFonts w:asciiTheme="minorHAnsi" w:hAnsiTheme="minorHAnsi" w:cstheme="minorHAnsi"/>
          <w:b/>
          <w:sz w:val="24"/>
          <w:szCs w:val="24"/>
        </w:rPr>
        <w:t>Zajedno možemo sve! – 4“</w:t>
      </w:r>
      <w:r w:rsidRPr="001F0C2B">
        <w:rPr>
          <w:rFonts w:asciiTheme="minorHAnsi" w:hAnsiTheme="minorHAnsi" w:cstheme="minorHAnsi"/>
          <w:sz w:val="24"/>
          <w:szCs w:val="24"/>
        </w:rPr>
        <w:t xml:space="preserve"> započela je 1. kolovoza 2017. i traje do 31. srpnja 2021. godine</w:t>
      </w:r>
      <w:r w:rsidR="008D7A45">
        <w:rPr>
          <w:rFonts w:asciiTheme="minorHAnsi" w:hAnsiTheme="minorHAnsi" w:cstheme="minorHAnsi"/>
          <w:sz w:val="24"/>
          <w:szCs w:val="24"/>
        </w:rPr>
        <w:t>.</w:t>
      </w:r>
      <w:r w:rsidRPr="001F0C2B">
        <w:rPr>
          <w:rFonts w:asciiTheme="minorHAnsi" w:hAnsiTheme="minorHAnsi" w:cstheme="minorHAnsi"/>
          <w:sz w:val="24"/>
          <w:szCs w:val="24"/>
        </w:rPr>
        <w:t xml:space="preserve"> Dubrovačko-neretvanska županija kroz ovaj projekt „osigurala je sredstva za financiranje pomoćnika u nastavi za učenika s teškoćama</w:t>
      </w:r>
      <w:r w:rsidR="008D7A45">
        <w:rPr>
          <w:rFonts w:asciiTheme="minorHAnsi" w:hAnsiTheme="minorHAnsi" w:cstheme="minorHAnsi"/>
          <w:sz w:val="24"/>
          <w:szCs w:val="24"/>
        </w:rPr>
        <w:t>“</w:t>
      </w:r>
      <w:r w:rsidRPr="001F0C2B">
        <w:rPr>
          <w:rFonts w:asciiTheme="minorHAnsi" w:hAnsiTheme="minorHAnsi" w:cstheme="minorHAnsi"/>
          <w:sz w:val="24"/>
          <w:szCs w:val="24"/>
        </w:rPr>
        <w:t xml:space="preserve"> u školama kojima je osnivač. Županija će kroz provedbu projekta povući maksimalan dozvoljeni iznos bespovratnih EU sredstava u iznosu od 8.000.000,00 kn sukladno svom indeksu razvijenosti. Ostatak sredstava u iznosu od 4.684.504,00 Županija izdv</w:t>
      </w:r>
      <w:r w:rsidR="008D7A45">
        <w:rPr>
          <w:rFonts w:asciiTheme="minorHAnsi" w:hAnsiTheme="minorHAnsi" w:cstheme="minorHAnsi"/>
          <w:sz w:val="24"/>
          <w:szCs w:val="24"/>
        </w:rPr>
        <w:t>a</w:t>
      </w:r>
      <w:r w:rsidRPr="001F0C2B">
        <w:rPr>
          <w:rFonts w:asciiTheme="minorHAnsi" w:hAnsiTheme="minorHAnsi" w:cstheme="minorHAnsi"/>
          <w:sz w:val="24"/>
          <w:szCs w:val="24"/>
        </w:rPr>
        <w:t xml:space="preserve">ja iz vlastitog proračuna kroz četverogodišnje razdoblje trajanja projekta. </w:t>
      </w:r>
    </w:p>
    <w:p w:rsidR="00034788" w:rsidRPr="001F0C2B" w:rsidRDefault="00034788" w:rsidP="00034788">
      <w:pPr>
        <w:pStyle w:val="NoSpacing"/>
        <w:shd w:val="clear" w:color="auto" w:fill="FFFFFF"/>
        <w:jc w:val="both"/>
        <w:rPr>
          <w:rFonts w:asciiTheme="minorHAnsi" w:hAnsiTheme="minorHAnsi" w:cstheme="minorHAnsi"/>
          <w:b/>
          <w:sz w:val="24"/>
          <w:szCs w:val="24"/>
          <w:u w:val="single"/>
        </w:rPr>
      </w:pPr>
      <w:r w:rsidRPr="001F0C2B">
        <w:rPr>
          <w:rFonts w:asciiTheme="minorHAnsi" w:hAnsiTheme="minorHAnsi" w:cstheme="minorHAnsi"/>
          <w:b/>
          <w:sz w:val="24"/>
          <w:szCs w:val="24"/>
          <w:u w:val="single"/>
        </w:rPr>
        <w:t>Projekt „Zajedno možemo sve! – 4“</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U školskoj godini 2020./2021. kroz navedeni projekt osigurana su 73 pomoćnika u nastavi za 75 učenika s teškoćama u razvoju. S obzirom da je projekt „Zajedno možemo sve! – 4“ završavao 31. srpnja 2021., a za vrijeme izrade proračuna nije bio poznat iznos sredstva koji će biti dodijeljen  kroz novi projekt „Zajedno možemo sve! – 5“, proračun za 2021. godinu napravljen je na način da su se dva navedena projekta računala zajedno te je zbog toga planirani iznos veći od realnog stanja.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Također je bio otvoren </w:t>
      </w:r>
      <w:r w:rsidR="008D7A45">
        <w:rPr>
          <w:rFonts w:asciiTheme="minorHAnsi" w:hAnsiTheme="minorHAnsi" w:cstheme="minorHAnsi"/>
          <w:sz w:val="24"/>
          <w:szCs w:val="24"/>
        </w:rPr>
        <w:t>izvor</w:t>
      </w:r>
      <w:r w:rsidRPr="001F0C2B">
        <w:rPr>
          <w:rFonts w:asciiTheme="minorHAnsi" w:hAnsiTheme="minorHAnsi" w:cstheme="minorHAnsi"/>
          <w:sz w:val="24"/>
          <w:szCs w:val="24"/>
        </w:rPr>
        <w:t xml:space="preserve"> 5.2.1. zbog potraživanja iznosa od 1.171.126,00  kuna iz Fonda za sufinanciranje. Iznos iz Fonda će biti potraživan nakon odobrenja zadnjeg Zahtjeva za nadoknadom sredstva za projekt „Zajedno možemo sve! – 4“.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U trenutku izrade proračuna nismo mogli predvidjeti kada će sredstva iz Fonda biti uplaćena na proračun Županije te je i dalje nepoznato jer još uvijek nismo zaprimili zadnje odobrenje </w:t>
      </w:r>
      <w:r w:rsidRPr="001F0C2B">
        <w:rPr>
          <w:rFonts w:asciiTheme="minorHAnsi" w:hAnsiTheme="minorHAnsi" w:cstheme="minorHAnsi"/>
          <w:sz w:val="24"/>
          <w:szCs w:val="24"/>
        </w:rPr>
        <w:lastRenderedPageBreak/>
        <w:t xml:space="preserve">Zahtjeva za nadoknadom sredstva koje nam je uvjet za potraživanje sredstva. Zbog navedenog razloga </w:t>
      </w:r>
      <w:r w:rsidR="008D7A45">
        <w:rPr>
          <w:rFonts w:asciiTheme="minorHAnsi" w:hAnsiTheme="minorHAnsi" w:cstheme="minorHAnsi"/>
          <w:sz w:val="24"/>
          <w:szCs w:val="24"/>
        </w:rPr>
        <w:t>izvor</w:t>
      </w:r>
      <w:r w:rsidRPr="001F0C2B">
        <w:rPr>
          <w:rFonts w:asciiTheme="minorHAnsi" w:hAnsiTheme="minorHAnsi" w:cstheme="minorHAnsi"/>
          <w:sz w:val="24"/>
          <w:szCs w:val="24"/>
        </w:rPr>
        <w:t xml:space="preserve"> 5.2.1. za projekt „Zajedno možemo sve! – 4“ je kroz rebalans stavljen na nulu.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8D7A45">
        <w:rPr>
          <w:rFonts w:asciiTheme="minorHAnsi" w:hAnsiTheme="minorHAnsi" w:cstheme="minorHAnsi"/>
          <w:b/>
          <w:sz w:val="24"/>
          <w:szCs w:val="24"/>
        </w:rPr>
        <w:t>Projekt „Zajedno možemo sve! – 5“</w:t>
      </w:r>
      <w:r w:rsidRPr="001F0C2B">
        <w:rPr>
          <w:rFonts w:asciiTheme="minorHAnsi" w:hAnsiTheme="minorHAnsi" w:cstheme="minorHAnsi"/>
          <w:sz w:val="24"/>
          <w:szCs w:val="24"/>
        </w:rPr>
        <w:t xml:space="preserve"> započeo je s provedbom 16. kolovoza 2021. godine te traje do 16. kolovoza 2022. </w:t>
      </w:r>
      <w:r w:rsidR="008D7A45">
        <w:rPr>
          <w:rFonts w:asciiTheme="minorHAnsi" w:hAnsiTheme="minorHAnsi" w:cstheme="minorHAnsi"/>
          <w:sz w:val="24"/>
          <w:szCs w:val="24"/>
        </w:rPr>
        <w:t>U</w:t>
      </w:r>
      <w:r w:rsidRPr="001F0C2B">
        <w:rPr>
          <w:rFonts w:asciiTheme="minorHAnsi" w:hAnsiTheme="minorHAnsi" w:cstheme="minorHAnsi"/>
          <w:sz w:val="24"/>
          <w:szCs w:val="24"/>
        </w:rPr>
        <w:t>kupna vrijednost projekta iznosi 4.122.463,80 kn,</w:t>
      </w:r>
      <w:r w:rsidR="008D7A45">
        <w:rPr>
          <w:rFonts w:asciiTheme="minorHAnsi" w:hAnsiTheme="minorHAnsi" w:cstheme="minorHAnsi"/>
          <w:sz w:val="24"/>
          <w:szCs w:val="24"/>
        </w:rPr>
        <w:t xml:space="preserve"> a</w:t>
      </w:r>
      <w:r w:rsidRPr="001F0C2B">
        <w:rPr>
          <w:rFonts w:asciiTheme="minorHAnsi" w:hAnsiTheme="minorHAnsi" w:cstheme="minorHAnsi"/>
          <w:sz w:val="24"/>
          <w:szCs w:val="24"/>
        </w:rPr>
        <w:t xml:space="preserve"> Županija će kroz provedbu projekta za školsku godinu 2021./2022. povući maksimalan dozvoljeni iznos bespovratnih EU sredstava u iznosu od 3.000.000,00 kn sukladno svom indeksu razvijenosti. Ostatak sredstava u iznosu od 1.122.463,80 Županija izdvaja iz vlastitog proračuna.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U školskoj godini 2021./2022. osigurano je  90 pomoćnika u nastavi za 91 učenika s teškoćama u razvoju.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Proračun za projekt „Zajedno možemo sve! – 5“ napravljen je sukladno ukupnom iznosu vrijednosti projekta i vremenskom trajanju projekta, te u proračun za 2022. godinu nisu uračunata sredstva potencijalnog idućeg projekta sufinanciranja pomoćnika u nastavi.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jc w:val="both"/>
        <w:rPr>
          <w:rFonts w:cstheme="minorHAnsi"/>
          <w:sz w:val="24"/>
          <w:szCs w:val="24"/>
        </w:rPr>
      </w:pPr>
      <w:r w:rsidRPr="001F0C2B">
        <w:rPr>
          <w:rFonts w:cstheme="minorHAnsi"/>
          <w:sz w:val="24"/>
          <w:szCs w:val="24"/>
        </w:rPr>
        <w:t xml:space="preserve">Turistička i ugostiteljska škola Dubrovnik Odlukom Ministarstva znanosti i obrazovanja imenovana je </w:t>
      </w:r>
      <w:r w:rsidRPr="00EE05E9">
        <w:rPr>
          <w:rFonts w:cstheme="minorHAnsi"/>
          <w:b/>
          <w:bCs/>
          <w:sz w:val="24"/>
          <w:szCs w:val="24"/>
        </w:rPr>
        <w:t>Regionalnim centrom kompetentnosti u sektoru turizam i ugostiteljstvo</w:t>
      </w:r>
      <w:r w:rsidRPr="001F0C2B">
        <w:rPr>
          <w:rFonts w:cstheme="minorHAnsi"/>
          <w:sz w:val="24"/>
          <w:szCs w:val="24"/>
        </w:rPr>
        <w:t>. U Županiji su predviđena ulaganja na tri lokacije i to u prostoru postojeće zgrade Turističke i ugostiteljske škole Dubrovnik, u prostor u vlasništvu Turističke i ugostiteljske škole Dubrovnik unutar gradskih zidina (Garište) te u prostor Vile Čingrija. Predviđena vrijednost projekta iznosi 105.000.000,00 kuna. Dubrovačko-neretvanska županij</w:t>
      </w:r>
      <w:r w:rsidR="008D7A45">
        <w:rPr>
          <w:rFonts w:cstheme="minorHAnsi"/>
          <w:sz w:val="24"/>
          <w:szCs w:val="24"/>
        </w:rPr>
        <w:t>a</w:t>
      </w:r>
      <w:r w:rsidRPr="001F0C2B">
        <w:rPr>
          <w:rFonts w:cstheme="minorHAnsi"/>
          <w:sz w:val="24"/>
          <w:szCs w:val="24"/>
        </w:rPr>
        <w:t xml:space="preserve"> kao osnivač ustanova za strukovno obrazovanje, a u suradnji sa Regionalnom razvojnom agencijom DUNEA, Turističkom i ugostiteljskom školom Dubrovnik i Gradom Dubrovnikom izradila je Razvojni plan u kojem je Županija dokazala spremnost i potencijale osnivača za potporu osnivanju i održivom upravljanju budućim Regionalnim centrom kompetentnosti.</w:t>
      </w:r>
    </w:p>
    <w:p w:rsidR="00034788" w:rsidRPr="001F0C2B" w:rsidRDefault="00034788" w:rsidP="00034788">
      <w:pPr>
        <w:rPr>
          <w:rFonts w:eastAsia="Times New Roman" w:cstheme="minorHAnsi"/>
          <w:sz w:val="24"/>
          <w:szCs w:val="24"/>
        </w:rPr>
      </w:pPr>
      <w:r w:rsidRPr="001F0C2B">
        <w:rPr>
          <w:rFonts w:eastAsia="Times New Roman" w:cstheme="minorHAnsi"/>
          <w:sz w:val="24"/>
          <w:szCs w:val="24"/>
        </w:rPr>
        <w:t>Zbog ka</w:t>
      </w:r>
      <w:r w:rsidR="008D7A45">
        <w:rPr>
          <w:rFonts w:eastAsia="Times New Roman" w:cstheme="minorHAnsi"/>
          <w:sz w:val="24"/>
          <w:szCs w:val="24"/>
        </w:rPr>
        <w:t>š</w:t>
      </w:r>
      <w:r w:rsidRPr="001F0C2B">
        <w:rPr>
          <w:rFonts w:eastAsia="Times New Roman" w:cstheme="minorHAnsi"/>
          <w:sz w:val="24"/>
          <w:szCs w:val="24"/>
        </w:rPr>
        <w:t>njenja u provedbi projektnih aktivnosti</w:t>
      </w:r>
      <w:r w:rsidR="00EE05E9">
        <w:rPr>
          <w:rFonts w:eastAsia="Times New Roman" w:cstheme="minorHAnsi"/>
          <w:sz w:val="24"/>
          <w:szCs w:val="24"/>
        </w:rPr>
        <w:t xml:space="preserve"> i </w:t>
      </w:r>
      <w:r w:rsidRPr="001F0C2B">
        <w:rPr>
          <w:rFonts w:eastAsia="Times New Roman" w:cstheme="minorHAnsi"/>
          <w:sz w:val="24"/>
          <w:szCs w:val="24"/>
        </w:rPr>
        <w:t xml:space="preserve">zbog </w:t>
      </w:r>
      <w:r w:rsidR="008D7A45">
        <w:rPr>
          <w:rFonts w:eastAsia="Times New Roman" w:cstheme="minorHAnsi"/>
          <w:sz w:val="24"/>
          <w:szCs w:val="24"/>
        </w:rPr>
        <w:t>č</w:t>
      </w:r>
      <w:r w:rsidRPr="001F0C2B">
        <w:rPr>
          <w:rFonts w:eastAsia="Times New Roman" w:cstheme="minorHAnsi"/>
          <w:sz w:val="24"/>
          <w:szCs w:val="24"/>
        </w:rPr>
        <w:t>ekanja potrebnih dozvola i suglasnosti javnopravnih tijela, dio sredstava koja nisu utrosena u prethodnim mjesecima provedbe projekta planirana su u 2022.</w:t>
      </w:r>
    </w:p>
    <w:p w:rsidR="00034788" w:rsidRPr="001F0C2B" w:rsidRDefault="00034788" w:rsidP="00034788">
      <w:pPr>
        <w:jc w:val="both"/>
        <w:rPr>
          <w:rFonts w:cstheme="minorHAnsi"/>
          <w:sz w:val="24"/>
          <w:szCs w:val="24"/>
        </w:rPr>
      </w:pPr>
      <w:r w:rsidRPr="00EE05E9">
        <w:rPr>
          <w:rFonts w:cstheme="minorHAnsi"/>
          <w:b/>
          <w:bCs/>
          <w:sz w:val="24"/>
          <w:szCs w:val="24"/>
        </w:rPr>
        <w:t>Školska shema voća i mlijeka</w:t>
      </w:r>
      <w:r w:rsidRPr="001F0C2B">
        <w:rPr>
          <w:rFonts w:cstheme="minorHAnsi"/>
          <w:sz w:val="24"/>
          <w:szCs w:val="24"/>
        </w:rPr>
        <w:t xml:space="preserve"> putem sredstava Agencije za plaćanja u poljoprivredi, ribarstvu i ruralnom razvoju omogućuje svim učenicima osnovnih i srednjih škola dva puta tjedno unos mlijeka i svježeg voća, kao i podizanje svijesti o značaju zdrave prehrane.</w:t>
      </w: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EE05E9" w:rsidRPr="001F0C2B" w:rsidRDefault="00EE05E9"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34"/>
        <w:gridCol w:w="4151"/>
        <w:gridCol w:w="1501"/>
        <w:gridCol w:w="1501"/>
        <w:gridCol w:w="1501"/>
      </w:tblGrid>
      <w:tr w:rsidR="00034788" w:rsidRPr="001F0C2B" w:rsidTr="00440890">
        <w:tc>
          <w:tcPr>
            <w:tcW w:w="667"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7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5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50"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19"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40890">
        <w:tc>
          <w:tcPr>
            <w:tcW w:w="66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7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Regionalni centar kometentnosti u turizmu i ugostiteljstvu Dubrovnik</w:t>
            </w:r>
          </w:p>
        </w:tc>
        <w:tc>
          <w:tcPr>
            <w:tcW w:w="125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2.472.650</w:t>
            </w:r>
            <w:r w:rsidR="00D45477">
              <w:rPr>
                <w:rFonts w:asciiTheme="minorHAnsi" w:hAnsiTheme="minorHAnsi" w:cstheme="minorHAnsi"/>
                <w:b/>
                <w:sz w:val="24"/>
                <w:szCs w:val="24"/>
              </w:rPr>
              <w:t>,00</w:t>
            </w:r>
          </w:p>
        </w:tc>
        <w:tc>
          <w:tcPr>
            <w:tcW w:w="1250"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D45477">
              <w:rPr>
                <w:rFonts w:asciiTheme="minorHAnsi" w:hAnsiTheme="minorHAnsi" w:cstheme="minorHAnsi"/>
                <w:b/>
                <w:sz w:val="24"/>
                <w:szCs w:val="24"/>
              </w:rPr>
              <w:t>,00</w:t>
            </w:r>
          </w:p>
        </w:tc>
        <w:tc>
          <w:tcPr>
            <w:tcW w:w="121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D45477">
              <w:rPr>
                <w:rFonts w:asciiTheme="minorHAnsi" w:hAnsiTheme="minorHAnsi" w:cstheme="minorHAnsi"/>
                <w:b/>
                <w:sz w:val="24"/>
                <w:szCs w:val="24"/>
              </w:rPr>
              <w:t>,00</w:t>
            </w:r>
          </w:p>
        </w:tc>
      </w:tr>
      <w:tr w:rsidR="00034788" w:rsidRPr="001F0C2B" w:rsidTr="00440890">
        <w:tc>
          <w:tcPr>
            <w:tcW w:w="66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67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Europski socijalni fond – Projekt ZAJEDNO MOŽEMO SVE VOL. 5 – pomoćnik u nastavi</w:t>
            </w:r>
          </w:p>
        </w:tc>
        <w:tc>
          <w:tcPr>
            <w:tcW w:w="125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2.840.798</w:t>
            </w:r>
            <w:r w:rsidR="00D45477">
              <w:rPr>
                <w:rFonts w:asciiTheme="minorHAnsi" w:hAnsiTheme="minorHAnsi" w:cstheme="minorHAnsi"/>
                <w:b/>
                <w:sz w:val="24"/>
                <w:szCs w:val="24"/>
              </w:rPr>
              <w:t>,00</w:t>
            </w:r>
          </w:p>
        </w:tc>
        <w:tc>
          <w:tcPr>
            <w:tcW w:w="1250"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2.840.798</w:t>
            </w:r>
            <w:r w:rsidR="00D45477">
              <w:rPr>
                <w:rFonts w:asciiTheme="minorHAnsi" w:hAnsiTheme="minorHAnsi" w:cstheme="minorHAnsi"/>
                <w:b/>
                <w:sz w:val="24"/>
                <w:szCs w:val="24"/>
              </w:rPr>
              <w:t>,00</w:t>
            </w:r>
          </w:p>
        </w:tc>
        <w:tc>
          <w:tcPr>
            <w:tcW w:w="121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2.840.798</w:t>
            </w:r>
            <w:r w:rsidR="00D45477">
              <w:rPr>
                <w:rFonts w:asciiTheme="minorHAnsi" w:hAnsiTheme="minorHAnsi" w:cstheme="minorHAnsi"/>
                <w:b/>
                <w:sz w:val="24"/>
                <w:szCs w:val="24"/>
              </w:rPr>
              <w:t>,00</w:t>
            </w:r>
          </w:p>
        </w:tc>
      </w:tr>
      <w:tr w:rsidR="00034788" w:rsidRPr="001F0C2B" w:rsidTr="00440890">
        <w:tc>
          <w:tcPr>
            <w:tcW w:w="667"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67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Školska shema voća i mlijeka</w:t>
            </w:r>
          </w:p>
        </w:tc>
        <w:tc>
          <w:tcPr>
            <w:tcW w:w="1251"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187.114</w:t>
            </w:r>
            <w:r w:rsidR="00D45477">
              <w:rPr>
                <w:rFonts w:asciiTheme="minorHAnsi" w:hAnsiTheme="minorHAnsi" w:cstheme="minorHAnsi"/>
                <w:b/>
                <w:sz w:val="24"/>
                <w:szCs w:val="24"/>
              </w:rPr>
              <w:t>,00</w:t>
            </w:r>
          </w:p>
        </w:tc>
        <w:tc>
          <w:tcPr>
            <w:tcW w:w="1250"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187.114</w:t>
            </w:r>
            <w:r w:rsidR="00D45477">
              <w:rPr>
                <w:rFonts w:asciiTheme="minorHAnsi" w:hAnsiTheme="minorHAnsi" w:cstheme="minorHAnsi"/>
                <w:b/>
                <w:sz w:val="24"/>
                <w:szCs w:val="24"/>
              </w:rPr>
              <w:t>,00</w:t>
            </w:r>
          </w:p>
        </w:tc>
        <w:tc>
          <w:tcPr>
            <w:tcW w:w="121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D45477">
              <w:rPr>
                <w:rFonts w:asciiTheme="minorHAnsi" w:hAnsiTheme="minorHAnsi" w:cstheme="minorHAnsi"/>
                <w:b/>
                <w:sz w:val="24"/>
                <w:szCs w:val="24"/>
              </w:rPr>
              <w:t>,00</w:t>
            </w:r>
          </w:p>
        </w:tc>
      </w:tr>
      <w:tr w:rsidR="00034788" w:rsidRPr="001F0C2B" w:rsidTr="005F4E37">
        <w:tc>
          <w:tcPr>
            <w:tcW w:w="667"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4675" w:type="dxa"/>
            <w:shd w:val="clear" w:color="auto" w:fill="EDEDED" w:themeFill="accent3" w:themeFillTint="33"/>
          </w:tcPr>
          <w:p w:rsidR="00034788" w:rsidRPr="001F0C2B" w:rsidRDefault="005F4E37"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51"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5.500.562</w:t>
            </w:r>
            <w:r w:rsidR="00D45477">
              <w:rPr>
                <w:rFonts w:asciiTheme="minorHAnsi" w:hAnsiTheme="minorHAnsi" w:cstheme="minorHAnsi"/>
                <w:b/>
                <w:sz w:val="24"/>
                <w:szCs w:val="24"/>
              </w:rPr>
              <w:t>,00</w:t>
            </w:r>
          </w:p>
        </w:tc>
        <w:tc>
          <w:tcPr>
            <w:tcW w:w="1250"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3.027.912</w:t>
            </w:r>
            <w:r w:rsidR="00D45477">
              <w:rPr>
                <w:rFonts w:asciiTheme="minorHAnsi" w:hAnsiTheme="minorHAnsi" w:cstheme="minorHAnsi"/>
                <w:b/>
                <w:sz w:val="24"/>
                <w:szCs w:val="24"/>
              </w:rPr>
              <w:t>,00</w:t>
            </w:r>
          </w:p>
        </w:tc>
        <w:tc>
          <w:tcPr>
            <w:tcW w:w="1219"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2.840.798</w:t>
            </w:r>
            <w:r w:rsidR="00D45477">
              <w:rPr>
                <w:rFonts w:asciiTheme="minorHAnsi" w:hAnsiTheme="minorHAnsi" w:cstheme="minorHAnsi"/>
                <w:b/>
                <w:sz w:val="24"/>
                <w:szCs w:val="24"/>
              </w:rPr>
              <w:t>,00</w:t>
            </w:r>
          </w:p>
        </w:tc>
      </w:tr>
    </w:tbl>
    <w:p w:rsidR="00034788" w:rsidRPr="001F0C2B" w:rsidRDefault="00034788" w:rsidP="00034788">
      <w:pPr>
        <w:pStyle w:val="NoSpacing"/>
        <w:shd w:val="clear" w:color="auto" w:fill="FFFFFF"/>
        <w:jc w:val="both"/>
        <w:rPr>
          <w:rFonts w:asciiTheme="minorHAnsi" w:hAnsiTheme="minorHAnsi" w:cstheme="minorHAnsi"/>
          <w:sz w:val="24"/>
          <w:szCs w:val="24"/>
        </w:rPr>
      </w:pPr>
    </w:p>
    <w:p w:rsidR="005F4E37"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Program je povećan za 1.388.872</w:t>
      </w:r>
      <w:r w:rsidR="00D45477">
        <w:rPr>
          <w:rFonts w:asciiTheme="minorHAnsi" w:hAnsiTheme="minorHAnsi" w:cstheme="minorHAnsi"/>
          <w:sz w:val="24"/>
          <w:szCs w:val="24"/>
        </w:rPr>
        <w:t>,00</w:t>
      </w:r>
      <w:r w:rsidRPr="001F0C2B">
        <w:rPr>
          <w:rFonts w:asciiTheme="minorHAnsi" w:hAnsiTheme="minorHAnsi" w:cstheme="minorHAnsi"/>
          <w:sz w:val="24"/>
          <w:szCs w:val="24"/>
        </w:rPr>
        <w:t xml:space="preserve"> jer se za Regionalni centar kompetentnosti u turizmu i ugostiteljstvu Dubrovnik veći dio radova nije realizirao u 2021. godini nego će se realizirati u 2022. godini.</w:t>
      </w:r>
    </w:p>
    <w:p w:rsidR="00034788" w:rsidRPr="001F0C2B" w:rsidRDefault="00034788" w:rsidP="005F4E37">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NAZIV PROGRAMA: Zakonski standard ustanova u obrazovanju</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 xml:space="preserve">Decentraliziranim financiranjem osnovnih i srednjih škola te učeničkih domova u Županiji osiguravaju se sredstva za održavanje </w:t>
      </w:r>
      <w:r w:rsidR="00D45477">
        <w:rPr>
          <w:rFonts w:asciiTheme="minorHAnsi" w:hAnsiTheme="minorHAnsi" w:cstheme="minorHAnsi"/>
          <w:sz w:val="24"/>
          <w:szCs w:val="24"/>
        </w:rPr>
        <w:t>u</w:t>
      </w:r>
      <w:r w:rsidRPr="001F0C2B">
        <w:rPr>
          <w:rFonts w:asciiTheme="minorHAnsi" w:hAnsiTheme="minorHAnsi" w:cstheme="minorHAnsi"/>
          <w:sz w:val="24"/>
          <w:szCs w:val="24"/>
        </w:rPr>
        <w:t>stanova (materijalni rashodi) i investicijska i kapitalna ulaganja u ustanove (opremanje, adaptacija i sanacija – rashodi za nabavu nefinancijske imovine).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Kvalitetno funkcioniranje obrazovnih ustanova osnovnog i srednjeg školstva na području Dubrovačko-neretvanske županije.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odgoju i obrazovanju u osnovnoj i srednjoj školi</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obrazovanje, kulturu i sport</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Realizacija sredstava (nakon izvršenih postupaka javne nabave) odvija se naranije od mjeseca lipnja, a glavnina tijekom ljetnih školskih praznika i jeseni.</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5F4E37" w:rsidRPr="001F0C2B" w:rsidRDefault="005F4E37"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15"/>
        <w:gridCol w:w="3804"/>
        <w:gridCol w:w="1623"/>
        <w:gridCol w:w="1623"/>
        <w:gridCol w:w="1623"/>
      </w:tblGrid>
      <w:tr w:rsidR="00034788" w:rsidRPr="001F0C2B" w:rsidTr="00440890">
        <w:tc>
          <w:tcPr>
            <w:tcW w:w="675"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820"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76"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7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42"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Osiguravanje uvjeta rada za redovno poslovanje osnovne škole</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16.064.399</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16.064.399</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16.064.399</w:t>
            </w:r>
            <w:r w:rsidR="005F4E37">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Investicijska ulaganja u osnovne škole</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1.554.252</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1.554.252</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1.554.252</w:t>
            </w:r>
            <w:r w:rsidR="005F4E37">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Kapitalna ulaganja u osnovne škole</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3.067.437</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3.067.437</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3.067.437</w:t>
            </w:r>
            <w:r w:rsidR="005F4E37">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Osiguravanje uvjeta rada za redovno poslovanje srednji škola i učeničkih domova</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9.858.061</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9.858.061</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9.858.061</w:t>
            </w:r>
            <w:r w:rsidR="005F4E37">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Smještaj i prehrana učenika u učeničkom domu</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1.965.600</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1.965.600</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1.965.600</w:t>
            </w:r>
            <w:r w:rsidR="005F4E37">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Investicijska ulaganja u srednje škole i učeničke domove</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1.701.286</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1.701.286</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1.701.286</w:t>
            </w:r>
            <w:r w:rsidR="005F4E37">
              <w:rPr>
                <w:rFonts w:asciiTheme="minorHAnsi" w:hAnsiTheme="minorHAnsi" w:cstheme="minorHAnsi"/>
                <w:b/>
                <w:sz w:val="24"/>
                <w:szCs w:val="24"/>
              </w:rPr>
              <w:t>,00</w:t>
            </w:r>
          </w:p>
        </w:tc>
      </w:tr>
      <w:tr w:rsidR="00034788" w:rsidRPr="001F0C2B" w:rsidTr="00440890">
        <w:tc>
          <w:tcPr>
            <w:tcW w:w="675"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7.</w:t>
            </w:r>
          </w:p>
        </w:tc>
        <w:tc>
          <w:tcPr>
            <w:tcW w:w="4820" w:type="dxa"/>
          </w:tcPr>
          <w:p w:rsidR="00034788" w:rsidRPr="001F0C2B" w:rsidRDefault="00034788" w:rsidP="005F4E37">
            <w:pPr>
              <w:pStyle w:val="NoSpacing"/>
              <w:rPr>
                <w:rFonts w:asciiTheme="minorHAnsi" w:hAnsiTheme="minorHAnsi" w:cstheme="minorHAnsi"/>
                <w:b/>
                <w:sz w:val="24"/>
                <w:szCs w:val="24"/>
              </w:rPr>
            </w:pPr>
            <w:r w:rsidRPr="001F0C2B">
              <w:rPr>
                <w:rFonts w:asciiTheme="minorHAnsi" w:hAnsiTheme="minorHAnsi" w:cstheme="minorHAnsi"/>
                <w:b/>
                <w:sz w:val="24"/>
                <w:szCs w:val="24"/>
              </w:rPr>
              <w:t>Kapitalna ulaganja u srednje škole i učeničke domove</w:t>
            </w:r>
          </w:p>
        </w:tc>
        <w:tc>
          <w:tcPr>
            <w:tcW w:w="1276"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2.110.875</w:t>
            </w:r>
            <w:r w:rsidR="005F4E37">
              <w:rPr>
                <w:rFonts w:asciiTheme="minorHAnsi" w:hAnsiTheme="minorHAnsi" w:cstheme="minorHAnsi"/>
                <w:b/>
                <w:sz w:val="24"/>
                <w:szCs w:val="24"/>
              </w:rPr>
              <w:t>,00</w:t>
            </w:r>
          </w:p>
        </w:tc>
        <w:tc>
          <w:tcPr>
            <w:tcW w:w="127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2.110.875</w:t>
            </w:r>
            <w:r w:rsidR="005F4E37">
              <w:rPr>
                <w:rFonts w:asciiTheme="minorHAnsi" w:hAnsiTheme="minorHAnsi" w:cstheme="minorHAnsi"/>
                <w:b/>
                <w:sz w:val="24"/>
                <w:szCs w:val="24"/>
              </w:rPr>
              <w:t>,00</w:t>
            </w:r>
          </w:p>
        </w:tc>
        <w:tc>
          <w:tcPr>
            <w:tcW w:w="1242"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2.110.875</w:t>
            </w:r>
            <w:r w:rsidR="005F4E37">
              <w:rPr>
                <w:rFonts w:asciiTheme="minorHAnsi" w:hAnsiTheme="minorHAnsi" w:cstheme="minorHAnsi"/>
                <w:b/>
                <w:sz w:val="24"/>
                <w:szCs w:val="24"/>
              </w:rPr>
              <w:t>,00</w:t>
            </w:r>
          </w:p>
        </w:tc>
      </w:tr>
      <w:tr w:rsidR="00034788" w:rsidRPr="001F0C2B" w:rsidTr="005F4E37">
        <w:tc>
          <w:tcPr>
            <w:tcW w:w="675"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4820" w:type="dxa"/>
            <w:shd w:val="clear" w:color="auto" w:fill="EDEDED" w:themeFill="accent3" w:themeFillTint="33"/>
          </w:tcPr>
          <w:p w:rsidR="00034788" w:rsidRPr="001F0C2B" w:rsidRDefault="005F4E37"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76"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36.321.910</w:t>
            </w:r>
            <w:r w:rsidR="005F4E37">
              <w:rPr>
                <w:rFonts w:asciiTheme="minorHAnsi" w:hAnsiTheme="minorHAnsi" w:cstheme="minorHAnsi"/>
                <w:b/>
                <w:sz w:val="24"/>
                <w:szCs w:val="24"/>
              </w:rPr>
              <w:t>,00</w:t>
            </w:r>
          </w:p>
        </w:tc>
        <w:tc>
          <w:tcPr>
            <w:tcW w:w="1275"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36.321.910</w:t>
            </w:r>
            <w:r w:rsidR="005F4E37">
              <w:rPr>
                <w:rFonts w:asciiTheme="minorHAnsi" w:hAnsiTheme="minorHAnsi" w:cstheme="minorHAnsi"/>
                <w:b/>
                <w:sz w:val="24"/>
                <w:szCs w:val="24"/>
              </w:rPr>
              <w:t>,00</w:t>
            </w:r>
          </w:p>
        </w:tc>
        <w:tc>
          <w:tcPr>
            <w:tcW w:w="1242" w:type="dxa"/>
            <w:shd w:val="clear" w:color="auto" w:fill="EDEDED" w:themeFill="accent3" w:themeFillTint="33"/>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36.321.910</w:t>
            </w:r>
            <w:r w:rsidR="005F4E37">
              <w:rPr>
                <w:rFonts w:asciiTheme="minorHAnsi" w:hAnsiTheme="minorHAnsi" w:cstheme="minorHAnsi"/>
                <w:b/>
                <w:sz w:val="24"/>
                <w:szCs w:val="24"/>
              </w:rPr>
              <w:t>,00</w:t>
            </w:r>
          </w:p>
        </w:tc>
      </w:tr>
    </w:tbl>
    <w:p w:rsidR="00DB7BE3" w:rsidRDefault="00DB7BE3" w:rsidP="00034788">
      <w:pPr>
        <w:pStyle w:val="NoSpacing"/>
        <w:shd w:val="clear" w:color="auto" w:fill="FFFFFF"/>
        <w:jc w:val="both"/>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Budući se Uredba, odnosno Odluka Vlade Republike Hrvatske, a time i županijska Odluka kojom se osiguravaju sredstva za investicijska i kapitalna ulaganja u osnovne i srednje škole uglavnom donosi u proljeće tekuće godine, nismo mogli u ovom trenutku iskazati točan </w:t>
      </w:r>
      <w:r w:rsidRPr="001F0C2B">
        <w:rPr>
          <w:rFonts w:asciiTheme="minorHAnsi" w:hAnsiTheme="minorHAnsi" w:cstheme="minorHAnsi"/>
          <w:sz w:val="24"/>
          <w:szCs w:val="24"/>
        </w:rPr>
        <w:lastRenderedPageBreak/>
        <w:t>prikaz sredstva i potreba po školskim ustanovama do punog iznosa odobrenih decentraliziranih sredstava na razini prošle godine.</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Program ustanova u obrazovanju iznad zakonskog standarda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Programom javnih potreba iznad zakonskog standarda osnovnih i srednjih škola osiguravaju se sredstva za školska športska natjecanja, školska natjecanja iz znanja, školski preventivni program, financiranje školskih projekata i sufinanciranje programa asistent u nastavi na području Dubrovačko-neretvanske županije. Također su uključeni veliki projekti poput poticanja demografskog razvitka kojim se plaćaju radne bilježnice za sve učenike od prvog do osmog razreda osnovnih škola kojima je osnivač Dubrovačko-neretvanska župnija, školska shema, produženi boravak u osnovnim školama, energetska obnova školskih objekata  financiranje ostalih kapitalnih projekata.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r w:rsidRPr="001F0C2B">
        <w:rPr>
          <w:rFonts w:asciiTheme="minorHAnsi" w:hAnsiTheme="minorHAnsi" w:cstheme="minorHAnsi"/>
          <w: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Kvalitetno funkcioniranje obrazovnih ustanova te unapređenje održavanja nastave i uvjeta rada i znanja učenika na području Dubrovačko-neretvanske župaije, a naročito onih s posebnim potrebama</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odgoju i obrazovanju u osnovnoj i srednjoj školi</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obrazovanje, kulturu i sport</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Županijska natjecanja iz znanja i smotre održavanju se od siječnja do svibnja pa se u tom razdoblju i troše sredstva namijenjena za njihovo provođenje i realizaciju. Program asistent u nastavi financira se u razdoblju trajanja školske godine. Dubrovačko-neretvanska županija je financirala nabavu radnih bilježnica (materijala) za sve učenike od 1. do 8. razreda svih osnovnih škola kojima je osnivač.</w:t>
      </w:r>
    </w:p>
    <w:p w:rsidR="00B63F59" w:rsidRPr="001F0C2B" w:rsidRDefault="00B63F59"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5F4E37" w:rsidRPr="001F0C2B" w:rsidRDefault="005F4E37"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597"/>
        <w:gridCol w:w="3456"/>
        <w:gridCol w:w="1745"/>
        <w:gridCol w:w="1745"/>
        <w:gridCol w:w="1745"/>
      </w:tblGrid>
      <w:tr w:rsidR="00034788" w:rsidRPr="001F0C2B" w:rsidTr="004C0CEC">
        <w:tc>
          <w:tcPr>
            <w:tcW w:w="604" w:type="dxa"/>
            <w:shd w:val="clear" w:color="auto" w:fill="F2F2F2" w:themeFill="background1" w:themeFillShade="F2"/>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61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79"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74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745"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615" w:type="dxa"/>
          </w:tcPr>
          <w:p w:rsidR="00034788" w:rsidRPr="001F0C2B" w:rsidRDefault="00034788" w:rsidP="004F669E">
            <w:pPr>
              <w:pStyle w:val="NoSpacing"/>
              <w:rPr>
                <w:rFonts w:asciiTheme="minorHAnsi" w:hAnsiTheme="minorHAnsi" w:cstheme="minorHAnsi"/>
                <w:b/>
                <w:sz w:val="24"/>
                <w:szCs w:val="24"/>
              </w:rPr>
            </w:pPr>
            <w:r w:rsidRPr="001F0C2B">
              <w:rPr>
                <w:rFonts w:asciiTheme="minorHAnsi" w:hAnsiTheme="minorHAnsi" w:cstheme="minorHAnsi"/>
                <w:b/>
                <w:sz w:val="24"/>
                <w:szCs w:val="24"/>
              </w:rPr>
              <w:t>Poticanje demografskog razvitka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2.500.000</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2.500.000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2.500.000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615"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Natjecanja iz znanja učenika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280.000</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280.000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Financiranje školskih projekata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r w:rsidR="004F669E">
              <w:rPr>
                <w:rFonts w:asciiTheme="minorHAnsi" w:hAnsiTheme="minorHAnsi" w:cstheme="minorHAnsi"/>
                <w:b/>
                <w:sz w:val="24"/>
                <w:szCs w:val="24"/>
              </w:rPr>
              <w:t>66</w:t>
            </w:r>
            <w:r w:rsidRPr="001F0C2B">
              <w:rPr>
                <w:rFonts w:asciiTheme="minorHAnsi" w:hAnsiTheme="minorHAnsi" w:cstheme="minorHAnsi"/>
                <w:b/>
                <w:sz w:val="24"/>
                <w:szCs w:val="24"/>
              </w:rPr>
              <w:t>.000</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r w:rsidR="004F669E">
              <w:rPr>
                <w:rFonts w:asciiTheme="minorHAnsi" w:hAnsiTheme="minorHAnsi" w:cstheme="minorHAnsi"/>
                <w:b/>
                <w:sz w:val="24"/>
                <w:szCs w:val="24"/>
              </w:rPr>
              <w:t>66</w:t>
            </w:r>
            <w:r w:rsidRPr="001F0C2B">
              <w:rPr>
                <w:rFonts w:asciiTheme="minorHAnsi" w:hAnsiTheme="minorHAnsi" w:cstheme="minorHAnsi"/>
                <w:b/>
                <w:sz w:val="24"/>
                <w:szCs w:val="24"/>
              </w:rPr>
              <w:t>.000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170.000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Sufinanciranje rada pomoćnika u nastavi</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Nabava udžbenika za učenike osnovnih škola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1.766.275</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1.766.275</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1.766.275</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Programi školskog kurikuluma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1.225.499</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1.206.299</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1.206.299</w:t>
            </w:r>
            <w:r w:rsidR="004F669E">
              <w:rPr>
                <w:rFonts w:asciiTheme="minorHAnsi" w:hAnsiTheme="minorHAnsi" w:cstheme="minorHAnsi"/>
                <w:b/>
                <w:sz w:val="24"/>
                <w:szCs w:val="24"/>
              </w:rPr>
              <w:t>,00</w:t>
            </w:r>
          </w:p>
        </w:tc>
      </w:tr>
      <w:tr w:rsidR="00BA44BB" w:rsidRPr="001F0C2B" w:rsidTr="004C0CEC">
        <w:tc>
          <w:tcPr>
            <w:tcW w:w="604" w:type="dxa"/>
            <w:vAlign w:val="center"/>
          </w:tcPr>
          <w:p w:rsidR="00BA44BB" w:rsidRPr="001F0C2B" w:rsidRDefault="00BA44BB" w:rsidP="00440890">
            <w:pPr>
              <w:pStyle w:val="NoSpacing"/>
              <w:jc w:val="both"/>
              <w:rPr>
                <w:rFonts w:asciiTheme="minorHAnsi" w:hAnsiTheme="minorHAnsi" w:cstheme="minorHAnsi"/>
                <w:b/>
                <w:sz w:val="24"/>
                <w:szCs w:val="24"/>
              </w:rPr>
            </w:pPr>
            <w:r>
              <w:rPr>
                <w:rFonts w:asciiTheme="minorHAnsi" w:hAnsiTheme="minorHAnsi" w:cstheme="minorHAnsi"/>
                <w:b/>
                <w:sz w:val="24"/>
                <w:szCs w:val="24"/>
              </w:rPr>
              <w:t>7.</w:t>
            </w:r>
          </w:p>
        </w:tc>
        <w:tc>
          <w:tcPr>
            <w:tcW w:w="3615" w:type="dxa"/>
          </w:tcPr>
          <w:p w:rsidR="00BA44BB" w:rsidRPr="001F0C2B" w:rsidRDefault="004C0CEC" w:rsidP="00DA6DE5">
            <w:pPr>
              <w:pStyle w:val="NoSpacing"/>
              <w:rPr>
                <w:rFonts w:asciiTheme="minorHAnsi" w:hAnsiTheme="minorHAnsi" w:cstheme="minorHAnsi"/>
                <w:b/>
                <w:sz w:val="24"/>
                <w:szCs w:val="24"/>
              </w:rPr>
            </w:pPr>
            <w:r>
              <w:rPr>
                <w:rFonts w:asciiTheme="minorHAnsi" w:hAnsiTheme="minorHAnsi" w:cstheme="minorHAnsi"/>
                <w:b/>
                <w:sz w:val="24"/>
                <w:szCs w:val="24"/>
              </w:rPr>
              <w:t xml:space="preserve">Osiguravanje uvjeta rada za </w:t>
            </w:r>
            <w:r>
              <w:rPr>
                <w:rFonts w:asciiTheme="minorHAnsi" w:hAnsiTheme="minorHAnsi" w:cstheme="minorHAnsi"/>
                <w:b/>
                <w:sz w:val="24"/>
                <w:szCs w:val="24"/>
              </w:rPr>
              <w:lastRenderedPageBreak/>
              <w:t>redovno poslovanje osnovnih i srednjih škola i učeničkih domova</w:t>
            </w:r>
          </w:p>
        </w:tc>
        <w:tc>
          <w:tcPr>
            <w:tcW w:w="1579" w:type="dxa"/>
            <w:vAlign w:val="center"/>
          </w:tcPr>
          <w:p w:rsidR="00B63F59" w:rsidRDefault="00B63F59" w:rsidP="00440890">
            <w:pPr>
              <w:pStyle w:val="NoSpacing"/>
              <w:jc w:val="right"/>
              <w:rPr>
                <w:rFonts w:asciiTheme="minorHAnsi" w:hAnsiTheme="minorHAnsi" w:cstheme="minorHAnsi"/>
                <w:b/>
                <w:sz w:val="24"/>
                <w:szCs w:val="24"/>
              </w:rPr>
            </w:pPr>
          </w:p>
          <w:p w:rsidR="00B63F59" w:rsidRDefault="00B63F59" w:rsidP="00440890">
            <w:pPr>
              <w:pStyle w:val="NoSpacing"/>
              <w:jc w:val="right"/>
              <w:rPr>
                <w:rFonts w:asciiTheme="minorHAnsi" w:hAnsiTheme="minorHAnsi" w:cstheme="minorHAnsi"/>
                <w:b/>
                <w:sz w:val="24"/>
                <w:szCs w:val="24"/>
              </w:rPr>
            </w:pPr>
          </w:p>
          <w:p w:rsidR="00BA44BB" w:rsidRPr="001F0C2B" w:rsidRDefault="004C0CEC"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245.21</w:t>
            </w:r>
            <w:r w:rsidR="00B63F59">
              <w:rPr>
                <w:rFonts w:asciiTheme="minorHAnsi" w:hAnsiTheme="minorHAnsi" w:cstheme="minorHAnsi"/>
                <w:b/>
                <w:sz w:val="24"/>
                <w:szCs w:val="24"/>
              </w:rPr>
              <w:t>9.067,00</w:t>
            </w:r>
          </w:p>
        </w:tc>
        <w:tc>
          <w:tcPr>
            <w:tcW w:w="1745" w:type="dxa"/>
            <w:vAlign w:val="center"/>
          </w:tcPr>
          <w:p w:rsidR="00B63F59" w:rsidRDefault="00B63F59" w:rsidP="00440890">
            <w:pPr>
              <w:pStyle w:val="NoSpacing"/>
              <w:jc w:val="right"/>
              <w:rPr>
                <w:rFonts w:asciiTheme="minorHAnsi" w:hAnsiTheme="minorHAnsi" w:cstheme="minorHAnsi"/>
                <w:b/>
                <w:sz w:val="24"/>
                <w:szCs w:val="24"/>
              </w:rPr>
            </w:pPr>
          </w:p>
          <w:p w:rsidR="00B63F59" w:rsidRDefault="00B63F59" w:rsidP="00440890">
            <w:pPr>
              <w:pStyle w:val="NoSpacing"/>
              <w:jc w:val="right"/>
              <w:rPr>
                <w:rFonts w:asciiTheme="minorHAnsi" w:hAnsiTheme="minorHAnsi" w:cstheme="minorHAnsi"/>
                <w:b/>
                <w:sz w:val="24"/>
                <w:szCs w:val="24"/>
              </w:rPr>
            </w:pPr>
          </w:p>
          <w:p w:rsidR="00BA44BB" w:rsidRPr="001F0C2B" w:rsidRDefault="00B63F59"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262.281.140,00</w:t>
            </w:r>
          </w:p>
        </w:tc>
        <w:tc>
          <w:tcPr>
            <w:tcW w:w="1745" w:type="dxa"/>
            <w:vAlign w:val="center"/>
          </w:tcPr>
          <w:p w:rsidR="00B63F59" w:rsidRDefault="00B63F59" w:rsidP="00440890">
            <w:pPr>
              <w:pStyle w:val="NoSpacing"/>
              <w:jc w:val="right"/>
              <w:rPr>
                <w:rFonts w:asciiTheme="minorHAnsi" w:hAnsiTheme="minorHAnsi" w:cstheme="minorHAnsi"/>
                <w:b/>
                <w:sz w:val="24"/>
                <w:szCs w:val="24"/>
              </w:rPr>
            </w:pPr>
          </w:p>
          <w:p w:rsidR="00B63F59" w:rsidRDefault="00B63F59" w:rsidP="00440890">
            <w:pPr>
              <w:pStyle w:val="NoSpacing"/>
              <w:jc w:val="right"/>
              <w:rPr>
                <w:rFonts w:asciiTheme="minorHAnsi" w:hAnsiTheme="minorHAnsi" w:cstheme="minorHAnsi"/>
                <w:b/>
                <w:sz w:val="24"/>
                <w:szCs w:val="24"/>
              </w:rPr>
            </w:pPr>
          </w:p>
          <w:p w:rsidR="00BA44BB" w:rsidRPr="001F0C2B" w:rsidRDefault="00B63F59" w:rsidP="00440890">
            <w:pPr>
              <w:pStyle w:val="NoSpacing"/>
              <w:jc w:val="right"/>
              <w:rPr>
                <w:rFonts w:asciiTheme="minorHAnsi" w:hAnsiTheme="minorHAnsi" w:cstheme="minorHAnsi"/>
                <w:b/>
                <w:sz w:val="24"/>
                <w:szCs w:val="24"/>
              </w:rPr>
            </w:pPr>
            <w:r>
              <w:rPr>
                <w:rFonts w:asciiTheme="minorHAnsi" w:hAnsiTheme="minorHAnsi" w:cstheme="minorHAnsi"/>
                <w:b/>
                <w:sz w:val="24"/>
                <w:szCs w:val="24"/>
              </w:rPr>
              <w:t>243.748.096,00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7.</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Ostale aktivnosti osnovnih škola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1.408.196</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1.407.696</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1.407.696</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8.</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Dodatne djelatnosti osnovnih škola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1.915.096</w:t>
            </w:r>
            <w:r w:rsidR="005F4E37">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1.910.294</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1.910.294</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9.</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Programi školskog kurikuluma srednjih škola i učeničkih domova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282.500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267.500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267.500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10.</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Ostale aktivnosti srednjih škola i učeničkih domova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4.346.757</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2.772.064</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2.771.264</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11.</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Dodatne djelatnosti srednjih škola i učeničkih domova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4.418.665</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4.884.950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4.839.950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12.</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Sanacija, izgradnja i opremanje igrališta i pratećih objekata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350.000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13.</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Energetska obnova školskih objekata</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14.</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Regionalni centar kompetentnosti u sektoru turizam i ugostiteljstvo</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57.655.378</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11.468.550</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84.550</w:t>
            </w:r>
            <w:r w:rsidR="004F669E">
              <w:rPr>
                <w:rFonts w:asciiTheme="minorHAnsi" w:hAnsiTheme="minorHAnsi" w:cstheme="minorHAnsi"/>
                <w:b/>
                <w:sz w:val="24"/>
                <w:szCs w:val="24"/>
              </w:rPr>
              <w:t>,00</w:t>
            </w:r>
          </w:p>
        </w:tc>
      </w:tr>
      <w:tr w:rsidR="00034788" w:rsidRPr="001F0C2B" w:rsidTr="004C0CEC">
        <w:tc>
          <w:tcPr>
            <w:tcW w:w="604" w:type="dxa"/>
            <w:vAlign w:val="center"/>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15.</w:t>
            </w:r>
          </w:p>
        </w:tc>
        <w:tc>
          <w:tcPr>
            <w:tcW w:w="3615" w:type="dxa"/>
          </w:tcPr>
          <w:p w:rsidR="00034788" w:rsidRPr="001F0C2B" w:rsidRDefault="00034788"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Produženi boravak</w:t>
            </w:r>
          </w:p>
        </w:tc>
        <w:tc>
          <w:tcPr>
            <w:tcW w:w="1579"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1.444.876</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1.444.876</w:t>
            </w:r>
            <w:r w:rsidR="004F669E">
              <w:rPr>
                <w:rFonts w:asciiTheme="minorHAnsi" w:hAnsiTheme="minorHAnsi" w:cstheme="minorHAnsi"/>
                <w:b/>
                <w:sz w:val="24"/>
                <w:szCs w:val="24"/>
              </w:rPr>
              <w:t>,00</w:t>
            </w:r>
          </w:p>
        </w:tc>
        <w:tc>
          <w:tcPr>
            <w:tcW w:w="1745" w:type="dxa"/>
            <w:vAlign w:val="center"/>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1.444.876</w:t>
            </w:r>
            <w:r w:rsidR="004F669E">
              <w:rPr>
                <w:rFonts w:asciiTheme="minorHAnsi" w:hAnsiTheme="minorHAnsi" w:cstheme="minorHAnsi"/>
                <w:b/>
                <w:sz w:val="24"/>
                <w:szCs w:val="24"/>
              </w:rPr>
              <w:t>,00</w:t>
            </w:r>
          </w:p>
        </w:tc>
      </w:tr>
      <w:tr w:rsidR="004F669E" w:rsidRPr="001F0C2B" w:rsidTr="005A0BBF">
        <w:tc>
          <w:tcPr>
            <w:tcW w:w="604" w:type="dxa"/>
            <w:shd w:val="clear" w:color="auto" w:fill="EDEDED" w:themeFill="accent3" w:themeFillTint="33"/>
          </w:tcPr>
          <w:p w:rsidR="004F669E" w:rsidRPr="001F0C2B" w:rsidRDefault="004F669E" w:rsidP="004F669E">
            <w:pPr>
              <w:pStyle w:val="NoSpacing"/>
              <w:jc w:val="both"/>
              <w:rPr>
                <w:rFonts w:asciiTheme="minorHAnsi" w:hAnsiTheme="minorHAnsi" w:cstheme="minorHAnsi"/>
                <w:b/>
                <w:sz w:val="24"/>
                <w:szCs w:val="24"/>
              </w:rPr>
            </w:pPr>
          </w:p>
        </w:tc>
        <w:tc>
          <w:tcPr>
            <w:tcW w:w="3615" w:type="dxa"/>
            <w:shd w:val="clear" w:color="auto" w:fill="EDEDED" w:themeFill="accent3" w:themeFillTint="33"/>
          </w:tcPr>
          <w:p w:rsidR="004F669E" w:rsidRPr="001F0C2B" w:rsidRDefault="004F669E" w:rsidP="00DA6DE5">
            <w:pPr>
              <w:pStyle w:val="NoSpacing"/>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579" w:type="dxa"/>
            <w:shd w:val="clear" w:color="auto" w:fill="EDEDED" w:themeFill="accent3" w:themeFillTint="33"/>
            <w:vAlign w:val="center"/>
          </w:tcPr>
          <w:p w:rsidR="004F669E" w:rsidRPr="001F0C2B" w:rsidRDefault="004F669E" w:rsidP="004F669E">
            <w:pPr>
              <w:pStyle w:val="NoSpacing"/>
              <w:jc w:val="right"/>
              <w:rPr>
                <w:rFonts w:asciiTheme="minorHAnsi" w:hAnsiTheme="minorHAnsi" w:cstheme="minorHAnsi"/>
                <w:b/>
                <w:sz w:val="24"/>
                <w:szCs w:val="24"/>
              </w:rPr>
            </w:pPr>
            <w:r>
              <w:rPr>
                <w:rFonts w:asciiTheme="minorHAnsi" w:hAnsiTheme="minorHAnsi" w:cstheme="minorHAnsi"/>
                <w:b/>
                <w:sz w:val="24"/>
                <w:szCs w:val="24"/>
              </w:rPr>
              <w:t>323.478.309,00</w:t>
            </w:r>
          </w:p>
        </w:tc>
        <w:tc>
          <w:tcPr>
            <w:tcW w:w="1745" w:type="dxa"/>
            <w:shd w:val="clear" w:color="auto" w:fill="EDEDED" w:themeFill="accent3" w:themeFillTint="33"/>
            <w:vAlign w:val="center"/>
          </w:tcPr>
          <w:p w:rsidR="004F669E" w:rsidRPr="001F0C2B" w:rsidRDefault="004F669E" w:rsidP="004F669E">
            <w:pPr>
              <w:pStyle w:val="NoSpacing"/>
              <w:jc w:val="right"/>
              <w:rPr>
                <w:rFonts w:asciiTheme="minorHAnsi" w:hAnsiTheme="minorHAnsi" w:cstheme="minorHAnsi"/>
                <w:b/>
                <w:sz w:val="24"/>
                <w:szCs w:val="24"/>
              </w:rPr>
            </w:pPr>
            <w:r>
              <w:rPr>
                <w:rFonts w:asciiTheme="minorHAnsi" w:hAnsiTheme="minorHAnsi" w:cstheme="minorHAnsi"/>
                <w:b/>
                <w:sz w:val="24"/>
                <w:szCs w:val="24"/>
              </w:rPr>
              <w:t>293.205.644,00</w:t>
            </w:r>
          </w:p>
        </w:tc>
        <w:tc>
          <w:tcPr>
            <w:tcW w:w="1745" w:type="dxa"/>
            <w:shd w:val="clear" w:color="auto" w:fill="EDEDED" w:themeFill="accent3" w:themeFillTint="33"/>
            <w:vAlign w:val="center"/>
          </w:tcPr>
          <w:p w:rsidR="004F669E" w:rsidRPr="001F0C2B" w:rsidRDefault="004F669E" w:rsidP="004F669E">
            <w:pPr>
              <w:pStyle w:val="NoSpacing"/>
              <w:jc w:val="right"/>
              <w:rPr>
                <w:rFonts w:asciiTheme="minorHAnsi" w:hAnsiTheme="minorHAnsi" w:cstheme="minorHAnsi"/>
                <w:b/>
                <w:sz w:val="24"/>
                <w:szCs w:val="24"/>
              </w:rPr>
            </w:pPr>
            <w:r>
              <w:rPr>
                <w:rFonts w:asciiTheme="minorHAnsi" w:hAnsiTheme="minorHAnsi" w:cstheme="minorHAnsi"/>
                <w:b/>
                <w:sz w:val="24"/>
                <w:szCs w:val="24"/>
              </w:rPr>
              <w:t>263.246.800,00</w:t>
            </w:r>
          </w:p>
        </w:tc>
      </w:tr>
    </w:tbl>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5A0BBF"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Program se razlikuje od prošlogodišnjeg u iznosu od 42.893.296</w:t>
      </w:r>
      <w:r w:rsidR="00B63F59">
        <w:rPr>
          <w:rFonts w:asciiTheme="minorHAnsi" w:hAnsiTheme="minorHAnsi" w:cstheme="minorHAnsi"/>
          <w:sz w:val="24"/>
          <w:szCs w:val="24"/>
        </w:rPr>
        <w:t>,00 kuna,</w:t>
      </w:r>
      <w:r w:rsidRPr="001F0C2B">
        <w:rPr>
          <w:rFonts w:asciiTheme="minorHAnsi" w:hAnsiTheme="minorHAnsi" w:cstheme="minorHAnsi"/>
          <w:sz w:val="24"/>
          <w:szCs w:val="24"/>
        </w:rPr>
        <w:t xml:space="preserve"> jer škole koje imaju Regionalni centar kompetentnosti u sektoru turizam i ugostiteljstvo donošenjem plana za 2021. godinu kao i projekcijama za 2022. i 2023. godinu nisu bile upoznate sa svim parametrima vezanim za dinamiku plaćanja i trošenja EU sredstava zbog pandemije i kašnjenja rada na projektima. Prijedlogom plana za 2022. godinu te projekcijama za 2023. i 2024. godinu ispravljeni su podaci i usklađeni sa stvarnom mogućom dinamikom plaćanja i trošenja EU sredstava. Također i razlike po aktivnostima (ostale aktivnosti oš i sš te dodatne djelatnosti oš i sš) u odnosu na početno planiranje se razlikuje jer su škole u svojim </w:t>
      </w:r>
      <w:r w:rsidR="00B63F59">
        <w:rPr>
          <w:rFonts w:asciiTheme="minorHAnsi" w:hAnsiTheme="minorHAnsi" w:cstheme="minorHAnsi"/>
          <w:sz w:val="24"/>
          <w:szCs w:val="24"/>
        </w:rPr>
        <w:t>p</w:t>
      </w:r>
      <w:r w:rsidRPr="001F0C2B">
        <w:rPr>
          <w:rFonts w:asciiTheme="minorHAnsi" w:hAnsiTheme="minorHAnsi" w:cstheme="minorHAnsi"/>
          <w:sz w:val="24"/>
          <w:szCs w:val="24"/>
        </w:rPr>
        <w:t xml:space="preserve">rijedlozima za 2022. godinu te projekcijama za 2023. i 2024. godinu planirale realno smatrajući da će se situacija s pandemijom smiriti i da će se rad škole odvijati prema redovnom rasporedu. </w:t>
      </w:r>
    </w:p>
    <w:p w:rsidR="005A0BBF" w:rsidRDefault="005A0BBF" w:rsidP="00034788">
      <w:pPr>
        <w:pStyle w:val="NoSpacing"/>
        <w:shd w:val="clear" w:color="auto" w:fill="FFFFFF"/>
        <w:jc w:val="both"/>
        <w:rPr>
          <w:rFonts w:asciiTheme="minorHAnsi" w:hAnsiTheme="minorHAnsi" w:cstheme="minorHAnsi"/>
          <w:sz w:val="24"/>
          <w:szCs w:val="24"/>
        </w:rPr>
      </w:pPr>
    </w:p>
    <w:p w:rsidR="00034788" w:rsidRPr="0085674E" w:rsidRDefault="00440890" w:rsidP="009F6339">
      <w:pPr>
        <w:shd w:val="clear" w:color="auto" w:fill="C9C9C9" w:themeFill="accent3" w:themeFillTint="99"/>
        <w:tabs>
          <w:tab w:val="left" w:pos="1830"/>
        </w:tabs>
        <w:rPr>
          <w:rFonts w:eastAsia="Times New Roman" w:cstheme="minorHAnsi"/>
          <w:b/>
          <w:sz w:val="28"/>
          <w:szCs w:val="28"/>
        </w:rPr>
      </w:pPr>
      <w:r w:rsidRPr="0085674E">
        <w:rPr>
          <w:rFonts w:eastAsia="Times New Roman" w:cstheme="minorHAnsi"/>
          <w:b/>
          <w:sz w:val="28"/>
          <w:szCs w:val="28"/>
        </w:rPr>
        <w:t xml:space="preserve">NAZIV KORISNIKA: UPRAVNI ODJEL  ZA </w:t>
      </w:r>
      <w:r w:rsidR="00D21D38" w:rsidRPr="0085674E">
        <w:rPr>
          <w:rFonts w:eastAsia="Times New Roman" w:cstheme="minorHAnsi"/>
          <w:b/>
          <w:sz w:val="28"/>
          <w:szCs w:val="28"/>
        </w:rPr>
        <w:t xml:space="preserve"> </w:t>
      </w:r>
      <w:r w:rsidRPr="0085674E">
        <w:rPr>
          <w:rFonts w:eastAsia="Times New Roman" w:cstheme="minorHAnsi"/>
          <w:b/>
          <w:sz w:val="28"/>
          <w:szCs w:val="28"/>
        </w:rPr>
        <w:t>PODUZETNIŠTVO, TURIZAM I MORE</w:t>
      </w:r>
    </w:p>
    <w:p w:rsidR="00C05C66" w:rsidRDefault="00C05C66" w:rsidP="00C05C66">
      <w:pPr>
        <w:jc w:val="both"/>
        <w:rPr>
          <w:rFonts w:ascii="Calibri" w:hAnsi="Calibri" w:cs="Calibri"/>
          <w:szCs w:val="24"/>
        </w:rPr>
      </w:pPr>
    </w:p>
    <w:tbl>
      <w:tblPr>
        <w:tblStyle w:val="TableGrid"/>
        <w:tblW w:w="0" w:type="auto"/>
        <w:tblInd w:w="-147" w:type="dxa"/>
        <w:tblLook w:val="04A0" w:firstRow="1" w:lastRow="0" w:firstColumn="1" w:lastColumn="0" w:noHBand="0" w:noVBand="1"/>
      </w:tblPr>
      <w:tblGrid>
        <w:gridCol w:w="1418"/>
        <w:gridCol w:w="7791"/>
      </w:tblGrid>
      <w:tr w:rsidR="00C05C66" w:rsidTr="00C86A6A">
        <w:tc>
          <w:tcPr>
            <w:tcW w:w="1418" w:type="dxa"/>
            <w:tcBorders>
              <w:top w:val="single" w:sz="4" w:space="0" w:color="auto"/>
              <w:left w:val="single" w:sz="4" w:space="0" w:color="auto"/>
              <w:bottom w:val="single" w:sz="4" w:space="0" w:color="auto"/>
              <w:right w:val="single" w:sz="4" w:space="0" w:color="auto"/>
            </w:tcBorders>
            <w:hideMark/>
          </w:tcPr>
          <w:p w:rsidR="00C05C66" w:rsidRDefault="00C05C66">
            <w:pPr>
              <w:jc w:val="both"/>
              <w:rPr>
                <w:rFonts w:ascii="Calibri" w:eastAsia="Calibri" w:hAnsi="Calibri" w:cs="Calibri"/>
                <w:sz w:val="24"/>
                <w:szCs w:val="24"/>
              </w:rPr>
            </w:pPr>
            <w:r>
              <w:rPr>
                <w:rFonts w:ascii="Calibri" w:hAnsi="Calibri" w:cs="Calibri"/>
                <w:sz w:val="24"/>
                <w:szCs w:val="24"/>
              </w:rPr>
              <w:t>Sažetak djelokruga rada:</w:t>
            </w:r>
          </w:p>
        </w:tc>
        <w:tc>
          <w:tcPr>
            <w:tcW w:w="7791" w:type="dxa"/>
            <w:tcBorders>
              <w:top w:val="single" w:sz="4" w:space="0" w:color="auto"/>
              <w:left w:val="single" w:sz="4" w:space="0" w:color="auto"/>
              <w:bottom w:val="single" w:sz="4" w:space="0" w:color="auto"/>
              <w:right w:val="single" w:sz="4" w:space="0" w:color="auto"/>
            </w:tcBorders>
          </w:tcPr>
          <w:p w:rsidR="00C05C66" w:rsidRDefault="00C05C66">
            <w:pPr>
              <w:jc w:val="both"/>
              <w:rPr>
                <w:rFonts w:ascii="Calibri" w:eastAsia="Calibri" w:hAnsi="Calibri" w:cs="Calibri"/>
                <w:sz w:val="24"/>
                <w:szCs w:val="24"/>
                <w:u w:val="single"/>
              </w:rPr>
            </w:pPr>
            <w:r w:rsidRPr="00DB7BE3">
              <w:rPr>
                <w:rFonts w:ascii="Calibri" w:hAnsi="Calibri" w:cs="Calibri"/>
                <w:b/>
                <w:sz w:val="24"/>
                <w:szCs w:val="24"/>
                <w:u w:val="single"/>
              </w:rPr>
              <w:t>Aktivnosti vezane poduzetništvo</w:t>
            </w:r>
            <w:r>
              <w:rPr>
                <w:rFonts w:ascii="Calibri" w:hAnsi="Calibri" w:cs="Calibri"/>
                <w:sz w:val="24"/>
                <w:szCs w:val="24"/>
                <w:u w:val="single"/>
              </w:rPr>
              <w:t>:</w:t>
            </w:r>
          </w:p>
          <w:p w:rsidR="00C05C66" w:rsidRDefault="00C05C66">
            <w:pPr>
              <w:jc w:val="both"/>
              <w:rPr>
                <w:rFonts w:ascii="Calibri" w:hAnsi="Calibri" w:cs="Calibri"/>
                <w:sz w:val="24"/>
                <w:szCs w:val="24"/>
              </w:rPr>
            </w:pPr>
            <w:r>
              <w:rPr>
                <w:rFonts w:ascii="Calibri" w:hAnsi="Calibri" w:cs="Calibri"/>
                <w:sz w:val="24"/>
                <w:szCs w:val="24"/>
              </w:rPr>
              <w:t>Upravni odjel prati stanje u oblasti razvoja malog i srednjeg poduzetništva, projekata EU u svojoj oblasti i ostalog gospodarskog razvitka Dubrovačko-neretvanske županije, pruža potpore te izrađuje izvješća, stručne podloge i akte iz djelokruga upravnog tijela s ciljem ravnomjernog razvoja gospodarstva na području županije.</w:t>
            </w:r>
          </w:p>
          <w:p w:rsidR="00C05C66" w:rsidRDefault="00C05C66">
            <w:pPr>
              <w:jc w:val="both"/>
              <w:rPr>
                <w:rFonts w:ascii="Calibri" w:hAnsi="Calibri" w:cs="Calibri"/>
                <w:sz w:val="24"/>
                <w:szCs w:val="24"/>
                <w:u w:val="single"/>
              </w:rPr>
            </w:pPr>
            <w:r w:rsidRPr="00DB7BE3">
              <w:rPr>
                <w:rFonts w:ascii="Calibri" w:hAnsi="Calibri" w:cs="Calibri"/>
                <w:b/>
                <w:sz w:val="24"/>
                <w:szCs w:val="24"/>
                <w:u w:val="single"/>
              </w:rPr>
              <w:t>Aktivnosti vezane za turizam</w:t>
            </w:r>
            <w:r>
              <w:rPr>
                <w:rFonts w:ascii="Calibri" w:hAnsi="Calibri" w:cs="Calibri"/>
                <w:sz w:val="24"/>
                <w:szCs w:val="24"/>
                <w:u w:val="single"/>
              </w:rPr>
              <w:t>:</w:t>
            </w:r>
          </w:p>
          <w:p w:rsidR="00C05C66" w:rsidRDefault="00C05C66">
            <w:pPr>
              <w:jc w:val="both"/>
              <w:rPr>
                <w:rFonts w:ascii="Calibri" w:hAnsi="Calibri" w:cs="Calibri"/>
                <w:sz w:val="24"/>
                <w:szCs w:val="24"/>
              </w:rPr>
            </w:pPr>
            <w:r>
              <w:rPr>
                <w:rFonts w:ascii="Calibri" w:hAnsi="Calibri" w:cs="Calibri"/>
                <w:sz w:val="24"/>
                <w:szCs w:val="24"/>
              </w:rPr>
              <w:t xml:space="preserve">Upravni odjel prati stanje u području turizma, pruža potpore, izrađuje </w:t>
            </w:r>
            <w:r>
              <w:rPr>
                <w:rFonts w:ascii="Calibri" w:hAnsi="Calibri" w:cs="Calibri"/>
                <w:sz w:val="24"/>
                <w:szCs w:val="24"/>
              </w:rPr>
              <w:lastRenderedPageBreak/>
              <w:t>izvješća, stručne podloge i nacrte akata s ciljem razvoja turizma na području županije. Provode se razvojni projekti od interesa za cijelu županiju s ciljem podizanja razine kvalitete turističke ponude, produženja turističke sezone i daljnjeg razvoja turizma na svim područjima županije.</w:t>
            </w:r>
          </w:p>
          <w:p w:rsidR="00C05C66" w:rsidRDefault="00C05C66">
            <w:pPr>
              <w:jc w:val="both"/>
              <w:rPr>
                <w:rFonts w:ascii="Calibri" w:hAnsi="Calibri" w:cs="Calibri"/>
                <w:sz w:val="24"/>
                <w:szCs w:val="24"/>
              </w:rPr>
            </w:pPr>
          </w:p>
          <w:p w:rsidR="00C05C66" w:rsidRDefault="00C05C66">
            <w:pPr>
              <w:jc w:val="both"/>
              <w:rPr>
                <w:rFonts w:ascii="Calibri" w:hAnsi="Calibri" w:cs="Calibri"/>
                <w:sz w:val="24"/>
                <w:szCs w:val="24"/>
                <w:u w:val="single"/>
              </w:rPr>
            </w:pPr>
            <w:r w:rsidRPr="00DB7BE3">
              <w:rPr>
                <w:rFonts w:ascii="Calibri" w:hAnsi="Calibri" w:cs="Calibri"/>
                <w:b/>
                <w:sz w:val="24"/>
                <w:szCs w:val="24"/>
                <w:u w:val="single"/>
              </w:rPr>
              <w:t>Aktivnosti vezane za energetiku</w:t>
            </w:r>
            <w:r>
              <w:rPr>
                <w:rFonts w:ascii="Calibri" w:hAnsi="Calibri" w:cs="Calibri"/>
                <w:sz w:val="24"/>
                <w:szCs w:val="24"/>
                <w:u w:val="single"/>
              </w:rPr>
              <w:t>:</w:t>
            </w:r>
          </w:p>
          <w:p w:rsidR="00C05C66" w:rsidRDefault="00C05C66">
            <w:pPr>
              <w:jc w:val="both"/>
              <w:rPr>
                <w:rFonts w:ascii="Calibri" w:hAnsi="Calibri" w:cs="Calibri"/>
                <w:sz w:val="24"/>
                <w:szCs w:val="24"/>
              </w:rPr>
            </w:pPr>
            <w:r>
              <w:rPr>
                <w:rFonts w:ascii="Calibri" w:hAnsi="Calibri" w:cs="Calibri"/>
                <w:sz w:val="24"/>
                <w:szCs w:val="24"/>
              </w:rPr>
              <w:t>Upravni odjel obavlja i usklađuje upravne i stručne poslove za potrebe provođenja veće energetske učinkovitosti objekata u vlasništvu županije.</w:t>
            </w:r>
          </w:p>
          <w:p w:rsidR="00C05C66" w:rsidRDefault="00C05C66">
            <w:pPr>
              <w:jc w:val="both"/>
              <w:rPr>
                <w:rFonts w:ascii="Calibri" w:hAnsi="Calibri" w:cs="Calibri"/>
                <w:sz w:val="24"/>
                <w:szCs w:val="24"/>
              </w:rPr>
            </w:pPr>
          </w:p>
          <w:p w:rsidR="00C05C66" w:rsidRDefault="00C05C66">
            <w:pPr>
              <w:jc w:val="both"/>
              <w:rPr>
                <w:rFonts w:ascii="Calibri" w:hAnsi="Calibri" w:cs="Calibri"/>
                <w:sz w:val="24"/>
                <w:szCs w:val="24"/>
                <w:u w:val="single"/>
              </w:rPr>
            </w:pPr>
            <w:r w:rsidRPr="00DB7BE3">
              <w:rPr>
                <w:rFonts w:ascii="Calibri" w:hAnsi="Calibri" w:cs="Calibri"/>
                <w:b/>
                <w:sz w:val="24"/>
                <w:szCs w:val="24"/>
                <w:u w:val="single"/>
              </w:rPr>
              <w:t>Aktivnosti vezane za pomorstvo</w:t>
            </w:r>
            <w:r>
              <w:rPr>
                <w:rFonts w:ascii="Calibri" w:hAnsi="Calibri" w:cs="Calibri"/>
                <w:sz w:val="24"/>
                <w:szCs w:val="24"/>
                <w:u w:val="single"/>
              </w:rPr>
              <w:t>:</w:t>
            </w:r>
          </w:p>
          <w:p w:rsidR="00C05C66" w:rsidRDefault="00C05C66" w:rsidP="00DA6DE5">
            <w:pPr>
              <w:jc w:val="both"/>
              <w:rPr>
                <w:rFonts w:ascii="Calibri" w:eastAsia="Calibri" w:hAnsi="Calibri" w:cs="Calibri"/>
                <w:sz w:val="24"/>
                <w:szCs w:val="24"/>
              </w:rPr>
            </w:pPr>
            <w:r>
              <w:rPr>
                <w:rFonts w:ascii="Calibri" w:hAnsi="Calibri" w:cs="Calibri"/>
                <w:sz w:val="24"/>
                <w:szCs w:val="24"/>
              </w:rPr>
              <w:t>Upravni odjel provodi postupke utvrđivanja granica pomorskog dobra i granica lučkog područja, provodi postupke dodjele koncesija na pomorskog dobru, prati stanje naplate koncesija na pomorskom dobru te naplatu naknada za korištenje pomorskog dobra koju plaćaju vlasnici brodica upisanih u očevidnike brodica lučkih kapetanija s područja županije. Podržava i prati razvojne projekte na području županije u suradnji sa lučkim uprava Dubrovačko-neretvanske županije.</w:t>
            </w:r>
          </w:p>
        </w:tc>
      </w:tr>
    </w:tbl>
    <w:p w:rsidR="00193ECE" w:rsidRDefault="00193ECE" w:rsidP="00193ECE">
      <w:pPr>
        <w:pStyle w:val="NoSpacing"/>
        <w:shd w:val="clear" w:color="auto" w:fill="FFFFFF"/>
        <w:outlineLvl w:val="0"/>
        <w:rPr>
          <w:rFonts w:cs="Calibri"/>
          <w:bCs/>
          <w:color w:val="000000" w:themeColor="text1"/>
          <w:sz w:val="24"/>
          <w:szCs w:val="24"/>
        </w:rPr>
      </w:pPr>
    </w:p>
    <w:p w:rsidR="00C05C66" w:rsidRDefault="00C05C66" w:rsidP="00193ECE">
      <w:pPr>
        <w:pStyle w:val="NoSpacing"/>
        <w:shd w:val="clear" w:color="auto" w:fill="FFFFFF"/>
        <w:outlineLvl w:val="0"/>
        <w:rPr>
          <w:rFonts w:cs="Calibri"/>
          <w:bCs/>
          <w:color w:val="000000" w:themeColor="text1"/>
          <w:sz w:val="24"/>
          <w:szCs w:val="24"/>
        </w:rPr>
      </w:pPr>
      <w:r>
        <w:rPr>
          <w:rFonts w:cs="Calibri"/>
          <w:bCs/>
          <w:color w:val="000000" w:themeColor="text1"/>
          <w:sz w:val="24"/>
          <w:szCs w:val="24"/>
        </w:rPr>
        <w:t>Proračunski korisnici iz djelokruga rada:</w:t>
      </w:r>
    </w:p>
    <w:p w:rsidR="00C05C66" w:rsidRDefault="00C05C66" w:rsidP="00193ECE">
      <w:pPr>
        <w:pStyle w:val="NoSpacing"/>
        <w:shd w:val="clear" w:color="auto" w:fill="FFFFFF"/>
        <w:rPr>
          <w:rFonts w:cs="Calibri"/>
          <w:b/>
          <w:bCs/>
          <w:color w:val="000000" w:themeColor="text1"/>
          <w:sz w:val="24"/>
          <w:szCs w:val="24"/>
        </w:rPr>
      </w:pPr>
    </w:p>
    <w:p w:rsidR="00C05C66" w:rsidRDefault="00C05C66" w:rsidP="00193ECE">
      <w:pPr>
        <w:pStyle w:val="NoSpacing"/>
        <w:shd w:val="clear" w:color="auto" w:fill="FFFFFF"/>
        <w:outlineLvl w:val="0"/>
        <w:rPr>
          <w:rFonts w:cs="Calibri"/>
          <w:b/>
          <w:color w:val="000000" w:themeColor="text1"/>
          <w:sz w:val="24"/>
          <w:szCs w:val="24"/>
        </w:rPr>
      </w:pPr>
      <w:r>
        <w:rPr>
          <w:rFonts w:cs="Calibri"/>
          <w:b/>
          <w:color w:val="000000" w:themeColor="text1"/>
          <w:sz w:val="24"/>
          <w:szCs w:val="24"/>
        </w:rPr>
        <w:t>Javna ustanova Regionalna razvojna agencija Dubrovačko-neretvanske županije - DUNEA</w:t>
      </w:r>
    </w:p>
    <w:p w:rsidR="00C05C66" w:rsidRDefault="00C05C66" w:rsidP="00C05C66">
      <w:pPr>
        <w:pStyle w:val="NoSpacing"/>
        <w:shd w:val="clear" w:color="auto" w:fill="FFFFFF"/>
        <w:outlineLvl w:val="0"/>
        <w:rPr>
          <w:rFonts w:cs="Calibri"/>
          <w:b/>
          <w:bCs/>
          <w:color w:val="000000" w:themeColor="text1"/>
          <w:sz w:val="24"/>
          <w:szCs w:val="24"/>
        </w:rPr>
      </w:pPr>
    </w:p>
    <w:p w:rsidR="00C05C66" w:rsidRDefault="00C05C66" w:rsidP="00C05C66">
      <w:pPr>
        <w:pStyle w:val="NoSpacing"/>
        <w:shd w:val="clear" w:color="auto" w:fill="FFFFFF"/>
        <w:outlineLvl w:val="0"/>
        <w:rPr>
          <w:rFonts w:cs="Calibri"/>
          <w:b/>
          <w:bCs/>
          <w:color w:val="000000" w:themeColor="text1"/>
          <w:sz w:val="24"/>
          <w:szCs w:val="24"/>
        </w:rPr>
      </w:pPr>
      <w:r>
        <w:rPr>
          <w:rFonts w:cs="Calibri"/>
          <w:b/>
          <w:bCs/>
          <w:color w:val="000000" w:themeColor="text1"/>
          <w:sz w:val="24"/>
          <w:szCs w:val="24"/>
        </w:rPr>
        <w:t>FINANCIJSKI PLAN ZA 202</w:t>
      </w:r>
      <w:r w:rsidR="008E1421">
        <w:rPr>
          <w:rFonts w:cs="Calibri"/>
          <w:b/>
          <w:bCs/>
          <w:color w:val="000000" w:themeColor="text1"/>
          <w:sz w:val="24"/>
          <w:szCs w:val="24"/>
        </w:rPr>
        <w:t>2</w:t>
      </w:r>
      <w:r>
        <w:rPr>
          <w:rFonts w:cs="Calibri"/>
          <w:b/>
          <w:bCs/>
          <w:color w:val="000000" w:themeColor="text1"/>
          <w:sz w:val="24"/>
          <w:szCs w:val="24"/>
        </w:rPr>
        <w:t>. – 202</w:t>
      </w:r>
      <w:r w:rsidR="008E1421">
        <w:rPr>
          <w:rFonts w:cs="Calibri"/>
          <w:b/>
          <w:bCs/>
          <w:color w:val="000000" w:themeColor="text1"/>
          <w:sz w:val="24"/>
          <w:szCs w:val="24"/>
        </w:rPr>
        <w:t>4</w:t>
      </w:r>
      <w:r>
        <w:rPr>
          <w:rFonts w:cs="Calibri"/>
          <w:b/>
          <w:bCs/>
          <w:color w:val="000000" w:themeColor="text1"/>
          <w:sz w:val="24"/>
          <w:szCs w:val="24"/>
        </w:rPr>
        <w:t>. GODINU:</w:t>
      </w:r>
    </w:p>
    <w:p w:rsidR="00C05C66" w:rsidRDefault="00C05C66" w:rsidP="00C05C66">
      <w:pPr>
        <w:pStyle w:val="NoSpacing"/>
        <w:shd w:val="clear" w:color="auto" w:fill="FFFFFF"/>
        <w:rPr>
          <w:rFonts w:cs="Calibri"/>
          <w:b/>
          <w:bCs/>
          <w:color w:val="000000" w:themeColor="text1"/>
          <w:sz w:val="24"/>
          <w:szCs w:val="24"/>
        </w:rPr>
      </w:pPr>
    </w:p>
    <w:tbl>
      <w:tblPr>
        <w:tblStyle w:val="TableGrid"/>
        <w:tblW w:w="9180" w:type="dxa"/>
        <w:tblLayout w:type="fixed"/>
        <w:tblLook w:val="04A0" w:firstRow="1" w:lastRow="0" w:firstColumn="1" w:lastColumn="0" w:noHBand="0" w:noVBand="1"/>
      </w:tblPr>
      <w:tblGrid>
        <w:gridCol w:w="817"/>
        <w:gridCol w:w="534"/>
        <w:gridCol w:w="2613"/>
        <w:gridCol w:w="1673"/>
        <w:gridCol w:w="1701"/>
        <w:gridCol w:w="1842"/>
      </w:tblGrid>
      <w:tr w:rsidR="00C05C66" w:rsidTr="00DA6DE5">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5C66" w:rsidRDefault="00C05C66">
            <w:pPr>
              <w:jc w:val="both"/>
              <w:rPr>
                <w:rFonts w:ascii="Calibri" w:eastAsia="Calibri" w:hAnsi="Calibri" w:cs="Calibri"/>
                <w:b/>
                <w:color w:val="000000" w:themeColor="text1"/>
                <w:sz w:val="24"/>
                <w:szCs w:val="24"/>
              </w:rPr>
            </w:pPr>
            <w:r>
              <w:rPr>
                <w:rFonts w:ascii="Calibri" w:hAnsi="Calibri" w:cs="Calibri"/>
                <w:b/>
                <w:color w:val="000000" w:themeColor="text1"/>
                <w:sz w:val="24"/>
                <w:szCs w:val="24"/>
              </w:rPr>
              <w:t>Rb</w:t>
            </w:r>
          </w:p>
        </w:tc>
        <w:tc>
          <w:tcPr>
            <w:tcW w:w="31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5C66" w:rsidRDefault="00C05C66">
            <w:pPr>
              <w:jc w:val="both"/>
              <w:rPr>
                <w:rFonts w:ascii="Calibri" w:eastAsia="Calibri" w:hAnsi="Calibri" w:cs="Calibri"/>
                <w:b/>
                <w:color w:val="000000" w:themeColor="text1"/>
                <w:sz w:val="24"/>
                <w:szCs w:val="24"/>
              </w:rPr>
            </w:pPr>
            <w:r>
              <w:rPr>
                <w:rFonts w:ascii="Calibri" w:hAnsi="Calibri" w:cs="Calibri"/>
                <w:b/>
                <w:color w:val="000000" w:themeColor="text1"/>
                <w:sz w:val="24"/>
                <w:szCs w:val="24"/>
              </w:rPr>
              <w:t>Naziv programa</w:t>
            </w:r>
          </w:p>
        </w:tc>
        <w:tc>
          <w:tcPr>
            <w:tcW w:w="1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5C66" w:rsidRDefault="00C05C66">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202</w:t>
            </w:r>
            <w:r w:rsidR="008E1421">
              <w:rPr>
                <w:rFonts w:ascii="Calibri" w:hAnsi="Calibri" w:cs="Calibri"/>
                <w:b/>
                <w:color w:val="000000" w:themeColor="text1"/>
                <w:sz w:val="24"/>
                <w:szCs w:val="24"/>
              </w:rPr>
              <w:t>2</w:t>
            </w:r>
            <w:r>
              <w:rPr>
                <w:rFonts w:ascii="Calibri" w:hAnsi="Calibri" w:cs="Calibri"/>
                <w:b/>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5C66" w:rsidRDefault="00C05C66">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202</w:t>
            </w:r>
            <w:r w:rsidR="008E1421">
              <w:rPr>
                <w:rFonts w:ascii="Calibri" w:hAnsi="Calibri" w:cs="Calibri"/>
                <w:b/>
                <w:color w:val="000000" w:themeColor="text1"/>
                <w:sz w:val="24"/>
                <w:szCs w:val="24"/>
              </w:rPr>
              <w:t>3</w:t>
            </w:r>
            <w:r>
              <w:rPr>
                <w:rFonts w:ascii="Calibri" w:hAnsi="Calibri" w:cs="Calibri"/>
                <w:b/>
                <w:color w:val="000000" w:themeColor="text1"/>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5C66" w:rsidRDefault="00C05C66">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202</w:t>
            </w:r>
            <w:r w:rsidR="008E1421">
              <w:rPr>
                <w:rFonts w:ascii="Calibri" w:hAnsi="Calibri" w:cs="Calibri"/>
                <w:b/>
                <w:color w:val="000000" w:themeColor="text1"/>
                <w:sz w:val="24"/>
                <w:szCs w:val="24"/>
              </w:rPr>
              <w:t>4</w:t>
            </w:r>
            <w:r>
              <w:rPr>
                <w:rFonts w:ascii="Calibri" w:hAnsi="Calibri" w:cs="Calibri"/>
                <w:b/>
                <w:color w:val="000000" w:themeColor="text1"/>
                <w:sz w:val="24"/>
                <w:szCs w:val="24"/>
              </w:rPr>
              <w:t>.</w:t>
            </w:r>
          </w:p>
        </w:tc>
      </w:tr>
      <w:tr w:rsidR="00C05C66" w:rsidTr="00DA6DE5">
        <w:tc>
          <w:tcPr>
            <w:tcW w:w="817" w:type="dxa"/>
            <w:tcBorders>
              <w:top w:val="single" w:sz="4" w:space="0" w:color="auto"/>
              <w:left w:val="single" w:sz="4" w:space="0" w:color="auto"/>
              <w:bottom w:val="single" w:sz="4" w:space="0" w:color="auto"/>
              <w:right w:val="single" w:sz="4" w:space="0" w:color="auto"/>
            </w:tcBorders>
            <w:hideMark/>
          </w:tcPr>
          <w:p w:rsidR="00C05C66" w:rsidRDefault="00C05C66" w:rsidP="00C86A6A">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1.</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Poticanje razvoja poduzetništva</w:t>
            </w:r>
          </w:p>
        </w:tc>
        <w:tc>
          <w:tcPr>
            <w:tcW w:w="1673" w:type="dxa"/>
            <w:tcBorders>
              <w:top w:val="single" w:sz="4" w:space="0" w:color="auto"/>
              <w:left w:val="single" w:sz="4" w:space="0" w:color="auto"/>
              <w:bottom w:val="single" w:sz="4" w:space="0" w:color="auto"/>
              <w:right w:val="single" w:sz="4" w:space="0" w:color="auto"/>
            </w:tcBorders>
          </w:tcPr>
          <w:p w:rsidR="00C86A6A" w:rsidRDefault="00C86A6A">
            <w:pPr>
              <w:jc w:val="right"/>
              <w:rPr>
                <w:rFonts w:ascii="Calibri" w:eastAsia="Calibri" w:hAnsi="Calibri" w:cs="Calibri"/>
                <w:b/>
                <w:color w:val="000000" w:themeColor="text1"/>
                <w:sz w:val="24"/>
                <w:szCs w:val="24"/>
              </w:rPr>
            </w:pPr>
          </w:p>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4.642.000,00</w:t>
            </w:r>
          </w:p>
        </w:tc>
        <w:tc>
          <w:tcPr>
            <w:tcW w:w="1701" w:type="dxa"/>
            <w:tcBorders>
              <w:top w:val="single" w:sz="4" w:space="0" w:color="auto"/>
              <w:left w:val="single" w:sz="4" w:space="0" w:color="auto"/>
              <w:bottom w:val="single" w:sz="4" w:space="0" w:color="auto"/>
              <w:right w:val="single" w:sz="4" w:space="0" w:color="auto"/>
            </w:tcBorders>
          </w:tcPr>
          <w:p w:rsidR="00C86A6A" w:rsidRDefault="00C86A6A">
            <w:pPr>
              <w:jc w:val="right"/>
              <w:rPr>
                <w:rFonts w:ascii="Calibri" w:eastAsia="Calibri" w:hAnsi="Calibri" w:cs="Calibri"/>
                <w:b/>
                <w:color w:val="000000" w:themeColor="text1"/>
                <w:sz w:val="24"/>
                <w:szCs w:val="24"/>
              </w:rPr>
            </w:pPr>
          </w:p>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628.000,00</w:t>
            </w:r>
          </w:p>
        </w:tc>
        <w:tc>
          <w:tcPr>
            <w:tcW w:w="1842" w:type="dxa"/>
            <w:tcBorders>
              <w:top w:val="single" w:sz="4" w:space="0" w:color="auto"/>
              <w:left w:val="single" w:sz="4" w:space="0" w:color="auto"/>
              <w:bottom w:val="single" w:sz="4" w:space="0" w:color="auto"/>
              <w:right w:val="single" w:sz="4" w:space="0" w:color="auto"/>
            </w:tcBorders>
          </w:tcPr>
          <w:p w:rsidR="00C86A6A" w:rsidRDefault="00C86A6A">
            <w:pPr>
              <w:jc w:val="right"/>
              <w:rPr>
                <w:rFonts w:ascii="Calibri" w:eastAsia="Calibri" w:hAnsi="Calibri" w:cs="Calibri"/>
                <w:b/>
                <w:color w:val="000000" w:themeColor="text1"/>
                <w:sz w:val="24"/>
                <w:szCs w:val="24"/>
              </w:rPr>
            </w:pPr>
          </w:p>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625.000,00</w:t>
            </w:r>
          </w:p>
        </w:tc>
      </w:tr>
      <w:tr w:rsidR="00C05C66" w:rsidTr="00DA6DE5">
        <w:tc>
          <w:tcPr>
            <w:tcW w:w="817" w:type="dxa"/>
            <w:tcBorders>
              <w:top w:val="single" w:sz="4" w:space="0" w:color="auto"/>
              <w:left w:val="single" w:sz="4" w:space="0" w:color="auto"/>
              <w:bottom w:val="single" w:sz="4" w:space="0" w:color="auto"/>
              <w:right w:val="single" w:sz="4" w:space="0" w:color="auto"/>
            </w:tcBorders>
            <w:hideMark/>
          </w:tcPr>
          <w:p w:rsidR="00C05C66" w:rsidRDefault="00C05C66" w:rsidP="00C86A6A">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2.</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Centar za poduzetništvo</w:t>
            </w:r>
          </w:p>
        </w:tc>
        <w:tc>
          <w:tcPr>
            <w:tcW w:w="1673"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1.030.000,00</w:t>
            </w:r>
          </w:p>
        </w:tc>
        <w:tc>
          <w:tcPr>
            <w:tcW w:w="1701"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1.030.000,00</w:t>
            </w:r>
          </w:p>
        </w:tc>
        <w:tc>
          <w:tcPr>
            <w:tcW w:w="1842"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1.030.000,00</w:t>
            </w:r>
          </w:p>
        </w:tc>
      </w:tr>
      <w:tr w:rsidR="00C05C66" w:rsidTr="00DA6DE5">
        <w:tc>
          <w:tcPr>
            <w:tcW w:w="817" w:type="dxa"/>
            <w:tcBorders>
              <w:top w:val="single" w:sz="4" w:space="0" w:color="auto"/>
              <w:left w:val="single" w:sz="4" w:space="0" w:color="auto"/>
              <w:bottom w:val="single" w:sz="4" w:space="0" w:color="auto"/>
              <w:right w:val="single" w:sz="4" w:space="0" w:color="auto"/>
            </w:tcBorders>
            <w:hideMark/>
          </w:tcPr>
          <w:p w:rsidR="00C05C66" w:rsidRDefault="00C05C66" w:rsidP="00C86A6A">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3.</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Razvoj tur</w:t>
            </w:r>
            <w:r w:rsidR="00C86A6A">
              <w:rPr>
                <w:rFonts w:ascii="Calibri" w:hAnsi="Calibri" w:cs="Calibri"/>
                <w:b/>
                <w:color w:val="000000" w:themeColor="text1"/>
                <w:sz w:val="24"/>
                <w:szCs w:val="24"/>
              </w:rPr>
              <w:t>izma</w:t>
            </w:r>
          </w:p>
        </w:tc>
        <w:tc>
          <w:tcPr>
            <w:tcW w:w="1673"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795.000,00</w:t>
            </w:r>
          </w:p>
        </w:tc>
        <w:tc>
          <w:tcPr>
            <w:tcW w:w="1701"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795.000,00</w:t>
            </w:r>
          </w:p>
        </w:tc>
        <w:tc>
          <w:tcPr>
            <w:tcW w:w="1842"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795.000,00</w:t>
            </w:r>
          </w:p>
        </w:tc>
      </w:tr>
      <w:tr w:rsidR="00C05C66" w:rsidTr="00DA6DE5">
        <w:tc>
          <w:tcPr>
            <w:tcW w:w="817" w:type="dxa"/>
            <w:tcBorders>
              <w:top w:val="single" w:sz="4" w:space="0" w:color="auto"/>
              <w:left w:val="single" w:sz="4" w:space="0" w:color="auto"/>
              <w:bottom w:val="single" w:sz="4" w:space="0" w:color="auto"/>
              <w:right w:val="single" w:sz="4" w:space="0" w:color="auto"/>
            </w:tcBorders>
            <w:hideMark/>
          </w:tcPr>
          <w:p w:rsidR="00C05C66" w:rsidRDefault="00C05C66" w:rsidP="00C86A6A">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4.</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Projekt energetske učinkovitosti</w:t>
            </w:r>
          </w:p>
        </w:tc>
        <w:tc>
          <w:tcPr>
            <w:tcW w:w="1673"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110.000,00</w:t>
            </w:r>
          </w:p>
        </w:tc>
        <w:tc>
          <w:tcPr>
            <w:tcW w:w="1701"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90.000,00</w:t>
            </w:r>
          </w:p>
        </w:tc>
        <w:tc>
          <w:tcPr>
            <w:tcW w:w="1842"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90.000,00</w:t>
            </w:r>
          </w:p>
        </w:tc>
      </w:tr>
      <w:tr w:rsidR="00C05C66" w:rsidTr="00DA6DE5">
        <w:tc>
          <w:tcPr>
            <w:tcW w:w="817" w:type="dxa"/>
            <w:tcBorders>
              <w:top w:val="single" w:sz="4" w:space="0" w:color="auto"/>
              <w:left w:val="single" w:sz="4" w:space="0" w:color="auto"/>
              <w:bottom w:val="single" w:sz="4" w:space="0" w:color="auto"/>
              <w:right w:val="single" w:sz="4" w:space="0" w:color="auto"/>
            </w:tcBorders>
            <w:hideMark/>
          </w:tcPr>
          <w:p w:rsidR="00C05C66" w:rsidRDefault="00C05C66" w:rsidP="00C86A6A">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5.</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Upravljanje pomorskim dobrom na području DNŽ</w:t>
            </w:r>
          </w:p>
        </w:tc>
        <w:tc>
          <w:tcPr>
            <w:tcW w:w="1673"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13.155.000,00</w:t>
            </w:r>
          </w:p>
        </w:tc>
        <w:tc>
          <w:tcPr>
            <w:tcW w:w="1701" w:type="dxa"/>
            <w:tcBorders>
              <w:top w:val="single" w:sz="4" w:space="0" w:color="auto"/>
              <w:left w:val="single" w:sz="4" w:space="0" w:color="auto"/>
              <w:bottom w:val="single" w:sz="4" w:space="0" w:color="auto"/>
              <w:right w:val="single" w:sz="4" w:space="0" w:color="auto"/>
            </w:tcBorders>
          </w:tcPr>
          <w:p w:rsidR="00C05C66" w:rsidRDefault="00C86A6A">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3.200.000,00</w:t>
            </w:r>
          </w:p>
        </w:tc>
        <w:tc>
          <w:tcPr>
            <w:tcW w:w="1842"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3.500.000,00</w:t>
            </w:r>
          </w:p>
        </w:tc>
      </w:tr>
      <w:tr w:rsidR="00C05C66" w:rsidTr="00D341DB">
        <w:tc>
          <w:tcPr>
            <w:tcW w:w="817" w:type="dxa"/>
            <w:tcBorders>
              <w:top w:val="single" w:sz="4" w:space="0" w:color="auto"/>
              <w:left w:val="single" w:sz="4" w:space="0" w:color="auto"/>
              <w:bottom w:val="single" w:sz="4" w:space="0" w:color="auto"/>
              <w:right w:val="single" w:sz="4" w:space="0" w:color="auto"/>
            </w:tcBorders>
            <w:hideMark/>
          </w:tcPr>
          <w:p w:rsidR="00C05C66" w:rsidRDefault="00401932" w:rsidP="00C86A6A">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6</w:t>
            </w:r>
            <w:r w:rsidR="00C05C66">
              <w:rPr>
                <w:rFonts w:ascii="Calibri" w:hAnsi="Calibri" w:cs="Calibri"/>
                <w:b/>
                <w:color w:val="000000" w:themeColor="text1"/>
                <w:sz w:val="24"/>
                <w:szCs w:val="24"/>
              </w:rPr>
              <w:t>.</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EU Projekti</w:t>
            </w:r>
          </w:p>
        </w:tc>
        <w:tc>
          <w:tcPr>
            <w:tcW w:w="1673"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4.095.550,00</w:t>
            </w:r>
          </w:p>
        </w:tc>
        <w:tc>
          <w:tcPr>
            <w:tcW w:w="1701"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0,00</w:t>
            </w:r>
          </w:p>
        </w:tc>
        <w:tc>
          <w:tcPr>
            <w:tcW w:w="1842"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0,00</w:t>
            </w:r>
          </w:p>
        </w:tc>
      </w:tr>
      <w:tr w:rsidR="00C05C66" w:rsidTr="00D341DB">
        <w:tc>
          <w:tcPr>
            <w:tcW w:w="817" w:type="dxa"/>
            <w:tcBorders>
              <w:top w:val="single" w:sz="4" w:space="0" w:color="auto"/>
              <w:left w:val="single" w:sz="4" w:space="0" w:color="auto"/>
              <w:bottom w:val="single" w:sz="4" w:space="0" w:color="auto"/>
              <w:right w:val="single" w:sz="4" w:space="0" w:color="auto"/>
            </w:tcBorders>
            <w:hideMark/>
          </w:tcPr>
          <w:p w:rsidR="00C05C66" w:rsidRDefault="00401932" w:rsidP="00401932">
            <w:pPr>
              <w:jc w:val="right"/>
              <w:rPr>
                <w:rFonts w:ascii="Calibri" w:eastAsia="Calibri" w:hAnsi="Calibri" w:cs="Calibri"/>
                <w:b/>
                <w:color w:val="000000" w:themeColor="text1"/>
                <w:sz w:val="24"/>
                <w:szCs w:val="24"/>
              </w:rPr>
            </w:pPr>
            <w:r>
              <w:rPr>
                <w:rFonts w:ascii="Calibri" w:hAnsi="Calibri" w:cs="Calibri"/>
                <w:b/>
                <w:color w:val="000000" w:themeColor="text1"/>
                <w:sz w:val="24"/>
                <w:szCs w:val="24"/>
              </w:rPr>
              <w:t>7</w:t>
            </w:r>
            <w:r w:rsidR="00C05C66">
              <w:rPr>
                <w:rFonts w:ascii="Calibri" w:hAnsi="Calibri" w:cs="Calibri"/>
                <w:b/>
                <w:color w:val="000000" w:themeColor="text1"/>
                <w:sz w:val="24"/>
                <w:szCs w:val="24"/>
              </w:rPr>
              <w:t>.</w:t>
            </w:r>
          </w:p>
        </w:tc>
        <w:tc>
          <w:tcPr>
            <w:tcW w:w="3147" w:type="dxa"/>
            <w:gridSpan w:val="2"/>
            <w:tcBorders>
              <w:top w:val="single" w:sz="4" w:space="0" w:color="auto"/>
              <w:left w:val="single" w:sz="4" w:space="0" w:color="auto"/>
              <w:bottom w:val="single" w:sz="4" w:space="0" w:color="auto"/>
              <w:right w:val="single" w:sz="4" w:space="0" w:color="auto"/>
            </w:tcBorders>
            <w:hideMark/>
          </w:tcPr>
          <w:p w:rsidR="00C05C66" w:rsidRDefault="00C05C66">
            <w:pPr>
              <w:rPr>
                <w:rFonts w:ascii="Calibri" w:eastAsia="Calibri" w:hAnsi="Calibri" w:cs="Calibri"/>
                <w:b/>
                <w:color w:val="000000" w:themeColor="text1"/>
                <w:sz w:val="24"/>
                <w:szCs w:val="24"/>
              </w:rPr>
            </w:pPr>
            <w:r>
              <w:rPr>
                <w:rFonts w:ascii="Calibri" w:hAnsi="Calibri" w:cs="Calibri"/>
                <w:b/>
                <w:color w:val="000000" w:themeColor="text1"/>
                <w:sz w:val="24"/>
                <w:szCs w:val="24"/>
              </w:rPr>
              <w:t>JU DUNEA</w:t>
            </w:r>
          </w:p>
        </w:tc>
        <w:tc>
          <w:tcPr>
            <w:tcW w:w="1673"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9.541.883,00</w:t>
            </w:r>
          </w:p>
        </w:tc>
        <w:tc>
          <w:tcPr>
            <w:tcW w:w="1701"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5.997.042,00</w:t>
            </w:r>
          </w:p>
        </w:tc>
        <w:tc>
          <w:tcPr>
            <w:tcW w:w="1842" w:type="dxa"/>
            <w:tcBorders>
              <w:top w:val="single" w:sz="4" w:space="0" w:color="auto"/>
              <w:left w:val="single" w:sz="4" w:space="0" w:color="auto"/>
              <w:bottom w:val="single" w:sz="4" w:space="0" w:color="auto"/>
              <w:right w:val="single" w:sz="4" w:space="0" w:color="auto"/>
            </w:tcBorders>
          </w:tcPr>
          <w:p w:rsidR="00C05C66" w:rsidRDefault="00DA6DE5">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5.592.299,00</w:t>
            </w:r>
          </w:p>
        </w:tc>
      </w:tr>
      <w:tr w:rsidR="00D341DB" w:rsidTr="004D02F2">
        <w:tc>
          <w:tcPr>
            <w:tcW w:w="8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341DB" w:rsidRDefault="00D341DB">
            <w:pPr>
              <w:jc w:val="both"/>
              <w:rPr>
                <w:rFonts w:ascii="Calibri" w:hAnsi="Calibri" w:cs="Calibri"/>
                <w:b/>
                <w:color w:val="000000" w:themeColor="text1"/>
                <w:sz w:val="24"/>
                <w:szCs w:val="24"/>
              </w:rPr>
            </w:pPr>
          </w:p>
        </w:tc>
        <w:tc>
          <w:tcPr>
            <w:tcW w:w="3147"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341DB" w:rsidRDefault="00D341DB">
            <w:pPr>
              <w:rPr>
                <w:rFonts w:ascii="Calibri" w:hAnsi="Calibri" w:cs="Calibri"/>
                <w:b/>
                <w:color w:val="000000" w:themeColor="text1"/>
                <w:sz w:val="24"/>
                <w:szCs w:val="24"/>
              </w:rPr>
            </w:pPr>
            <w:r>
              <w:rPr>
                <w:rFonts w:ascii="Calibri" w:hAnsi="Calibri" w:cs="Calibri"/>
                <w:b/>
                <w:color w:val="000000" w:themeColor="text1"/>
                <w:sz w:val="24"/>
                <w:szCs w:val="24"/>
              </w:rPr>
              <w:t>UKUPNO RAZDJEL 103:</w:t>
            </w:r>
          </w:p>
        </w:tc>
        <w:tc>
          <w:tcPr>
            <w:tcW w:w="167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D341DB" w:rsidRDefault="00D341DB">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33.369.433,00</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D341DB" w:rsidRDefault="00D341DB">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11.740.042,00</w:t>
            </w:r>
          </w:p>
        </w:tc>
        <w:tc>
          <w:tcPr>
            <w:tcW w:w="1842"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D341DB" w:rsidRDefault="00D341DB">
            <w:pPr>
              <w:jc w:val="right"/>
              <w:rPr>
                <w:rFonts w:ascii="Calibri" w:eastAsia="Calibri" w:hAnsi="Calibri" w:cs="Calibri"/>
                <w:b/>
                <w:color w:val="000000" w:themeColor="text1"/>
                <w:sz w:val="24"/>
                <w:szCs w:val="24"/>
              </w:rPr>
            </w:pPr>
            <w:r>
              <w:rPr>
                <w:rFonts w:ascii="Calibri" w:eastAsia="Calibri" w:hAnsi="Calibri" w:cs="Calibri"/>
                <w:b/>
                <w:color w:val="000000" w:themeColor="text1"/>
                <w:sz w:val="24"/>
                <w:szCs w:val="24"/>
              </w:rPr>
              <w:t>11.632.299,00</w:t>
            </w:r>
          </w:p>
        </w:tc>
      </w:tr>
      <w:tr w:rsidR="00E11EC3" w:rsidRPr="001F0C2B" w:rsidTr="00D341DB">
        <w:tc>
          <w:tcPr>
            <w:tcW w:w="1351" w:type="dxa"/>
            <w:gridSpan w:val="2"/>
            <w:tcBorders>
              <w:top w:val="nil"/>
              <w:left w:val="nil"/>
              <w:bottom w:val="single" w:sz="4" w:space="0" w:color="auto"/>
              <w:right w:val="nil"/>
            </w:tcBorders>
            <w:hideMark/>
          </w:tcPr>
          <w:p w:rsidR="00E11EC3" w:rsidRDefault="00E11EC3" w:rsidP="00440890">
            <w:pPr>
              <w:jc w:val="both"/>
              <w:rPr>
                <w:rFonts w:cstheme="minorHAnsi"/>
                <w:b/>
                <w:sz w:val="24"/>
                <w:szCs w:val="24"/>
              </w:rPr>
            </w:pPr>
          </w:p>
          <w:p w:rsidR="004D02F2" w:rsidRPr="001F0C2B" w:rsidRDefault="004D02F2" w:rsidP="00440890">
            <w:pPr>
              <w:jc w:val="both"/>
              <w:rPr>
                <w:rFonts w:cstheme="minorHAnsi"/>
                <w:b/>
                <w:sz w:val="24"/>
                <w:szCs w:val="24"/>
              </w:rPr>
            </w:pPr>
          </w:p>
        </w:tc>
        <w:tc>
          <w:tcPr>
            <w:tcW w:w="7829" w:type="dxa"/>
            <w:gridSpan w:val="4"/>
            <w:tcBorders>
              <w:top w:val="nil"/>
              <w:left w:val="nil"/>
              <w:bottom w:val="single" w:sz="4" w:space="0" w:color="auto"/>
              <w:right w:val="nil"/>
            </w:tcBorders>
            <w:hideMark/>
          </w:tcPr>
          <w:p w:rsidR="00E11EC3" w:rsidRPr="001F0C2B" w:rsidRDefault="00E11EC3" w:rsidP="00440890">
            <w:pPr>
              <w:jc w:val="both"/>
              <w:rPr>
                <w:rFonts w:cstheme="minorHAnsi"/>
                <w:b/>
                <w:sz w:val="24"/>
                <w:szCs w:val="24"/>
              </w:rPr>
            </w:pPr>
          </w:p>
        </w:tc>
      </w:tr>
      <w:tr w:rsidR="00034788" w:rsidRPr="001F0C2B" w:rsidTr="00D341DB">
        <w:tc>
          <w:tcPr>
            <w:tcW w:w="1351" w:type="dxa"/>
            <w:gridSpan w:val="2"/>
            <w:tcBorders>
              <w:top w:val="single" w:sz="4" w:space="0" w:color="auto"/>
              <w:left w:val="single" w:sz="4" w:space="0" w:color="auto"/>
              <w:bottom w:val="single" w:sz="4" w:space="0" w:color="auto"/>
              <w:right w:val="single" w:sz="4" w:space="0" w:color="auto"/>
            </w:tcBorders>
            <w:hideMark/>
          </w:tcPr>
          <w:p w:rsidR="00E11EC3" w:rsidRDefault="00E11EC3" w:rsidP="00440890">
            <w:pPr>
              <w:jc w:val="both"/>
              <w:rPr>
                <w:rFonts w:cstheme="minorHAnsi"/>
                <w:b/>
                <w:sz w:val="24"/>
                <w:szCs w:val="24"/>
              </w:rPr>
            </w:pPr>
          </w:p>
          <w:p w:rsidR="00034788" w:rsidRPr="001F0C2B" w:rsidRDefault="00CA3126" w:rsidP="00440890">
            <w:pPr>
              <w:jc w:val="both"/>
              <w:rPr>
                <w:rFonts w:cstheme="minorHAnsi"/>
                <w:b/>
                <w:sz w:val="24"/>
                <w:szCs w:val="24"/>
              </w:rPr>
            </w:pPr>
            <w:r w:rsidRPr="001F0C2B">
              <w:rPr>
                <w:rFonts w:cstheme="minorHAnsi"/>
                <w:b/>
                <w:sz w:val="24"/>
                <w:szCs w:val="24"/>
              </w:rPr>
              <w:t>PROGRAM:</w:t>
            </w:r>
          </w:p>
        </w:tc>
        <w:tc>
          <w:tcPr>
            <w:tcW w:w="7829" w:type="dxa"/>
            <w:gridSpan w:val="4"/>
            <w:tcBorders>
              <w:top w:val="single" w:sz="4" w:space="0" w:color="auto"/>
              <w:left w:val="single" w:sz="4" w:space="0" w:color="auto"/>
              <w:bottom w:val="single" w:sz="4" w:space="0" w:color="auto"/>
              <w:right w:val="single" w:sz="4" w:space="0" w:color="auto"/>
            </w:tcBorders>
            <w:hideMark/>
          </w:tcPr>
          <w:p w:rsidR="00E11EC3" w:rsidRDefault="00E11EC3" w:rsidP="00440890">
            <w:pPr>
              <w:jc w:val="both"/>
              <w:rPr>
                <w:rFonts w:cstheme="minorHAnsi"/>
                <w:b/>
                <w:sz w:val="24"/>
                <w:szCs w:val="24"/>
              </w:rPr>
            </w:pPr>
          </w:p>
          <w:p w:rsidR="00034788" w:rsidRPr="001F0C2B" w:rsidRDefault="00CA3126" w:rsidP="00440890">
            <w:pPr>
              <w:jc w:val="both"/>
              <w:rPr>
                <w:rFonts w:cstheme="minorHAnsi"/>
                <w:b/>
                <w:sz w:val="24"/>
                <w:szCs w:val="24"/>
              </w:rPr>
            </w:pPr>
            <w:r w:rsidRPr="001F0C2B">
              <w:rPr>
                <w:rFonts w:cstheme="minorHAnsi"/>
                <w:b/>
                <w:sz w:val="24"/>
                <w:szCs w:val="24"/>
              </w:rPr>
              <w:t>101300 – POTICANJE RAZVOJA PODUZETNIŠTVA</w:t>
            </w:r>
          </w:p>
        </w:tc>
      </w:tr>
      <w:tr w:rsidR="00034788" w:rsidRPr="001F0C2B" w:rsidTr="00DB7BE3">
        <w:tc>
          <w:tcPr>
            <w:tcW w:w="1351"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Opći cilj:</w:t>
            </w:r>
          </w:p>
        </w:tc>
        <w:tc>
          <w:tcPr>
            <w:tcW w:w="7829" w:type="dxa"/>
            <w:gridSpan w:val="4"/>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Ravnomjeran gospodarski razvoj u županiji, stvaranja pozitivnog poduzetničkog okruženja, prevladavanja otežanih tržišnih uvjeta za male i srednje poduzetnike na području Dubrovačko-neretvanske županije</w:t>
            </w:r>
          </w:p>
        </w:tc>
      </w:tr>
      <w:tr w:rsidR="00034788" w:rsidRPr="001F0C2B" w:rsidTr="00DB7BE3">
        <w:tc>
          <w:tcPr>
            <w:tcW w:w="1351"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Posebni cilj:</w:t>
            </w:r>
          </w:p>
        </w:tc>
        <w:tc>
          <w:tcPr>
            <w:tcW w:w="7829" w:type="dxa"/>
            <w:gridSpan w:val="4"/>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povećanje zaposlenosti i povećanje konkurentnosti poduzetnika s područja županije</w:t>
            </w:r>
          </w:p>
        </w:tc>
      </w:tr>
      <w:tr w:rsidR="00034788" w:rsidRPr="001F0C2B" w:rsidTr="00DB7BE3">
        <w:tc>
          <w:tcPr>
            <w:tcW w:w="1351"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Zakonska osnova:</w:t>
            </w:r>
          </w:p>
        </w:tc>
        <w:tc>
          <w:tcPr>
            <w:tcW w:w="7829" w:type="dxa"/>
            <w:gridSpan w:val="4"/>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0"/>
                <w:numId w:val="8"/>
              </w:numPr>
              <w:ind w:left="317"/>
              <w:jc w:val="both"/>
              <w:rPr>
                <w:rFonts w:cstheme="minorHAnsi"/>
                <w:sz w:val="24"/>
                <w:szCs w:val="24"/>
              </w:rPr>
            </w:pPr>
            <w:r w:rsidRPr="001F0C2B">
              <w:rPr>
                <w:rFonts w:cstheme="minorHAnsi"/>
                <w:sz w:val="24"/>
                <w:szCs w:val="24"/>
              </w:rPr>
              <w:t>Zakon o lokalnoj i područnoj (regionalnoj) samoupravi (NN 33/01., 60/01., 129/05., 109/05., 125/08., 36/09., 150/11., 144/12., 19/13., 137/15., 123/17., 98/19. i 144/20.);</w:t>
            </w:r>
          </w:p>
          <w:p w:rsidR="00034788" w:rsidRPr="001F0C2B" w:rsidRDefault="00034788" w:rsidP="00034788">
            <w:pPr>
              <w:pStyle w:val="ListParagraph"/>
              <w:numPr>
                <w:ilvl w:val="0"/>
                <w:numId w:val="8"/>
              </w:numPr>
              <w:tabs>
                <w:tab w:val="left" w:pos="2160"/>
              </w:tabs>
              <w:ind w:left="317"/>
              <w:jc w:val="both"/>
              <w:rPr>
                <w:rFonts w:cstheme="minorHAnsi"/>
                <w:sz w:val="24"/>
                <w:szCs w:val="24"/>
              </w:rPr>
            </w:pPr>
            <w:r w:rsidRPr="001F0C2B">
              <w:rPr>
                <w:rFonts w:cstheme="minorHAnsi"/>
                <w:sz w:val="24"/>
                <w:szCs w:val="24"/>
              </w:rPr>
              <w:lastRenderedPageBreak/>
              <w:t>Zakon o proračunu (NN 87/08., 136/12. i 15/15.);</w:t>
            </w:r>
          </w:p>
          <w:p w:rsidR="00034788" w:rsidRPr="001F0C2B" w:rsidRDefault="00034788" w:rsidP="00034788">
            <w:pPr>
              <w:pStyle w:val="ListParagraph"/>
              <w:numPr>
                <w:ilvl w:val="0"/>
                <w:numId w:val="8"/>
              </w:numPr>
              <w:tabs>
                <w:tab w:val="left" w:pos="2160"/>
              </w:tabs>
              <w:ind w:left="317"/>
              <w:jc w:val="both"/>
              <w:rPr>
                <w:rFonts w:cstheme="minorHAnsi"/>
                <w:sz w:val="24"/>
                <w:szCs w:val="24"/>
              </w:rPr>
            </w:pPr>
            <w:r w:rsidRPr="001F0C2B">
              <w:rPr>
                <w:rFonts w:cstheme="minorHAnsi"/>
                <w:sz w:val="24"/>
                <w:szCs w:val="24"/>
              </w:rPr>
              <w:t>Zakon o poticanju razvoja malog gospodarstva (NN 29/02., 63/07., 53/12., 56/13. i 121/16.);</w:t>
            </w:r>
          </w:p>
          <w:p w:rsidR="00034788" w:rsidRPr="001F0C2B" w:rsidRDefault="00034788" w:rsidP="00034788">
            <w:pPr>
              <w:pStyle w:val="ListParagraph"/>
              <w:numPr>
                <w:ilvl w:val="0"/>
                <w:numId w:val="8"/>
              </w:numPr>
              <w:tabs>
                <w:tab w:val="left" w:pos="2160"/>
              </w:tabs>
              <w:ind w:left="317"/>
              <w:jc w:val="both"/>
              <w:rPr>
                <w:rFonts w:cstheme="minorHAnsi"/>
                <w:sz w:val="24"/>
                <w:szCs w:val="24"/>
              </w:rPr>
            </w:pPr>
            <w:r w:rsidRPr="001F0C2B">
              <w:rPr>
                <w:rFonts w:cstheme="minorHAnsi"/>
                <w:sz w:val="24"/>
                <w:szCs w:val="24"/>
              </w:rPr>
              <w:t>Zakon o državnoj potpori (NN 47/14. i 69/17.);</w:t>
            </w:r>
          </w:p>
          <w:p w:rsidR="00034788" w:rsidRPr="001F0C2B" w:rsidRDefault="00034788" w:rsidP="00034788">
            <w:pPr>
              <w:pStyle w:val="ListParagraph"/>
              <w:numPr>
                <w:ilvl w:val="0"/>
                <w:numId w:val="9"/>
              </w:numPr>
              <w:ind w:left="317"/>
              <w:jc w:val="both"/>
              <w:rPr>
                <w:rFonts w:cstheme="minorHAnsi"/>
                <w:sz w:val="24"/>
                <w:szCs w:val="24"/>
              </w:rPr>
            </w:pPr>
            <w:r w:rsidRPr="001F0C2B">
              <w:rPr>
                <w:rFonts w:eastAsia="Times New Roman" w:cstheme="minorHAnsi"/>
                <w:sz w:val="24"/>
                <w:szCs w:val="24"/>
              </w:rPr>
              <w:t>Program poticanja razvoja malog i srednjeg poduzetništva u Dubrovačko-neretvanskoj županiji za razdoblje 2022. – 2024. godinu;</w:t>
            </w:r>
          </w:p>
          <w:p w:rsidR="00034788" w:rsidRPr="001F0C2B" w:rsidRDefault="00034788" w:rsidP="00034788">
            <w:pPr>
              <w:pStyle w:val="ListParagraph"/>
              <w:numPr>
                <w:ilvl w:val="0"/>
                <w:numId w:val="9"/>
              </w:numPr>
              <w:ind w:left="317"/>
              <w:jc w:val="both"/>
              <w:rPr>
                <w:rFonts w:cstheme="minorHAnsi"/>
                <w:sz w:val="24"/>
                <w:szCs w:val="24"/>
              </w:rPr>
            </w:pPr>
            <w:r w:rsidRPr="001F0C2B">
              <w:rPr>
                <w:rFonts w:eastAsia="Times New Roman" w:cstheme="minorHAnsi"/>
                <w:sz w:val="24"/>
                <w:szCs w:val="24"/>
              </w:rPr>
              <w:t>Plan razvoja Dubrovačko-neretvanske županije 2021.-2027.;</w:t>
            </w:r>
          </w:p>
          <w:p w:rsidR="00034788" w:rsidRPr="001F0C2B" w:rsidRDefault="00034788" w:rsidP="00034788">
            <w:pPr>
              <w:pStyle w:val="ListParagraph"/>
              <w:numPr>
                <w:ilvl w:val="0"/>
                <w:numId w:val="9"/>
              </w:numPr>
              <w:ind w:left="317"/>
              <w:jc w:val="both"/>
              <w:rPr>
                <w:rFonts w:cstheme="minorHAnsi"/>
                <w:sz w:val="24"/>
                <w:szCs w:val="24"/>
              </w:rPr>
            </w:pPr>
            <w:r w:rsidRPr="001F0C2B">
              <w:rPr>
                <w:rFonts w:eastAsia="Times New Roman" w:cstheme="minorHAnsi"/>
                <w:sz w:val="24"/>
                <w:szCs w:val="24"/>
              </w:rPr>
              <w:t>Program poboljšanja kreditiranja poduzetništva i obrta "Kreditom do uspjeha" – Mjera 1. Kreditom do konkurentnosti – zaključak Vlade RH sa 184. sjednice od 25. rujna 2014. godine</w:t>
            </w:r>
          </w:p>
        </w:tc>
      </w:tr>
      <w:tr w:rsidR="00034788" w:rsidRPr="001F0C2B" w:rsidTr="00DB7BE3">
        <w:tc>
          <w:tcPr>
            <w:tcW w:w="1351"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lastRenderedPageBreak/>
              <w:t>Potrebna sredstva:</w:t>
            </w:r>
          </w:p>
        </w:tc>
        <w:tc>
          <w:tcPr>
            <w:tcW w:w="7829" w:type="dxa"/>
            <w:gridSpan w:val="4"/>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DA6DE5">
              <w:rPr>
                <w:rFonts w:cstheme="minorHAnsi"/>
                <w:b/>
                <w:bCs/>
                <w:sz w:val="24"/>
                <w:szCs w:val="24"/>
              </w:rPr>
              <w:t>4.642.000,00 kuna</w:t>
            </w:r>
          </w:p>
        </w:tc>
      </w:tr>
    </w:tbl>
    <w:p w:rsidR="00034788" w:rsidRDefault="00034788" w:rsidP="00034788">
      <w:pPr>
        <w:jc w:val="both"/>
        <w:rPr>
          <w:rFonts w:cstheme="minorHAnsi"/>
          <w:sz w:val="24"/>
          <w:szCs w:val="24"/>
        </w:rPr>
      </w:pPr>
    </w:p>
    <w:p w:rsidR="00212928" w:rsidRDefault="00212928" w:rsidP="0021292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212928" w:rsidRPr="001F0C2B" w:rsidRDefault="00212928" w:rsidP="0021292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0"/>
        <w:gridCol w:w="3512"/>
        <w:gridCol w:w="1544"/>
        <w:gridCol w:w="1703"/>
        <w:gridCol w:w="1703"/>
      </w:tblGrid>
      <w:tr w:rsidR="00212928" w:rsidRPr="001F0C2B" w:rsidTr="00212928">
        <w:tc>
          <w:tcPr>
            <w:tcW w:w="600" w:type="dxa"/>
            <w:shd w:val="clear" w:color="auto" w:fill="F2F2F2" w:themeFill="background1" w:themeFillShade="F2"/>
          </w:tcPr>
          <w:p w:rsidR="00212928" w:rsidRPr="001F0C2B" w:rsidRDefault="00212928"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512" w:type="dxa"/>
            <w:shd w:val="clear" w:color="auto" w:fill="F2F2F2" w:themeFill="background1" w:themeFillShade="F2"/>
          </w:tcPr>
          <w:p w:rsidR="00212928" w:rsidRPr="001F0C2B" w:rsidRDefault="00212928"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44" w:type="dxa"/>
            <w:shd w:val="clear" w:color="auto" w:fill="F2F2F2" w:themeFill="background1" w:themeFillShade="F2"/>
          </w:tcPr>
          <w:p w:rsidR="00212928" w:rsidRPr="001F0C2B" w:rsidRDefault="00212928"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703" w:type="dxa"/>
            <w:shd w:val="clear" w:color="auto" w:fill="F2F2F2" w:themeFill="background1" w:themeFillShade="F2"/>
          </w:tcPr>
          <w:p w:rsidR="00212928" w:rsidRPr="001F0C2B" w:rsidRDefault="00212928"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703" w:type="dxa"/>
            <w:shd w:val="clear" w:color="auto" w:fill="F2F2F2" w:themeFill="background1" w:themeFillShade="F2"/>
          </w:tcPr>
          <w:p w:rsidR="00212928" w:rsidRPr="001F0C2B" w:rsidRDefault="00212928"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212928" w:rsidRPr="001F0C2B" w:rsidTr="00212928">
        <w:tc>
          <w:tcPr>
            <w:tcW w:w="600" w:type="dxa"/>
            <w:vAlign w:val="center"/>
          </w:tcPr>
          <w:p w:rsidR="00212928" w:rsidRPr="001F0C2B" w:rsidRDefault="00212928" w:rsidP="0021292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512" w:type="dxa"/>
          </w:tcPr>
          <w:p w:rsidR="00212928" w:rsidRPr="00CA0CA8" w:rsidRDefault="00212928" w:rsidP="00CA0CA8">
            <w:pPr>
              <w:pStyle w:val="NoSpacing"/>
              <w:rPr>
                <w:rFonts w:asciiTheme="minorHAnsi" w:hAnsiTheme="minorHAnsi" w:cstheme="minorHAnsi"/>
                <w:b/>
                <w:iCs/>
                <w:sz w:val="24"/>
                <w:szCs w:val="24"/>
              </w:rPr>
            </w:pPr>
            <w:r w:rsidRPr="00CA0CA8">
              <w:rPr>
                <w:rFonts w:cstheme="minorHAnsi"/>
                <w:b/>
                <w:bCs/>
                <w:iCs/>
                <w:sz w:val="24"/>
                <w:szCs w:val="24"/>
              </w:rPr>
              <w:t xml:space="preserve"> Projekt razvoja poduzetništva – kreditni programi</w:t>
            </w:r>
          </w:p>
        </w:tc>
        <w:tc>
          <w:tcPr>
            <w:tcW w:w="1544"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4.238.000,00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234.000,00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231.000,00</w:t>
            </w:r>
          </w:p>
        </w:tc>
      </w:tr>
      <w:tr w:rsidR="00212928" w:rsidRPr="001F0C2B" w:rsidTr="00212928">
        <w:tc>
          <w:tcPr>
            <w:tcW w:w="600" w:type="dxa"/>
            <w:vAlign w:val="center"/>
          </w:tcPr>
          <w:p w:rsidR="00212928" w:rsidRPr="001F0C2B" w:rsidRDefault="00212928" w:rsidP="0021292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512" w:type="dxa"/>
          </w:tcPr>
          <w:p w:rsidR="00212928" w:rsidRPr="00CA0CA8" w:rsidRDefault="00212928" w:rsidP="00CA0CA8">
            <w:pPr>
              <w:pStyle w:val="NoSpacing"/>
              <w:rPr>
                <w:rFonts w:asciiTheme="minorHAnsi" w:hAnsiTheme="minorHAnsi" w:cstheme="minorHAnsi"/>
                <w:b/>
                <w:iCs/>
                <w:sz w:val="24"/>
                <w:szCs w:val="24"/>
              </w:rPr>
            </w:pPr>
            <w:r w:rsidRPr="00CA0CA8">
              <w:rPr>
                <w:rFonts w:cstheme="minorHAnsi"/>
                <w:b/>
                <w:bCs/>
                <w:iCs/>
                <w:sz w:val="24"/>
                <w:szCs w:val="24"/>
              </w:rPr>
              <w:t>Institucionalna podrška – Gospodarsko socijalno vijeće DNŽ i ZCM</w:t>
            </w:r>
          </w:p>
        </w:tc>
        <w:tc>
          <w:tcPr>
            <w:tcW w:w="1544"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4.000,00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4.000,00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4.000,00</w:t>
            </w:r>
          </w:p>
        </w:tc>
      </w:tr>
      <w:tr w:rsidR="00212928" w:rsidRPr="001F0C2B" w:rsidTr="00212928">
        <w:tc>
          <w:tcPr>
            <w:tcW w:w="600" w:type="dxa"/>
            <w:vAlign w:val="center"/>
          </w:tcPr>
          <w:p w:rsidR="00212928" w:rsidRPr="001F0C2B" w:rsidRDefault="00212928" w:rsidP="0021292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3512" w:type="dxa"/>
          </w:tcPr>
          <w:p w:rsidR="00212928" w:rsidRPr="00CA0CA8" w:rsidRDefault="00212928" w:rsidP="00CA0CA8">
            <w:pPr>
              <w:pStyle w:val="NoSpacing"/>
              <w:rPr>
                <w:rFonts w:asciiTheme="minorHAnsi" w:hAnsiTheme="minorHAnsi" w:cstheme="minorHAnsi"/>
                <w:b/>
                <w:iCs/>
                <w:sz w:val="24"/>
                <w:szCs w:val="24"/>
              </w:rPr>
            </w:pPr>
            <w:r w:rsidRPr="00CA0CA8">
              <w:rPr>
                <w:rFonts w:cstheme="minorHAnsi"/>
                <w:b/>
                <w:bCs/>
                <w:iCs/>
                <w:sz w:val="24"/>
                <w:szCs w:val="24"/>
              </w:rPr>
              <w:t>Razvoj investicijskog okruženja</w:t>
            </w:r>
          </w:p>
        </w:tc>
        <w:tc>
          <w:tcPr>
            <w:tcW w:w="1544"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50.000,00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50.000,00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50.000,00</w:t>
            </w:r>
          </w:p>
        </w:tc>
      </w:tr>
      <w:tr w:rsidR="00212928" w:rsidRPr="001F0C2B" w:rsidTr="00212928">
        <w:tc>
          <w:tcPr>
            <w:tcW w:w="600" w:type="dxa"/>
            <w:vAlign w:val="center"/>
          </w:tcPr>
          <w:p w:rsidR="00212928" w:rsidRPr="001F0C2B" w:rsidRDefault="00212928" w:rsidP="0021292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3512" w:type="dxa"/>
          </w:tcPr>
          <w:p w:rsidR="00212928" w:rsidRPr="00CA0CA8" w:rsidRDefault="00212928" w:rsidP="00CA0CA8">
            <w:pPr>
              <w:pStyle w:val="NoSpacing"/>
              <w:rPr>
                <w:rFonts w:asciiTheme="minorHAnsi" w:hAnsiTheme="minorHAnsi" w:cstheme="minorHAnsi"/>
                <w:b/>
                <w:iCs/>
                <w:sz w:val="24"/>
                <w:szCs w:val="24"/>
              </w:rPr>
            </w:pPr>
            <w:r w:rsidRPr="00CA0CA8">
              <w:rPr>
                <w:rFonts w:cstheme="minorHAnsi"/>
                <w:b/>
                <w:bCs/>
                <w:iCs/>
                <w:sz w:val="24"/>
                <w:szCs w:val="24"/>
              </w:rPr>
              <w:t>Aktivnosti promidžbe poduzetništva</w:t>
            </w:r>
          </w:p>
        </w:tc>
        <w:tc>
          <w:tcPr>
            <w:tcW w:w="1544"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240.000,00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230.000,00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230.000,00</w:t>
            </w:r>
          </w:p>
        </w:tc>
      </w:tr>
      <w:tr w:rsidR="00212928" w:rsidRPr="001F0C2B" w:rsidTr="00212928">
        <w:tc>
          <w:tcPr>
            <w:tcW w:w="600" w:type="dxa"/>
            <w:vAlign w:val="center"/>
          </w:tcPr>
          <w:p w:rsidR="00212928" w:rsidRPr="001F0C2B" w:rsidRDefault="00212928" w:rsidP="0021292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3512" w:type="dxa"/>
          </w:tcPr>
          <w:p w:rsidR="00212928" w:rsidRPr="00CA0CA8" w:rsidRDefault="00212928" w:rsidP="00CA0CA8">
            <w:pPr>
              <w:pStyle w:val="NoSpacing"/>
              <w:rPr>
                <w:rFonts w:asciiTheme="minorHAnsi" w:hAnsiTheme="minorHAnsi" w:cstheme="minorHAnsi"/>
                <w:b/>
                <w:iCs/>
                <w:sz w:val="24"/>
                <w:szCs w:val="24"/>
              </w:rPr>
            </w:pPr>
            <w:r w:rsidRPr="00CA0CA8">
              <w:rPr>
                <w:rFonts w:cstheme="minorHAnsi"/>
                <w:b/>
                <w:bCs/>
                <w:iCs/>
                <w:sz w:val="24"/>
                <w:szCs w:val="24"/>
              </w:rPr>
              <w:t>Poduzetnički inkubator za DNŽ</w:t>
            </w:r>
          </w:p>
        </w:tc>
        <w:tc>
          <w:tcPr>
            <w:tcW w:w="1544"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c>
          <w:tcPr>
            <w:tcW w:w="1703" w:type="dxa"/>
            <w:vAlign w:val="center"/>
          </w:tcPr>
          <w:p w:rsidR="00212928" w:rsidRPr="001F0C2B" w:rsidRDefault="00CA0CA8" w:rsidP="00212928">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r>
      <w:tr w:rsidR="00CA0CA8" w:rsidRPr="001F0C2B" w:rsidTr="00CA0CA8">
        <w:tc>
          <w:tcPr>
            <w:tcW w:w="600" w:type="dxa"/>
            <w:shd w:val="clear" w:color="auto" w:fill="EDEDED" w:themeFill="accent3" w:themeFillTint="33"/>
            <w:vAlign w:val="center"/>
          </w:tcPr>
          <w:p w:rsidR="00CA0CA8" w:rsidRPr="001F0C2B" w:rsidRDefault="00CA0CA8" w:rsidP="00CA0CA8">
            <w:pPr>
              <w:pStyle w:val="NoSpacing"/>
              <w:jc w:val="both"/>
              <w:rPr>
                <w:rFonts w:asciiTheme="minorHAnsi" w:hAnsiTheme="minorHAnsi" w:cstheme="minorHAnsi"/>
                <w:b/>
                <w:sz w:val="24"/>
                <w:szCs w:val="24"/>
              </w:rPr>
            </w:pPr>
          </w:p>
        </w:tc>
        <w:tc>
          <w:tcPr>
            <w:tcW w:w="3512" w:type="dxa"/>
            <w:shd w:val="clear" w:color="auto" w:fill="EDEDED" w:themeFill="accent3" w:themeFillTint="33"/>
          </w:tcPr>
          <w:p w:rsidR="00CA0CA8" w:rsidRPr="001F0C2B" w:rsidRDefault="00CA0CA8" w:rsidP="00CA0CA8">
            <w:pPr>
              <w:pStyle w:val="NoSpacing"/>
              <w:rPr>
                <w:rFonts w:asciiTheme="minorHAnsi" w:hAnsiTheme="minorHAnsi" w:cstheme="minorHAnsi"/>
                <w:b/>
                <w:sz w:val="24"/>
                <w:szCs w:val="24"/>
              </w:rPr>
            </w:pPr>
            <w:r>
              <w:rPr>
                <w:rFonts w:asciiTheme="minorHAnsi" w:hAnsiTheme="minorHAnsi" w:cstheme="minorHAnsi"/>
                <w:b/>
                <w:sz w:val="24"/>
                <w:szCs w:val="24"/>
              </w:rPr>
              <w:t>UKUPNO PROGRAM:</w:t>
            </w:r>
          </w:p>
        </w:tc>
        <w:tc>
          <w:tcPr>
            <w:tcW w:w="1544" w:type="dxa"/>
            <w:shd w:val="clear" w:color="auto" w:fill="EDEDED" w:themeFill="accent3" w:themeFillTint="33"/>
          </w:tcPr>
          <w:p w:rsidR="00CA0CA8" w:rsidRPr="001F0C2B" w:rsidRDefault="00CA0CA8" w:rsidP="00CA0CA8">
            <w:pPr>
              <w:pStyle w:val="NoSpacing"/>
              <w:jc w:val="right"/>
              <w:rPr>
                <w:rFonts w:asciiTheme="minorHAnsi" w:hAnsiTheme="minorHAnsi" w:cstheme="minorHAnsi"/>
                <w:b/>
                <w:sz w:val="24"/>
                <w:szCs w:val="24"/>
              </w:rPr>
            </w:pPr>
            <w:r>
              <w:rPr>
                <w:rFonts w:eastAsia="Calibri" w:cs="Calibri"/>
                <w:b/>
                <w:color w:val="000000" w:themeColor="text1"/>
                <w:sz w:val="24"/>
                <w:szCs w:val="24"/>
              </w:rPr>
              <w:t>4.642.000,00</w:t>
            </w:r>
          </w:p>
        </w:tc>
        <w:tc>
          <w:tcPr>
            <w:tcW w:w="1703" w:type="dxa"/>
            <w:shd w:val="clear" w:color="auto" w:fill="EDEDED" w:themeFill="accent3" w:themeFillTint="33"/>
          </w:tcPr>
          <w:p w:rsidR="00CA0CA8" w:rsidRPr="001F0C2B" w:rsidRDefault="00CA0CA8" w:rsidP="00CA0CA8">
            <w:pPr>
              <w:pStyle w:val="NoSpacing"/>
              <w:jc w:val="right"/>
              <w:rPr>
                <w:rFonts w:asciiTheme="minorHAnsi" w:hAnsiTheme="minorHAnsi" w:cstheme="minorHAnsi"/>
                <w:b/>
                <w:sz w:val="24"/>
                <w:szCs w:val="24"/>
              </w:rPr>
            </w:pPr>
            <w:r>
              <w:rPr>
                <w:rFonts w:eastAsia="Calibri" w:cs="Calibri"/>
                <w:b/>
                <w:color w:val="000000" w:themeColor="text1"/>
                <w:sz w:val="24"/>
                <w:szCs w:val="24"/>
              </w:rPr>
              <w:t>628.000,00</w:t>
            </w:r>
          </w:p>
        </w:tc>
        <w:tc>
          <w:tcPr>
            <w:tcW w:w="1703" w:type="dxa"/>
            <w:shd w:val="clear" w:color="auto" w:fill="EDEDED" w:themeFill="accent3" w:themeFillTint="33"/>
          </w:tcPr>
          <w:p w:rsidR="00CA0CA8" w:rsidRPr="001F0C2B" w:rsidRDefault="00CA0CA8" w:rsidP="00CA0CA8">
            <w:pPr>
              <w:pStyle w:val="NoSpacing"/>
              <w:jc w:val="right"/>
              <w:rPr>
                <w:rFonts w:asciiTheme="minorHAnsi" w:hAnsiTheme="minorHAnsi" w:cstheme="minorHAnsi"/>
                <w:b/>
                <w:sz w:val="24"/>
                <w:szCs w:val="24"/>
              </w:rPr>
            </w:pPr>
            <w:r>
              <w:rPr>
                <w:rFonts w:eastAsia="Calibri" w:cs="Calibri"/>
                <w:b/>
                <w:color w:val="000000" w:themeColor="text1"/>
                <w:sz w:val="24"/>
                <w:szCs w:val="24"/>
              </w:rPr>
              <w:t>625.000,00</w:t>
            </w:r>
          </w:p>
        </w:tc>
      </w:tr>
    </w:tbl>
    <w:p w:rsidR="00DA6DE5" w:rsidRPr="001F0C2B" w:rsidRDefault="00DA6DE5" w:rsidP="00034788">
      <w:pPr>
        <w:jc w:val="both"/>
        <w:rPr>
          <w:rFonts w:cstheme="minorHAnsi"/>
          <w:sz w:val="24"/>
          <w:szCs w:val="24"/>
        </w:rPr>
      </w:pPr>
    </w:p>
    <w:tbl>
      <w:tblPr>
        <w:tblStyle w:val="TableGrid"/>
        <w:tblW w:w="0" w:type="auto"/>
        <w:tblLook w:val="04A0" w:firstRow="1" w:lastRow="0" w:firstColumn="1" w:lastColumn="0" w:noHBand="0" w:noVBand="1"/>
      </w:tblPr>
      <w:tblGrid>
        <w:gridCol w:w="2122"/>
        <w:gridCol w:w="6940"/>
      </w:tblGrid>
      <w:tr w:rsidR="00034788" w:rsidRPr="00212928"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A130001 – Projekt razvoja poduzetništva – kreditni programi</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sz w:val="24"/>
                <w:szCs w:val="24"/>
              </w:rPr>
            </w:pPr>
            <w:r w:rsidRPr="00212928">
              <w:rPr>
                <w:rFonts w:cstheme="minorHAnsi"/>
                <w:b/>
                <w:bCs/>
                <w:sz w:val="24"/>
                <w:szCs w:val="24"/>
              </w:rPr>
              <w:t xml:space="preserve">4.238.000,00 </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Dubrovačko-neretvanska županija samostalno a i u suradnji sa Ministarstvom poduzetništva i obrta te poslovnim bankama,, kontinuirano potiče razvoja malog i srednjeg poduzetništva. Kroz predmetnu aktivnost provode se kreditni programi i nastavlja se subvencioniranje kamata po već odobrenih kreditnim sredstvima. (Projekt Mjera 1 – Kreditom do uspjeha, Projekt Poticaj 2010., Projekt Poticaj 2011., Projekt Početnik 2011., Projekt Poticaj 2014., Projekt Razvoj iz 2015., Ruralni razvoj iz 2016., Razvoj 2017. i Projekt SKOR)</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Broj odobrenih kredita / broj subvencija</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hideMark/>
          </w:tcPr>
          <w:p w:rsidR="00034788" w:rsidRPr="001F0C2B" w:rsidRDefault="00034788" w:rsidP="00440890">
            <w:pPr>
              <w:jc w:val="both"/>
              <w:rPr>
                <w:rFonts w:cstheme="minorHAnsi"/>
                <w:sz w:val="24"/>
                <w:szCs w:val="24"/>
              </w:rPr>
            </w:pPr>
            <w:r w:rsidRPr="001F0C2B">
              <w:rPr>
                <w:rFonts w:cstheme="minorHAnsi"/>
                <w:sz w:val="24"/>
                <w:szCs w:val="24"/>
              </w:rPr>
              <w:t xml:space="preserve">Kroz Program Mjera 1. – Kreditom do konkurentnosti je odobreno 6 poduzetničkih zahtjeva te je isplaćeno subvencije u visini od 8.347,91 kunu. Po projektu Razvoj (2015.) je odobreno 25 poduzetničkih zahtjeva a isplaćeno je subvencija u visini 43.604,06 kuna. Po projektu Ruralni razvoj je odobren 1 poduzetnički zahtjev a isplaćeno je subvencije u visini od 1.743,43 kuna. Po kreditnom programu Razvoj 2017. odobreno je 24 poduzetničkih zahtjeva te je </w:t>
            </w:r>
            <w:r w:rsidRPr="001F0C2B">
              <w:rPr>
                <w:rFonts w:cstheme="minorHAnsi"/>
                <w:sz w:val="24"/>
                <w:szCs w:val="24"/>
              </w:rPr>
              <w:lastRenderedPageBreak/>
              <w:t>isplaćeno 85.527,73 kuna subvencije.</w:t>
            </w:r>
          </w:p>
          <w:p w:rsidR="00034788" w:rsidRPr="001F0C2B" w:rsidRDefault="00034788" w:rsidP="00440890">
            <w:pPr>
              <w:jc w:val="both"/>
              <w:rPr>
                <w:rFonts w:cstheme="minorHAnsi"/>
                <w:sz w:val="24"/>
                <w:szCs w:val="24"/>
              </w:rPr>
            </w:pPr>
            <w:r w:rsidRPr="001F0C2B">
              <w:rPr>
                <w:rFonts w:cstheme="minorHAnsi"/>
                <w:sz w:val="24"/>
                <w:szCs w:val="24"/>
              </w:rPr>
              <w:t>Po projektu Poticaj 2010. isplaćeno je subvencija u visini od 3.881,53 kuna; po Projektu Poticaj 2011. isplaćeno je subvencije u visini od 5.278,58 kuna; po Projektu Početnik 2011. isplaćeno je subvencije u visini od 4.327,37 kuna; poProjektu Poticaj 2014. isplaćeno je subvencije u visni od 33.116,23 kuna; a po Projektu SKOR je odobreno 13 poduzuetničkih zahtjeva te je isplaćeno 136.186,09 kuna subvencije.</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lastRenderedPageBreak/>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Razlika iz prijašnjih godina za projekciju za 2022. je nastala jer su sada prikazni i izvori prenesenih sredstava po ovim programom i zbog odobrenih moratorija i reprograma na poduzetničke kredite koje Županija provodi u suradnji s poslovnim bankama.</w:t>
            </w:r>
          </w:p>
          <w:p w:rsidR="00034788" w:rsidRPr="001F0C2B" w:rsidRDefault="00034788" w:rsidP="00440890">
            <w:pPr>
              <w:jc w:val="both"/>
              <w:rPr>
                <w:rFonts w:cstheme="minorHAnsi"/>
                <w:sz w:val="24"/>
                <w:szCs w:val="24"/>
              </w:rPr>
            </w:pPr>
          </w:p>
        </w:tc>
      </w:tr>
      <w:tr w:rsidR="00034788" w:rsidRPr="00212928"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A130002 – Institucionalna podrška – Gospodarsko socijalno vijeće DNŽ i ZCM</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212928">
              <w:rPr>
                <w:rFonts w:cstheme="minorHAnsi"/>
                <w:b/>
                <w:bCs/>
                <w:sz w:val="24"/>
                <w:szCs w:val="24"/>
              </w:rPr>
              <w:t>4.000,00</w:t>
            </w:r>
            <w:r w:rsidRPr="001F0C2B">
              <w:rPr>
                <w:rFonts w:cstheme="minorHAnsi"/>
                <w:sz w:val="24"/>
                <w:szCs w:val="24"/>
              </w:rPr>
              <w:t xml:space="preserve"> </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sukladno propisanom načinu rada GSV, Upravni odjel za poduzetništvo, turizam i more pruža potporu njegovom radu.</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Tematske sjednice u svezi stanja u gospodarstvu</w:t>
            </w:r>
          </w:p>
          <w:p w:rsidR="00034788" w:rsidRPr="001F0C2B" w:rsidRDefault="00034788" w:rsidP="00034788">
            <w:pPr>
              <w:pStyle w:val="ListParagraph"/>
              <w:numPr>
                <w:ilvl w:val="0"/>
                <w:numId w:val="9"/>
              </w:numPr>
              <w:ind w:left="339"/>
              <w:jc w:val="both"/>
              <w:rPr>
                <w:rFonts w:cstheme="minorHAnsi"/>
                <w:sz w:val="24"/>
                <w:szCs w:val="24"/>
              </w:rPr>
            </w:pPr>
            <w:r w:rsidRPr="001F0C2B">
              <w:rPr>
                <w:rFonts w:cstheme="minorHAnsi"/>
                <w:sz w:val="24"/>
                <w:szCs w:val="24"/>
              </w:rPr>
              <w:t>analiza poslovanja tvrtki s poteškoćama u poslovanju s prijedlozima rješavanja problema</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Nije održana ni jedna tematska sjednica</w:t>
            </w:r>
          </w:p>
        </w:tc>
      </w:tr>
      <w:tr w:rsidR="00034788" w:rsidRPr="001F0C2B" w:rsidTr="00212928">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Nema odstupanja</w:t>
            </w:r>
          </w:p>
        </w:tc>
      </w:tr>
      <w:tr w:rsidR="00034788" w:rsidRPr="00212928"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A130003 – Razvoj investicijskog okruženja</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212928">
              <w:rPr>
                <w:rFonts w:cstheme="minorHAnsi"/>
                <w:b/>
                <w:bCs/>
                <w:sz w:val="24"/>
                <w:szCs w:val="24"/>
              </w:rPr>
              <w:t>50.000,00</w:t>
            </w:r>
            <w:r w:rsidRPr="001F0C2B">
              <w:rPr>
                <w:rFonts w:cstheme="minorHAnsi"/>
                <w:sz w:val="24"/>
                <w:szCs w:val="24"/>
              </w:rPr>
              <w:t xml:space="preserve">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Sredstva su prvenstveno planirana za organizaciju Dubrovnik Investemnent Foruma ali zbog pandemije Covid virusa će biti problematično provesti ovakvu aktivnost te se planiraju druge vrste promoviranja potencijalnim investitorima na županijskoj razini. Aktivnosti se planiraju kroz organizaciju radionica i sastanaka kojim bi JLS i lokalni poduzetnici bili više informirani o mogućnostima ulaganja, korištenja EU fondova i sredstava ministarstava</w:t>
            </w:r>
            <w:r w:rsidR="00CA0CA8">
              <w:rPr>
                <w:rFonts w:cstheme="minorHAnsi"/>
                <w:sz w:val="24"/>
                <w:szCs w:val="24"/>
              </w:rPr>
              <w:t>,</w:t>
            </w:r>
            <w:r w:rsidRPr="001F0C2B">
              <w:rPr>
                <w:rFonts w:cstheme="minorHAnsi"/>
                <w:sz w:val="24"/>
                <w:szCs w:val="24"/>
              </w:rPr>
              <w:t xml:space="preserve"> a u suradnji s instotucijama kojima je cilj razvoj gospodarstva.</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 xml:space="preserve">Održana radionica / savjetovanje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Nije održan Dubrovnik Investment Forum 2021. zbog pandemije Covid virusa.</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lastRenderedPageBreak/>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Smanjenje od 50.000,00 se odnosi na smanjenje planiranih troškova za organizaciju radionica / savjetovanja</w:t>
            </w:r>
          </w:p>
        </w:tc>
      </w:tr>
      <w:tr w:rsidR="00034788" w:rsidRPr="00212928"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A130004 – Aktivnosti promidžbe poduzetništva</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212928">
              <w:rPr>
                <w:rFonts w:cstheme="minorHAnsi"/>
                <w:b/>
                <w:bCs/>
                <w:sz w:val="24"/>
                <w:szCs w:val="24"/>
              </w:rPr>
              <w:t>240.000,00</w:t>
            </w:r>
            <w:r w:rsidRPr="001F0C2B">
              <w:rPr>
                <w:rFonts w:cstheme="minorHAnsi"/>
                <w:sz w:val="24"/>
                <w:szCs w:val="24"/>
              </w:rPr>
              <w:t xml:space="preserve">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Sredstva se planiraju utrošiti u skladu sa javnim pozivom i uvjetima dodjele sredstava a namjena sredstava je usmjerena na poticanje rada, poslovanja i promidžbenih aktivnosti poduzetnika koji obavljaju poslove tradicionalnog poduzetništva i umjetničkih obrta. Ugovori se planiraju potpisati i realizirati tijekom druge polovice tekuće godine.</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Broj dodijeljenih potpora</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 xml:space="preserve">Objavljen je javni poziv putem koje je odobreno 13 potpora za aktivnosti promidžbe poduzetništva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Nema odstupanja</w:t>
            </w:r>
          </w:p>
        </w:tc>
      </w:tr>
      <w:tr w:rsidR="00034788" w:rsidRPr="00212928"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Kapitalni projekt:</w:t>
            </w:r>
          </w:p>
        </w:tc>
        <w:tc>
          <w:tcPr>
            <w:tcW w:w="6940" w:type="dxa"/>
            <w:tcBorders>
              <w:top w:val="single" w:sz="4" w:space="0" w:color="auto"/>
              <w:left w:val="single" w:sz="4" w:space="0" w:color="auto"/>
              <w:bottom w:val="single" w:sz="4" w:space="0" w:color="auto"/>
              <w:right w:val="single" w:sz="4" w:space="0" w:color="auto"/>
            </w:tcBorders>
            <w:hideMark/>
          </w:tcPr>
          <w:p w:rsidR="00034788" w:rsidRPr="00212928" w:rsidRDefault="00034788" w:rsidP="00440890">
            <w:pPr>
              <w:jc w:val="both"/>
              <w:rPr>
                <w:rFonts w:cstheme="minorHAnsi"/>
                <w:b/>
                <w:bCs/>
                <w:i/>
                <w:sz w:val="24"/>
                <w:szCs w:val="24"/>
              </w:rPr>
            </w:pPr>
            <w:r w:rsidRPr="00212928">
              <w:rPr>
                <w:rFonts w:cstheme="minorHAnsi"/>
                <w:b/>
                <w:bCs/>
                <w:i/>
                <w:sz w:val="24"/>
                <w:szCs w:val="24"/>
              </w:rPr>
              <w:t>K130005 – Poduzetnički inkubator za DNŽ</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212928">
              <w:rPr>
                <w:rFonts w:cstheme="minorHAnsi"/>
                <w:b/>
                <w:bCs/>
                <w:sz w:val="24"/>
                <w:szCs w:val="24"/>
              </w:rPr>
              <w:t>110.000,00</w:t>
            </w:r>
            <w:r w:rsidRPr="001F0C2B">
              <w:rPr>
                <w:rFonts w:cstheme="minorHAnsi"/>
                <w:sz w:val="24"/>
                <w:szCs w:val="24"/>
              </w:rPr>
              <w:t xml:space="preserve">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Sredstva su planiraju utrošiti za izradu potrebne projektne dokumentacije a koja je temelj za izgradnju i uređenje poduzetničkog inkubatora u Metkoviću i Korčuli te sredstava za naknade potrebne za izdavanje potrebnih dozvola i dokumentacije.</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 xml:space="preserve">Pripremljena projektna dokumentacija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 xml:space="preserve">Planira se izraditi sporazum sa gradovima Metković i Korčula sa Dubrovačko-neretvanskom županijom o zajedničkom ulaganju u postojeće objekte za uređenje i opremanje za poduzetničke inkubatore. Planira se daljnja izrada projektne dokumentacije s kojom će biti izvršena prijava na Natječaj koji objavljuje Ministarstvo gospodarstva i održivog razvoja a čija objava se još čeka. </w:t>
            </w:r>
          </w:p>
        </w:tc>
      </w:tr>
      <w:tr w:rsidR="00034788" w:rsidRPr="001F0C2B" w:rsidTr="002B0C2D">
        <w:tc>
          <w:tcPr>
            <w:tcW w:w="2122"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 xml:space="preserve">Povećanje od 10.000,00 kn je nastalo uslijed planiranja dodatnih troškova za potencijalne troškove popravka za Inkubator Ploče. </w:t>
            </w:r>
          </w:p>
        </w:tc>
      </w:tr>
    </w:tbl>
    <w:p w:rsidR="00034788" w:rsidRDefault="00034788" w:rsidP="00034788">
      <w:pPr>
        <w:jc w:val="both"/>
        <w:rPr>
          <w:rFonts w:cstheme="minorHAnsi"/>
          <w:sz w:val="24"/>
          <w:szCs w:val="24"/>
        </w:rPr>
      </w:pPr>
    </w:p>
    <w:p w:rsidR="002B0C2D" w:rsidRPr="001F0C2B" w:rsidRDefault="002B0C2D" w:rsidP="00034788">
      <w:pPr>
        <w:jc w:val="both"/>
        <w:rPr>
          <w:rFonts w:cstheme="minorHAnsi"/>
          <w:sz w:val="24"/>
          <w:szCs w:val="24"/>
        </w:rPr>
      </w:pPr>
    </w:p>
    <w:tbl>
      <w:tblPr>
        <w:tblStyle w:val="TableGrid"/>
        <w:tblW w:w="0" w:type="auto"/>
        <w:tblLook w:val="04A0" w:firstRow="1" w:lastRow="0" w:firstColumn="1" w:lastColumn="0" w:noHBand="0" w:noVBand="1"/>
      </w:tblPr>
      <w:tblGrid>
        <w:gridCol w:w="2093"/>
        <w:gridCol w:w="6969"/>
      </w:tblGrid>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CA3126" w:rsidP="00440890">
            <w:pPr>
              <w:jc w:val="both"/>
              <w:rPr>
                <w:rFonts w:cstheme="minorHAnsi"/>
                <w:b/>
                <w:sz w:val="24"/>
                <w:szCs w:val="24"/>
              </w:rPr>
            </w:pPr>
            <w:r w:rsidRPr="001F0C2B">
              <w:rPr>
                <w:rFonts w:cstheme="minorHAnsi"/>
                <w:b/>
                <w:sz w:val="24"/>
                <w:szCs w:val="24"/>
              </w:rPr>
              <w:lastRenderedPageBreak/>
              <w:t>PROGRAM:</w:t>
            </w:r>
          </w:p>
        </w:tc>
        <w:tc>
          <w:tcPr>
            <w:tcW w:w="6969" w:type="dxa"/>
            <w:tcBorders>
              <w:top w:val="single" w:sz="4" w:space="0" w:color="auto"/>
              <w:left w:val="single" w:sz="4" w:space="0" w:color="auto"/>
              <w:bottom w:val="single" w:sz="4" w:space="0" w:color="auto"/>
              <w:right w:val="single" w:sz="4" w:space="0" w:color="auto"/>
            </w:tcBorders>
            <w:hideMark/>
          </w:tcPr>
          <w:p w:rsidR="00034788" w:rsidRPr="001F0C2B" w:rsidRDefault="00CA3126" w:rsidP="00440890">
            <w:pPr>
              <w:jc w:val="both"/>
              <w:rPr>
                <w:rFonts w:cstheme="minorHAnsi"/>
                <w:b/>
                <w:sz w:val="24"/>
                <w:szCs w:val="24"/>
              </w:rPr>
            </w:pPr>
            <w:r w:rsidRPr="001F0C2B">
              <w:rPr>
                <w:rFonts w:cstheme="minorHAnsi"/>
                <w:b/>
                <w:sz w:val="24"/>
                <w:szCs w:val="24"/>
              </w:rPr>
              <w:t>101301 – AKTIVNOSTI CENTRA ZA PODUZETNIŠTVO</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Opći cilj:</w:t>
            </w:r>
          </w:p>
        </w:tc>
        <w:tc>
          <w:tcPr>
            <w:tcW w:w="6969"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eastAsia="Times New Roman" w:cstheme="minorHAnsi"/>
                <w:sz w:val="24"/>
                <w:szCs w:val="24"/>
              </w:rPr>
              <w:t>Ravnomjeran gospodarski razvoj u županiji, stvaranja pozitivnog poduzetničkog okruženja, prevladavanja otežanih tržišnih uvjeta za male i srednje poduzetnike na području Dubrovačko-neretvanske županije</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Posebni cilj:</w:t>
            </w:r>
          </w:p>
        </w:tc>
        <w:tc>
          <w:tcPr>
            <w:tcW w:w="6969"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tabs>
                <w:tab w:val="num" w:pos="1440"/>
              </w:tabs>
              <w:jc w:val="both"/>
              <w:rPr>
                <w:rFonts w:cstheme="minorHAnsi"/>
                <w:sz w:val="24"/>
                <w:szCs w:val="24"/>
              </w:rPr>
            </w:pPr>
            <w:r w:rsidRPr="001F0C2B">
              <w:rPr>
                <w:rFonts w:cstheme="minorHAnsi"/>
                <w:sz w:val="24"/>
                <w:szCs w:val="24"/>
              </w:rPr>
              <w:t>Provedba razvojnih programa</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Zakonska osnova:</w:t>
            </w:r>
          </w:p>
        </w:tc>
        <w:tc>
          <w:tcPr>
            <w:tcW w:w="6969" w:type="dxa"/>
            <w:tcBorders>
              <w:top w:val="single" w:sz="4" w:space="0" w:color="auto"/>
              <w:left w:val="single" w:sz="4" w:space="0" w:color="auto"/>
              <w:bottom w:val="single" w:sz="4" w:space="0" w:color="auto"/>
              <w:right w:val="single" w:sz="4" w:space="0" w:color="auto"/>
            </w:tcBorders>
          </w:tcPr>
          <w:p w:rsidR="00034788" w:rsidRPr="001F0C2B" w:rsidRDefault="00034788" w:rsidP="00034788">
            <w:pPr>
              <w:pStyle w:val="ListParagraph"/>
              <w:numPr>
                <w:ilvl w:val="1"/>
                <w:numId w:val="10"/>
              </w:numPr>
              <w:shd w:val="clear" w:color="auto" w:fill="FFFFFF"/>
              <w:tabs>
                <w:tab w:val="num" w:pos="1080"/>
              </w:tabs>
              <w:ind w:left="317"/>
              <w:jc w:val="both"/>
              <w:rPr>
                <w:rFonts w:cstheme="minorHAnsi"/>
                <w:sz w:val="24"/>
                <w:szCs w:val="24"/>
              </w:rPr>
            </w:pPr>
            <w:r w:rsidRPr="001F0C2B">
              <w:rPr>
                <w:rFonts w:cstheme="minorHAnsi"/>
                <w:sz w:val="24"/>
                <w:szCs w:val="24"/>
              </w:rPr>
              <w:t xml:space="preserve">Program poticanja razvoja malog i srednjeg poduzetništva Dubrovačko-neretvanske županije za razvolje 2022. – 2024. godine </w:t>
            </w:r>
          </w:p>
          <w:p w:rsidR="00034788" w:rsidRPr="001F0C2B" w:rsidRDefault="00034788" w:rsidP="00034788">
            <w:pPr>
              <w:pStyle w:val="ListParagraph"/>
              <w:numPr>
                <w:ilvl w:val="1"/>
                <w:numId w:val="10"/>
              </w:numPr>
              <w:shd w:val="clear" w:color="auto" w:fill="FFFFFF"/>
              <w:tabs>
                <w:tab w:val="num" w:pos="1080"/>
              </w:tabs>
              <w:ind w:left="317"/>
              <w:jc w:val="both"/>
              <w:rPr>
                <w:rFonts w:cstheme="minorHAnsi"/>
                <w:sz w:val="24"/>
                <w:szCs w:val="24"/>
              </w:rPr>
            </w:pPr>
            <w:r w:rsidRPr="001F0C2B">
              <w:rPr>
                <w:rFonts w:cstheme="minorHAnsi"/>
                <w:sz w:val="24"/>
                <w:szCs w:val="24"/>
              </w:rPr>
              <w:t>Plan razvoja Dubrovačko-neretvanske županije 2021. – 2027.</w:t>
            </w:r>
          </w:p>
          <w:p w:rsidR="00034788" w:rsidRPr="001F0C2B" w:rsidRDefault="00034788" w:rsidP="00034788">
            <w:pPr>
              <w:pStyle w:val="ListParagraph"/>
              <w:numPr>
                <w:ilvl w:val="1"/>
                <w:numId w:val="10"/>
              </w:numPr>
              <w:shd w:val="clear" w:color="auto" w:fill="FFFFFF"/>
              <w:tabs>
                <w:tab w:val="num" w:pos="1080"/>
              </w:tabs>
              <w:ind w:left="317"/>
              <w:jc w:val="both"/>
              <w:rPr>
                <w:rFonts w:cstheme="minorHAnsi"/>
                <w:sz w:val="24"/>
                <w:szCs w:val="24"/>
              </w:rPr>
            </w:pPr>
            <w:r w:rsidRPr="001F0C2B">
              <w:rPr>
                <w:rFonts w:cstheme="minorHAnsi"/>
                <w:sz w:val="24"/>
                <w:szCs w:val="24"/>
              </w:rPr>
              <w:t>Ugovor o godišnjem financiranju između tvrtke Centra za poduzetništvo d.o.o. i Dubrovačko-neretvanske županije</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69" w:type="dxa"/>
            <w:tcBorders>
              <w:top w:val="single" w:sz="4" w:space="0" w:color="auto"/>
              <w:left w:val="single" w:sz="4" w:space="0" w:color="auto"/>
              <w:bottom w:val="single" w:sz="4" w:space="0" w:color="auto"/>
              <w:right w:val="single" w:sz="4" w:space="0" w:color="auto"/>
            </w:tcBorders>
          </w:tcPr>
          <w:p w:rsidR="00034788" w:rsidRPr="00CA3126" w:rsidRDefault="00034788" w:rsidP="00440890">
            <w:pPr>
              <w:jc w:val="both"/>
              <w:rPr>
                <w:rFonts w:cstheme="minorHAnsi"/>
                <w:b/>
                <w:bCs/>
                <w:sz w:val="24"/>
                <w:szCs w:val="24"/>
              </w:rPr>
            </w:pPr>
            <w:r w:rsidRPr="00CA3126">
              <w:rPr>
                <w:rFonts w:cstheme="minorHAnsi"/>
                <w:b/>
                <w:bCs/>
                <w:sz w:val="24"/>
                <w:szCs w:val="24"/>
              </w:rPr>
              <w:t>1.030.000,00</w:t>
            </w:r>
          </w:p>
        </w:tc>
      </w:tr>
      <w:tr w:rsidR="006F0EFD" w:rsidRPr="00CA3126" w:rsidTr="00F04138">
        <w:tc>
          <w:tcPr>
            <w:tcW w:w="2093" w:type="dxa"/>
            <w:tcBorders>
              <w:top w:val="single" w:sz="4" w:space="0" w:color="auto"/>
              <w:left w:val="nil"/>
              <w:bottom w:val="single" w:sz="4" w:space="0" w:color="auto"/>
              <w:right w:val="nil"/>
            </w:tcBorders>
          </w:tcPr>
          <w:p w:rsidR="006F0EFD" w:rsidRPr="00CA3126" w:rsidRDefault="006F0EFD" w:rsidP="006F0EFD">
            <w:pPr>
              <w:jc w:val="both"/>
              <w:rPr>
                <w:rFonts w:cstheme="minorHAnsi"/>
                <w:b/>
                <w:bCs/>
                <w:i/>
                <w:sz w:val="24"/>
                <w:szCs w:val="24"/>
              </w:rPr>
            </w:pPr>
          </w:p>
        </w:tc>
        <w:tc>
          <w:tcPr>
            <w:tcW w:w="6969" w:type="dxa"/>
            <w:tcBorders>
              <w:top w:val="single" w:sz="4" w:space="0" w:color="auto"/>
              <w:left w:val="nil"/>
              <w:bottom w:val="single" w:sz="4" w:space="0" w:color="auto"/>
              <w:right w:val="nil"/>
            </w:tcBorders>
            <w:shd w:val="clear" w:color="auto" w:fill="auto"/>
          </w:tcPr>
          <w:p w:rsidR="006F0EFD" w:rsidRPr="00CA3126" w:rsidRDefault="006F0EFD" w:rsidP="006F0EFD">
            <w:pPr>
              <w:jc w:val="both"/>
              <w:rPr>
                <w:rFonts w:cstheme="minorHAnsi"/>
                <w:b/>
                <w:bCs/>
                <w:i/>
                <w:sz w:val="24"/>
                <w:szCs w:val="24"/>
              </w:rPr>
            </w:pPr>
          </w:p>
        </w:tc>
      </w:tr>
      <w:tr w:rsidR="00034788" w:rsidRPr="00CA3126"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Aktivnost:</w:t>
            </w:r>
          </w:p>
        </w:tc>
        <w:tc>
          <w:tcPr>
            <w:tcW w:w="6969" w:type="dxa"/>
            <w:tcBorders>
              <w:top w:val="single" w:sz="4" w:space="0" w:color="auto"/>
              <w:left w:val="single" w:sz="4" w:space="0" w:color="auto"/>
              <w:bottom w:val="single" w:sz="4" w:space="0" w:color="auto"/>
              <w:right w:val="single" w:sz="4" w:space="0" w:color="auto"/>
            </w:tcBorders>
            <w:shd w:val="clear" w:color="auto" w:fill="auto"/>
            <w:hideMark/>
          </w:tcPr>
          <w:p w:rsidR="00034788" w:rsidRPr="00CA3126" w:rsidRDefault="00034788" w:rsidP="00440890">
            <w:pPr>
              <w:jc w:val="both"/>
              <w:rPr>
                <w:rFonts w:cstheme="minorHAnsi"/>
                <w:b/>
                <w:bCs/>
                <w:i/>
                <w:sz w:val="24"/>
                <w:szCs w:val="24"/>
              </w:rPr>
            </w:pPr>
            <w:r w:rsidRPr="00CA3126">
              <w:rPr>
                <w:rFonts w:cstheme="minorHAnsi"/>
                <w:b/>
                <w:bCs/>
                <w:i/>
                <w:sz w:val="24"/>
                <w:szCs w:val="24"/>
              </w:rPr>
              <w:t>A130101 - Aktivnosti Centra za poduzeništvo i troškovi poslovanja inkubatora</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69" w:type="dxa"/>
            <w:tcBorders>
              <w:top w:val="single" w:sz="4" w:space="0" w:color="auto"/>
              <w:left w:val="single" w:sz="4" w:space="0" w:color="auto"/>
              <w:bottom w:val="single" w:sz="4" w:space="0" w:color="auto"/>
              <w:right w:val="single" w:sz="4" w:space="0" w:color="auto"/>
            </w:tcBorders>
            <w:shd w:val="clear" w:color="auto" w:fill="auto"/>
            <w:hideMark/>
          </w:tcPr>
          <w:p w:rsidR="00034788" w:rsidRPr="00CA3126" w:rsidRDefault="00034788" w:rsidP="00440890">
            <w:pPr>
              <w:jc w:val="both"/>
              <w:rPr>
                <w:rFonts w:cstheme="minorHAnsi"/>
                <w:b/>
                <w:bCs/>
                <w:sz w:val="24"/>
                <w:szCs w:val="24"/>
              </w:rPr>
            </w:pPr>
            <w:r w:rsidRPr="00CA3126">
              <w:rPr>
                <w:rFonts w:cstheme="minorHAnsi"/>
                <w:b/>
                <w:bCs/>
                <w:sz w:val="24"/>
                <w:szCs w:val="24"/>
              </w:rPr>
              <w:t xml:space="preserve">980.000,00 </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69" w:type="dxa"/>
            <w:tcBorders>
              <w:top w:val="single" w:sz="4" w:space="0" w:color="auto"/>
              <w:left w:val="single" w:sz="4" w:space="0" w:color="auto"/>
              <w:bottom w:val="single" w:sz="4" w:space="0" w:color="auto"/>
              <w:right w:val="single" w:sz="4" w:space="0" w:color="auto"/>
            </w:tcBorders>
            <w:shd w:val="clear" w:color="auto" w:fill="auto"/>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Poslovnog inkubatora Dubrovnik čije troškove poslovanja također podmiruje Županija a u skladu sa programom poticanja razvoja malog i srednjge poduzetništva Dubrovačko-neretvanske županije </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69" w:type="dxa"/>
            <w:tcBorders>
              <w:top w:val="single" w:sz="4" w:space="0" w:color="auto"/>
              <w:left w:val="single" w:sz="4" w:space="0" w:color="auto"/>
              <w:bottom w:val="single" w:sz="4" w:space="0" w:color="auto"/>
              <w:right w:val="single" w:sz="4" w:space="0" w:color="auto"/>
            </w:tcBorders>
            <w:shd w:val="clear" w:color="auto" w:fill="auto"/>
            <w:hideMark/>
          </w:tcPr>
          <w:p w:rsidR="00034788" w:rsidRPr="001F0C2B" w:rsidRDefault="00CA3126" w:rsidP="00440890">
            <w:pPr>
              <w:jc w:val="both"/>
              <w:rPr>
                <w:rFonts w:cstheme="minorHAnsi"/>
                <w:sz w:val="24"/>
                <w:szCs w:val="24"/>
              </w:rPr>
            </w:pPr>
            <w:r>
              <w:rPr>
                <w:rFonts w:eastAsia="Times New Roman" w:cstheme="minorHAnsi"/>
                <w:sz w:val="24"/>
                <w:szCs w:val="24"/>
              </w:rPr>
              <w:t>O</w:t>
            </w:r>
            <w:r w:rsidR="00034788" w:rsidRPr="001F0C2B">
              <w:rPr>
                <w:rFonts w:eastAsia="Times New Roman" w:cstheme="minorHAnsi"/>
                <w:sz w:val="24"/>
                <w:szCs w:val="24"/>
              </w:rPr>
              <w:t>tvoren poduzetnički inkubator, broj poduzetnika-početnika u inkubatoru</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6969" w:type="dxa"/>
            <w:tcBorders>
              <w:top w:val="single" w:sz="4" w:space="0" w:color="auto"/>
              <w:left w:val="single" w:sz="4" w:space="0" w:color="auto"/>
              <w:bottom w:val="single" w:sz="4" w:space="0" w:color="auto"/>
              <w:right w:val="single" w:sz="4" w:space="0" w:color="auto"/>
            </w:tcBorders>
            <w:shd w:val="clear" w:color="auto" w:fill="auto"/>
            <w:hideMark/>
          </w:tcPr>
          <w:p w:rsidR="00034788" w:rsidRPr="001F0C2B" w:rsidRDefault="00034788" w:rsidP="00440890">
            <w:pPr>
              <w:jc w:val="both"/>
              <w:rPr>
                <w:rFonts w:cstheme="minorHAnsi"/>
                <w:sz w:val="24"/>
                <w:szCs w:val="24"/>
              </w:rPr>
            </w:pPr>
            <w:r w:rsidRPr="001F0C2B">
              <w:rPr>
                <w:rFonts w:cstheme="minorHAnsi"/>
                <w:sz w:val="24"/>
                <w:szCs w:val="24"/>
              </w:rPr>
              <w:t xml:space="preserve">U skladu sa planiranim aktivnostima otvoren je Poduzetnički inkubator Dubrovnik i objavljen je natječaj za poduzetnike-početnika sa uvjetima poslovanja u Inkubatoru. U Poduzetničkom inkubatoru Dubrovnik trenutno posluje 10 poduzetnika-početnika. Također, Centar za poduzetništvo d.o.o. je odabran za vođenje poslovanja Poduzetničkog inkubatora u Pločama u kojem trenutno posluje 5 poduzetnika. </w:t>
            </w:r>
          </w:p>
        </w:tc>
      </w:tr>
      <w:tr w:rsidR="00034788" w:rsidRPr="001F0C2B" w:rsidTr="00F04138">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6969" w:type="dxa"/>
            <w:tcBorders>
              <w:top w:val="single" w:sz="4" w:space="0" w:color="auto"/>
              <w:left w:val="single" w:sz="4" w:space="0" w:color="auto"/>
              <w:bottom w:val="single" w:sz="4" w:space="0" w:color="auto"/>
              <w:right w:val="single" w:sz="4" w:space="0" w:color="auto"/>
            </w:tcBorders>
            <w:shd w:val="clear" w:color="auto" w:fill="auto"/>
            <w:hideMark/>
          </w:tcPr>
          <w:p w:rsidR="00034788" w:rsidRPr="001F0C2B" w:rsidRDefault="00034788" w:rsidP="00440890">
            <w:pPr>
              <w:jc w:val="both"/>
              <w:rPr>
                <w:rFonts w:cstheme="minorHAnsi"/>
                <w:sz w:val="24"/>
                <w:szCs w:val="24"/>
              </w:rPr>
            </w:pPr>
            <w:r w:rsidRPr="001F0C2B">
              <w:rPr>
                <w:rFonts w:cstheme="minorHAnsi"/>
                <w:sz w:val="24"/>
                <w:szCs w:val="24"/>
              </w:rPr>
              <w:t>Nema odstupanja</w:t>
            </w:r>
          </w:p>
        </w:tc>
      </w:tr>
      <w:tr w:rsidR="00034788" w:rsidRPr="00CA3126" w:rsidTr="00F04138">
        <w:tc>
          <w:tcPr>
            <w:tcW w:w="2093" w:type="dxa"/>
            <w:tcBorders>
              <w:top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Aktivnost:</w:t>
            </w:r>
          </w:p>
        </w:tc>
        <w:tc>
          <w:tcPr>
            <w:tcW w:w="6969" w:type="dxa"/>
            <w:tcBorders>
              <w:top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A130102 - Aktivnosti Županijskog ureda u Bruxellesu</w:t>
            </w:r>
          </w:p>
        </w:tc>
      </w:tr>
      <w:tr w:rsidR="00034788" w:rsidRPr="001F0C2B" w:rsidTr="00F04138">
        <w:tc>
          <w:tcPr>
            <w:tcW w:w="2093" w:type="dxa"/>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6969" w:type="dxa"/>
            <w:hideMark/>
          </w:tcPr>
          <w:p w:rsidR="00034788" w:rsidRPr="00CA3126" w:rsidRDefault="00034788" w:rsidP="00440890">
            <w:pPr>
              <w:jc w:val="both"/>
              <w:rPr>
                <w:rFonts w:cstheme="minorHAnsi"/>
                <w:b/>
                <w:bCs/>
                <w:sz w:val="24"/>
                <w:szCs w:val="24"/>
              </w:rPr>
            </w:pPr>
            <w:r w:rsidRPr="00CA3126">
              <w:rPr>
                <w:rFonts w:cstheme="minorHAnsi"/>
                <w:b/>
                <w:bCs/>
                <w:sz w:val="24"/>
                <w:szCs w:val="24"/>
              </w:rPr>
              <w:t xml:space="preserve">50.000,00 </w:t>
            </w:r>
          </w:p>
        </w:tc>
      </w:tr>
      <w:tr w:rsidR="00034788" w:rsidRPr="001F0C2B" w:rsidTr="00F04138">
        <w:tc>
          <w:tcPr>
            <w:tcW w:w="2093" w:type="dxa"/>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6969" w:type="dxa"/>
            <w:hideMark/>
          </w:tcPr>
          <w:p w:rsidR="00034788" w:rsidRPr="001F0C2B" w:rsidRDefault="00034788" w:rsidP="00440890">
            <w:pPr>
              <w:jc w:val="both"/>
              <w:rPr>
                <w:rFonts w:cstheme="minorHAnsi"/>
                <w:sz w:val="24"/>
                <w:szCs w:val="24"/>
              </w:rPr>
            </w:pPr>
            <w:r w:rsidRPr="001F0C2B">
              <w:rPr>
                <w:rFonts w:cstheme="minorHAnsi"/>
                <w:sz w:val="24"/>
                <w:szCs w:val="24"/>
              </w:rPr>
              <w:t>Promicanje gospodarskih, kulturnih i drugih vrijednosti i interesa Dubrovačko-neretvanske županije u političkom i gospodarskom središtu Europske unije te održavanje uspostavljenih i uspostava novih kontakata. Prezentacije potencijala DNŽ za moguća ulaganja te uspostava međunarodnih partnerstava na zajedničke EU projekte</w:t>
            </w:r>
          </w:p>
        </w:tc>
      </w:tr>
      <w:tr w:rsidR="00034788" w:rsidRPr="001F0C2B" w:rsidTr="00F04138">
        <w:tc>
          <w:tcPr>
            <w:tcW w:w="2093" w:type="dxa"/>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6969" w:type="dxa"/>
            <w:hideMark/>
          </w:tcPr>
          <w:p w:rsidR="00034788" w:rsidRPr="001F0C2B" w:rsidRDefault="00034788" w:rsidP="00440890">
            <w:pPr>
              <w:jc w:val="both"/>
              <w:rPr>
                <w:rFonts w:cstheme="minorHAnsi"/>
                <w:sz w:val="24"/>
                <w:szCs w:val="24"/>
              </w:rPr>
            </w:pPr>
            <w:r w:rsidRPr="001F0C2B">
              <w:rPr>
                <w:rFonts w:cstheme="minorHAnsi"/>
                <w:sz w:val="24"/>
                <w:szCs w:val="24"/>
              </w:rPr>
              <w:t>Broj organiziranih aktivnosti - prezentacija</w:t>
            </w:r>
          </w:p>
        </w:tc>
      </w:tr>
      <w:tr w:rsidR="00034788" w:rsidRPr="001F0C2B" w:rsidTr="00F04138">
        <w:tc>
          <w:tcPr>
            <w:tcW w:w="2093" w:type="dxa"/>
            <w:hideMark/>
          </w:tcPr>
          <w:p w:rsidR="00034788" w:rsidRPr="001F0C2B" w:rsidRDefault="00034788" w:rsidP="00440890">
            <w:pPr>
              <w:rPr>
                <w:rFonts w:cstheme="minorHAnsi"/>
                <w:sz w:val="24"/>
                <w:szCs w:val="24"/>
              </w:rPr>
            </w:pPr>
            <w:r w:rsidRPr="001F0C2B">
              <w:rPr>
                <w:rFonts w:cstheme="minorHAnsi"/>
                <w:sz w:val="24"/>
                <w:szCs w:val="24"/>
              </w:rPr>
              <w:lastRenderedPageBreak/>
              <w:t>Izvještaj o postignutim ciljevima iz prethodne godine:</w:t>
            </w:r>
          </w:p>
        </w:tc>
        <w:tc>
          <w:tcPr>
            <w:tcW w:w="6969" w:type="dxa"/>
            <w:hideMark/>
          </w:tcPr>
          <w:p w:rsidR="00034788" w:rsidRPr="001F0C2B" w:rsidRDefault="00034788" w:rsidP="00440890">
            <w:pPr>
              <w:jc w:val="both"/>
              <w:rPr>
                <w:rFonts w:cstheme="minorHAnsi"/>
                <w:sz w:val="24"/>
                <w:szCs w:val="24"/>
              </w:rPr>
            </w:pPr>
            <w:r w:rsidRPr="001F0C2B">
              <w:rPr>
                <w:rFonts w:cstheme="minorHAnsi"/>
                <w:sz w:val="24"/>
                <w:szCs w:val="24"/>
              </w:rPr>
              <w:t>Ured nije poslovao u 2021. uslijed pandemije Covid virusa.</w:t>
            </w:r>
          </w:p>
        </w:tc>
      </w:tr>
      <w:tr w:rsidR="00034788" w:rsidRPr="001F0C2B" w:rsidTr="00F04138">
        <w:tc>
          <w:tcPr>
            <w:tcW w:w="2093" w:type="dxa"/>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6969" w:type="dxa"/>
            <w:hideMark/>
          </w:tcPr>
          <w:p w:rsidR="00034788" w:rsidRPr="001F0C2B" w:rsidRDefault="00034788" w:rsidP="00440890">
            <w:pPr>
              <w:jc w:val="both"/>
              <w:rPr>
                <w:rFonts w:cstheme="minorHAnsi"/>
                <w:sz w:val="24"/>
                <w:szCs w:val="24"/>
              </w:rPr>
            </w:pPr>
            <w:r w:rsidRPr="001F0C2B">
              <w:rPr>
                <w:rFonts w:cstheme="minorHAnsi"/>
                <w:sz w:val="24"/>
                <w:szCs w:val="24"/>
              </w:rPr>
              <w:t>Smanjenje troškova je uzrokovano smanjenim aktivnostima Ureda u Bruxelessu uslijed pandemije Covid virusa.</w:t>
            </w:r>
          </w:p>
        </w:tc>
      </w:tr>
    </w:tbl>
    <w:p w:rsidR="00034788" w:rsidRDefault="00034788" w:rsidP="00034788">
      <w:pPr>
        <w:jc w:val="both"/>
        <w:rPr>
          <w:rFonts w:cstheme="minorHAnsi"/>
          <w:sz w:val="24"/>
          <w:szCs w:val="24"/>
        </w:rPr>
      </w:pPr>
    </w:p>
    <w:tbl>
      <w:tblPr>
        <w:tblStyle w:val="TableGrid"/>
        <w:tblW w:w="0" w:type="auto"/>
        <w:tblLook w:val="04A0" w:firstRow="1" w:lastRow="0" w:firstColumn="1" w:lastColumn="0" w:noHBand="0" w:noVBand="1"/>
      </w:tblPr>
      <w:tblGrid>
        <w:gridCol w:w="2093"/>
        <w:gridCol w:w="7049"/>
      </w:tblGrid>
      <w:tr w:rsidR="00034788" w:rsidRPr="001F0C2B" w:rsidTr="002B0C2D">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CA3126" w:rsidP="00440890">
            <w:pPr>
              <w:jc w:val="both"/>
              <w:rPr>
                <w:rFonts w:cstheme="minorHAnsi"/>
                <w:b/>
                <w:sz w:val="24"/>
                <w:szCs w:val="24"/>
              </w:rPr>
            </w:pPr>
            <w:r w:rsidRPr="001F0C2B">
              <w:rPr>
                <w:rFonts w:cstheme="minorHAnsi"/>
                <w:b/>
                <w:sz w:val="24"/>
                <w:szCs w:val="24"/>
              </w:rPr>
              <w:t>PROGRAM:</w:t>
            </w:r>
          </w:p>
        </w:tc>
        <w:tc>
          <w:tcPr>
            <w:tcW w:w="7049" w:type="dxa"/>
            <w:tcBorders>
              <w:top w:val="single" w:sz="4" w:space="0" w:color="auto"/>
              <w:left w:val="single" w:sz="4" w:space="0" w:color="auto"/>
              <w:bottom w:val="single" w:sz="4" w:space="0" w:color="auto"/>
              <w:right w:val="single" w:sz="4" w:space="0" w:color="auto"/>
            </w:tcBorders>
            <w:hideMark/>
          </w:tcPr>
          <w:p w:rsidR="00034788" w:rsidRPr="001F0C2B" w:rsidRDefault="00CA3126" w:rsidP="00440890">
            <w:pPr>
              <w:jc w:val="both"/>
              <w:rPr>
                <w:rFonts w:cstheme="minorHAnsi"/>
                <w:b/>
                <w:sz w:val="24"/>
                <w:szCs w:val="24"/>
              </w:rPr>
            </w:pPr>
            <w:r w:rsidRPr="001F0C2B">
              <w:rPr>
                <w:rFonts w:cstheme="minorHAnsi"/>
                <w:b/>
                <w:sz w:val="24"/>
                <w:szCs w:val="24"/>
              </w:rPr>
              <w:t>101302 – RAZVOJ TURIZMA</w:t>
            </w:r>
          </w:p>
        </w:tc>
      </w:tr>
      <w:tr w:rsidR="00034788" w:rsidRPr="001F0C2B" w:rsidTr="002B0C2D">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Opći cilj:</w:t>
            </w:r>
          </w:p>
        </w:tc>
        <w:tc>
          <w:tcPr>
            <w:tcW w:w="7049"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Razvitak kvalitetnog turizma u suglasju s održivim razvitkom</w:t>
            </w:r>
          </w:p>
        </w:tc>
      </w:tr>
      <w:tr w:rsidR="00034788" w:rsidRPr="001F0C2B" w:rsidTr="002B0C2D">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Posebni cilj:</w:t>
            </w:r>
          </w:p>
        </w:tc>
        <w:tc>
          <w:tcPr>
            <w:tcW w:w="7049" w:type="dxa"/>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Promocija turističke ponude</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Podizanje razine kvalitete turističke ponude</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Izrada strateških razvojnih dokumenata vezanih za turističku djelatnost</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Postizanje prepoznatljivosti turističkih proizvoda i usluga dubrovačkog područja na turističkom tržištu</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Obnova, zaštita i potpunije vrednovanje županijskih turističkih potencijala;</w:t>
            </w:r>
          </w:p>
          <w:p w:rsidR="00034788" w:rsidRPr="001F0C2B" w:rsidRDefault="00034788" w:rsidP="00034788">
            <w:pPr>
              <w:pStyle w:val="ListParagraph"/>
              <w:numPr>
                <w:ilvl w:val="1"/>
                <w:numId w:val="10"/>
              </w:numPr>
              <w:tabs>
                <w:tab w:val="num" w:pos="1080"/>
              </w:tabs>
              <w:ind w:left="317"/>
              <w:jc w:val="both"/>
              <w:rPr>
                <w:rFonts w:cstheme="minorHAnsi"/>
                <w:bCs/>
                <w:sz w:val="24"/>
                <w:szCs w:val="24"/>
              </w:rPr>
            </w:pPr>
            <w:r w:rsidRPr="001F0C2B">
              <w:rPr>
                <w:rFonts w:cstheme="minorHAnsi"/>
                <w:bCs/>
                <w:sz w:val="24"/>
                <w:szCs w:val="24"/>
              </w:rPr>
              <w:t>Povećanje stupnja korištenja smještajnih i drugih kapaciteta s naglaskom na produženje turističke sezone;</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Razvoj cjelovite ponude turističke destinacije;</w:t>
            </w:r>
          </w:p>
        </w:tc>
      </w:tr>
      <w:tr w:rsidR="00034788" w:rsidRPr="001F0C2B" w:rsidTr="002B0C2D">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Zakonska osnova:</w:t>
            </w:r>
          </w:p>
        </w:tc>
        <w:tc>
          <w:tcPr>
            <w:tcW w:w="7049" w:type="dxa"/>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1"/>
                <w:numId w:val="10"/>
              </w:numPr>
              <w:tabs>
                <w:tab w:val="num" w:pos="1080"/>
              </w:tabs>
              <w:ind w:left="317" w:hanging="284"/>
              <w:jc w:val="both"/>
              <w:rPr>
                <w:rFonts w:cstheme="minorHAnsi"/>
                <w:sz w:val="24"/>
                <w:szCs w:val="24"/>
              </w:rPr>
            </w:pPr>
            <w:r w:rsidRPr="001F0C2B">
              <w:rPr>
                <w:rFonts w:cstheme="minorHAnsi"/>
                <w:sz w:val="24"/>
                <w:szCs w:val="24"/>
              </w:rPr>
              <w:t>Zakon o proračunu ( NN 87/08., 136/12. i 15/15.)</w:t>
            </w:r>
          </w:p>
          <w:p w:rsidR="00034788" w:rsidRPr="001F0C2B" w:rsidRDefault="00D14D71" w:rsidP="00034788">
            <w:pPr>
              <w:pStyle w:val="ListParagraph"/>
              <w:numPr>
                <w:ilvl w:val="1"/>
                <w:numId w:val="10"/>
              </w:numPr>
              <w:tabs>
                <w:tab w:val="num" w:pos="1080"/>
              </w:tabs>
              <w:ind w:left="317" w:hanging="284"/>
              <w:jc w:val="both"/>
              <w:rPr>
                <w:rFonts w:cstheme="minorHAnsi"/>
                <w:sz w:val="24"/>
                <w:szCs w:val="24"/>
              </w:rPr>
            </w:pPr>
            <w:hyperlink r:id="rId8" w:tgtFrame="_blank" w:history="1">
              <w:r w:rsidR="00034788" w:rsidRPr="001F0C2B">
                <w:rPr>
                  <w:rStyle w:val="Hyperlink"/>
                  <w:rFonts w:cstheme="minorHAnsi"/>
                  <w:color w:val="000000" w:themeColor="text1"/>
                  <w:sz w:val="24"/>
                  <w:szCs w:val="24"/>
                </w:rPr>
                <w:t xml:space="preserve">Zakon o pružanju usluga u turizmu </w:t>
              </w:r>
            </w:hyperlink>
            <w:r w:rsidR="00034788" w:rsidRPr="001F0C2B">
              <w:rPr>
                <w:rFonts w:cstheme="minorHAnsi"/>
                <w:color w:val="000000" w:themeColor="text1"/>
                <w:sz w:val="24"/>
                <w:szCs w:val="24"/>
              </w:rPr>
              <w:t>(</w:t>
            </w:r>
            <w:r w:rsidR="00034788" w:rsidRPr="001F0C2B">
              <w:rPr>
                <w:rFonts w:cstheme="minorHAnsi"/>
                <w:sz w:val="24"/>
                <w:szCs w:val="24"/>
              </w:rPr>
              <w:t>NN 130/17., 25/19., 98/19., 42/20. i 70/21.);</w:t>
            </w:r>
          </w:p>
          <w:p w:rsidR="00034788" w:rsidRPr="001F0C2B" w:rsidRDefault="00D14D71" w:rsidP="00034788">
            <w:pPr>
              <w:pStyle w:val="ListParagraph"/>
              <w:numPr>
                <w:ilvl w:val="1"/>
                <w:numId w:val="10"/>
              </w:numPr>
              <w:tabs>
                <w:tab w:val="num" w:pos="1080"/>
              </w:tabs>
              <w:ind w:left="317" w:hanging="284"/>
              <w:jc w:val="both"/>
              <w:rPr>
                <w:rFonts w:cstheme="minorHAnsi"/>
                <w:sz w:val="24"/>
                <w:szCs w:val="24"/>
              </w:rPr>
            </w:pPr>
            <w:hyperlink r:id="rId9" w:tgtFrame="_blank" w:history="1">
              <w:r w:rsidR="00034788" w:rsidRPr="001F0C2B">
                <w:rPr>
                  <w:rStyle w:val="Hyperlink"/>
                  <w:rFonts w:cstheme="minorHAnsi"/>
                  <w:color w:val="000000" w:themeColor="text1"/>
                  <w:sz w:val="24"/>
                  <w:szCs w:val="24"/>
                </w:rPr>
                <w:t>Zakon o turističkim zajednicama i promicanju hrvatskog turizma</w:t>
              </w:r>
              <w:r w:rsidR="00034788" w:rsidRPr="001F0C2B">
                <w:rPr>
                  <w:rStyle w:val="Hyperlink"/>
                  <w:rFonts w:cstheme="minorHAnsi"/>
                  <w:sz w:val="24"/>
                  <w:szCs w:val="24"/>
                </w:rPr>
                <w:t xml:space="preserve"> </w:t>
              </w:r>
            </w:hyperlink>
            <w:r w:rsidR="00034788" w:rsidRPr="001F0C2B">
              <w:rPr>
                <w:rFonts w:cstheme="minorHAnsi"/>
                <w:sz w:val="24"/>
                <w:szCs w:val="24"/>
              </w:rPr>
              <w:t>(NN 52/19. i 42/20.);</w:t>
            </w:r>
          </w:p>
          <w:p w:rsidR="00034788" w:rsidRPr="001F0C2B" w:rsidRDefault="00034788" w:rsidP="00034788">
            <w:pPr>
              <w:pStyle w:val="ListParagraph"/>
              <w:numPr>
                <w:ilvl w:val="1"/>
                <w:numId w:val="10"/>
              </w:numPr>
              <w:tabs>
                <w:tab w:val="num" w:pos="1080"/>
              </w:tabs>
              <w:ind w:left="317" w:hanging="284"/>
              <w:jc w:val="both"/>
              <w:rPr>
                <w:rFonts w:cstheme="minorHAnsi"/>
                <w:color w:val="000000" w:themeColor="text1"/>
                <w:sz w:val="24"/>
                <w:szCs w:val="24"/>
              </w:rPr>
            </w:pPr>
            <w:r w:rsidRPr="001F0C2B">
              <w:rPr>
                <w:rStyle w:val="Strong"/>
                <w:rFonts w:cstheme="minorHAnsi"/>
                <w:b w:val="0"/>
                <w:color w:val="000000" w:themeColor="text1"/>
                <w:sz w:val="24"/>
                <w:szCs w:val="24"/>
              </w:rPr>
              <w:t>Zakon o turističkom i ostalom građevinskom zemljištu neprocijenjenom u postupku pretvorbe i privatizacije</w:t>
            </w:r>
            <w:r w:rsidRPr="001F0C2B">
              <w:rPr>
                <w:rFonts w:cstheme="minorHAnsi"/>
                <w:color w:val="000000" w:themeColor="text1"/>
                <w:sz w:val="24"/>
                <w:szCs w:val="24"/>
              </w:rPr>
              <w:t xml:space="preserve"> (</w:t>
            </w:r>
            <w:hyperlink r:id="rId10" w:tgtFrame="_blank" w:history="1">
              <w:r w:rsidRPr="001F0C2B">
                <w:rPr>
                  <w:rStyle w:val="Hyperlink"/>
                  <w:rFonts w:cstheme="minorHAnsi"/>
                  <w:color w:val="000000" w:themeColor="text1"/>
                  <w:sz w:val="24"/>
                  <w:szCs w:val="24"/>
                </w:rPr>
                <w:t>NN 92/10</w:t>
              </w:r>
            </w:hyperlink>
            <w:r w:rsidRPr="001F0C2B">
              <w:rPr>
                <w:rFonts w:cstheme="minorHAnsi"/>
                <w:color w:val="000000" w:themeColor="text1"/>
                <w:sz w:val="24"/>
                <w:szCs w:val="24"/>
              </w:rPr>
              <w:t>)</w:t>
            </w:r>
          </w:p>
          <w:p w:rsidR="00034788" w:rsidRPr="001F0C2B" w:rsidRDefault="00034788" w:rsidP="00034788">
            <w:pPr>
              <w:pStyle w:val="ListParagraph"/>
              <w:numPr>
                <w:ilvl w:val="1"/>
                <w:numId w:val="10"/>
              </w:numPr>
              <w:tabs>
                <w:tab w:val="clear" w:pos="1440"/>
                <w:tab w:val="num" w:pos="1080"/>
                <w:tab w:val="left" w:pos="2160"/>
              </w:tabs>
              <w:ind w:left="317" w:hanging="284"/>
              <w:jc w:val="both"/>
              <w:rPr>
                <w:rFonts w:cstheme="minorHAnsi"/>
                <w:sz w:val="24"/>
                <w:szCs w:val="24"/>
              </w:rPr>
            </w:pPr>
            <w:r w:rsidRPr="001F0C2B">
              <w:rPr>
                <w:rFonts w:cstheme="minorHAnsi"/>
                <w:sz w:val="24"/>
                <w:szCs w:val="24"/>
              </w:rPr>
              <w:t>Zakon o državnoj potpori (NN 47/14. i 69/17.);</w:t>
            </w:r>
          </w:p>
          <w:p w:rsidR="00034788" w:rsidRPr="001F0C2B" w:rsidRDefault="00034788" w:rsidP="00034788">
            <w:pPr>
              <w:pStyle w:val="ListParagraph"/>
              <w:numPr>
                <w:ilvl w:val="1"/>
                <w:numId w:val="10"/>
              </w:numPr>
              <w:tabs>
                <w:tab w:val="num" w:pos="1080"/>
              </w:tabs>
              <w:ind w:left="317" w:hanging="284"/>
              <w:jc w:val="both"/>
              <w:rPr>
                <w:rFonts w:cstheme="minorHAnsi"/>
                <w:sz w:val="24"/>
                <w:szCs w:val="24"/>
              </w:rPr>
            </w:pPr>
            <w:r w:rsidRPr="001F0C2B">
              <w:rPr>
                <w:rFonts w:cstheme="minorHAnsi"/>
                <w:sz w:val="24"/>
                <w:szCs w:val="24"/>
              </w:rPr>
              <w:t xml:space="preserve">Program poticanja razvoja malog i srednjeg poduzetništva Dubrovačko-neretvanske županije za razdoblje 2021. – 2022. godine </w:t>
            </w:r>
          </w:p>
          <w:p w:rsidR="00034788" w:rsidRPr="001F0C2B" w:rsidRDefault="00034788" w:rsidP="00034788">
            <w:pPr>
              <w:pStyle w:val="ListParagraph"/>
              <w:numPr>
                <w:ilvl w:val="1"/>
                <w:numId w:val="10"/>
              </w:numPr>
              <w:tabs>
                <w:tab w:val="clear" w:pos="1440"/>
              </w:tabs>
              <w:spacing w:after="200" w:line="276" w:lineRule="auto"/>
              <w:ind w:left="317" w:hanging="317"/>
              <w:rPr>
                <w:rFonts w:cstheme="minorHAnsi"/>
                <w:sz w:val="24"/>
                <w:szCs w:val="24"/>
              </w:rPr>
            </w:pPr>
            <w:r w:rsidRPr="001F0C2B">
              <w:rPr>
                <w:rFonts w:cstheme="minorHAnsi"/>
                <w:sz w:val="24"/>
                <w:szCs w:val="24"/>
              </w:rPr>
              <w:t>Plan razvoja Dubrovačko-neretvanske županije za 2021. – 2027.</w:t>
            </w:r>
          </w:p>
          <w:p w:rsidR="00034788" w:rsidRPr="001F0C2B" w:rsidRDefault="00034788" w:rsidP="00034788">
            <w:pPr>
              <w:pStyle w:val="ListParagraph"/>
              <w:numPr>
                <w:ilvl w:val="1"/>
                <w:numId w:val="10"/>
              </w:numPr>
              <w:tabs>
                <w:tab w:val="num" w:pos="1080"/>
              </w:tabs>
              <w:autoSpaceDE w:val="0"/>
              <w:autoSpaceDN w:val="0"/>
              <w:adjustRightInd w:val="0"/>
              <w:ind w:left="317" w:hanging="284"/>
              <w:jc w:val="both"/>
              <w:rPr>
                <w:rFonts w:cstheme="minorHAnsi"/>
                <w:sz w:val="24"/>
                <w:szCs w:val="24"/>
              </w:rPr>
            </w:pPr>
            <w:r w:rsidRPr="001F0C2B">
              <w:rPr>
                <w:rFonts w:cstheme="minorHAnsi"/>
                <w:sz w:val="24"/>
                <w:szCs w:val="24"/>
              </w:rPr>
              <w:t>Nacionalna razvojna strategija Republike Hrvatske do 2030. (NN 13/21.)</w:t>
            </w:r>
          </w:p>
        </w:tc>
      </w:tr>
      <w:tr w:rsidR="00034788" w:rsidRPr="001F0C2B" w:rsidTr="002B0C2D">
        <w:tc>
          <w:tcPr>
            <w:tcW w:w="2093"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049" w:type="dxa"/>
            <w:tcBorders>
              <w:top w:val="single" w:sz="4" w:space="0" w:color="auto"/>
              <w:left w:val="single" w:sz="4" w:space="0" w:color="auto"/>
              <w:bottom w:val="single" w:sz="4" w:space="0" w:color="auto"/>
              <w:right w:val="single" w:sz="4" w:space="0" w:color="auto"/>
            </w:tcBorders>
          </w:tcPr>
          <w:p w:rsidR="00034788" w:rsidRPr="006F0EFD" w:rsidRDefault="00034788" w:rsidP="00440890">
            <w:pPr>
              <w:jc w:val="both"/>
              <w:rPr>
                <w:rFonts w:cstheme="minorHAnsi"/>
                <w:b/>
                <w:bCs/>
                <w:sz w:val="24"/>
                <w:szCs w:val="24"/>
              </w:rPr>
            </w:pPr>
            <w:r w:rsidRPr="006F0EFD">
              <w:rPr>
                <w:rFonts w:cstheme="minorHAnsi"/>
                <w:b/>
                <w:bCs/>
                <w:sz w:val="24"/>
                <w:szCs w:val="24"/>
              </w:rPr>
              <w:t>795.000,00</w:t>
            </w:r>
          </w:p>
        </w:tc>
      </w:tr>
    </w:tbl>
    <w:p w:rsidR="00F04138" w:rsidRDefault="00F04138" w:rsidP="00686EF7">
      <w:pPr>
        <w:pStyle w:val="NoSpacing"/>
        <w:shd w:val="clear" w:color="auto" w:fill="FFFFFF"/>
        <w:jc w:val="both"/>
        <w:rPr>
          <w:rFonts w:asciiTheme="minorHAnsi" w:hAnsiTheme="minorHAnsi" w:cstheme="minorHAnsi"/>
          <w:b/>
          <w:sz w:val="24"/>
          <w:szCs w:val="24"/>
        </w:rPr>
      </w:pPr>
    </w:p>
    <w:p w:rsidR="00F04138" w:rsidRDefault="00F04138" w:rsidP="00686EF7">
      <w:pPr>
        <w:pStyle w:val="NoSpacing"/>
        <w:shd w:val="clear" w:color="auto" w:fill="FFFFFF"/>
        <w:jc w:val="both"/>
        <w:rPr>
          <w:rFonts w:asciiTheme="minorHAnsi" w:hAnsiTheme="minorHAnsi" w:cstheme="minorHAnsi"/>
          <w:b/>
          <w:sz w:val="24"/>
          <w:szCs w:val="24"/>
        </w:rPr>
      </w:pPr>
    </w:p>
    <w:p w:rsidR="00686EF7" w:rsidRDefault="00686EF7" w:rsidP="00686EF7">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686EF7" w:rsidRPr="001F0C2B" w:rsidRDefault="00686EF7" w:rsidP="00686EF7">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0"/>
        <w:gridCol w:w="3617"/>
        <w:gridCol w:w="1623"/>
        <w:gridCol w:w="1611"/>
        <w:gridCol w:w="1611"/>
      </w:tblGrid>
      <w:tr w:rsidR="00686EF7" w:rsidRPr="001F0C2B" w:rsidTr="00611168">
        <w:tc>
          <w:tcPr>
            <w:tcW w:w="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6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686EF7" w:rsidRPr="001F0C2B" w:rsidTr="00611168">
        <w:tc>
          <w:tcPr>
            <w:tcW w:w="600" w:type="dxa"/>
            <w:tcBorders>
              <w:top w:val="single" w:sz="4" w:space="0" w:color="auto"/>
              <w:left w:val="single" w:sz="4" w:space="0" w:color="auto"/>
              <w:bottom w:val="single" w:sz="4" w:space="0" w:color="auto"/>
              <w:right w:val="single" w:sz="4" w:space="0" w:color="auto"/>
            </w:tcBorders>
            <w:hideMark/>
          </w:tcPr>
          <w:p w:rsidR="00686EF7" w:rsidRPr="001F0C2B" w:rsidRDefault="00686EF7" w:rsidP="00686EF7">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617" w:type="dxa"/>
            <w:tcBorders>
              <w:top w:val="single" w:sz="4" w:space="0" w:color="auto"/>
              <w:left w:val="single" w:sz="4" w:space="0" w:color="auto"/>
              <w:bottom w:val="single" w:sz="4" w:space="0" w:color="auto"/>
              <w:right w:val="single" w:sz="4" w:space="0" w:color="auto"/>
            </w:tcBorders>
          </w:tcPr>
          <w:p w:rsidR="00686EF7" w:rsidRPr="008456BE" w:rsidRDefault="00686EF7" w:rsidP="00686EF7">
            <w:pPr>
              <w:pStyle w:val="NoSpacing"/>
              <w:rPr>
                <w:rFonts w:asciiTheme="minorHAnsi" w:hAnsiTheme="minorHAnsi" w:cstheme="minorHAnsi"/>
                <w:b/>
                <w:iCs/>
                <w:sz w:val="24"/>
                <w:szCs w:val="24"/>
                <w:highlight w:val="yellow"/>
                <w:lang w:eastAsia="hr-HR"/>
              </w:rPr>
            </w:pPr>
            <w:r w:rsidRPr="008456BE">
              <w:rPr>
                <w:rFonts w:cstheme="minorHAnsi"/>
                <w:b/>
                <w:bCs/>
                <w:iCs/>
                <w:sz w:val="24"/>
                <w:szCs w:val="24"/>
              </w:rPr>
              <w:t>Promidžbe turističke djelatnosti u DNŽ</w:t>
            </w:r>
          </w:p>
        </w:tc>
        <w:tc>
          <w:tcPr>
            <w:tcW w:w="1623"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lang w:eastAsia="hr-HR"/>
              </w:rPr>
            </w:pPr>
            <w:r>
              <w:rPr>
                <w:rFonts w:asciiTheme="minorHAnsi" w:hAnsiTheme="minorHAnsi" w:cstheme="minorHAnsi"/>
                <w:b/>
                <w:sz w:val="24"/>
                <w:szCs w:val="24"/>
                <w:lang w:eastAsia="hr-HR"/>
              </w:rPr>
              <w:t>286.000,00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286.000,00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286.000,00</w:t>
            </w:r>
          </w:p>
        </w:tc>
      </w:tr>
      <w:tr w:rsidR="00686EF7" w:rsidRPr="001F0C2B" w:rsidTr="00611168">
        <w:tc>
          <w:tcPr>
            <w:tcW w:w="600" w:type="dxa"/>
            <w:tcBorders>
              <w:top w:val="single" w:sz="4" w:space="0" w:color="auto"/>
              <w:left w:val="single" w:sz="4" w:space="0" w:color="auto"/>
              <w:bottom w:val="single" w:sz="4" w:space="0" w:color="auto"/>
              <w:right w:val="single" w:sz="4" w:space="0" w:color="auto"/>
            </w:tcBorders>
            <w:hideMark/>
          </w:tcPr>
          <w:p w:rsidR="00686EF7" w:rsidRPr="001F0C2B" w:rsidRDefault="00686EF7" w:rsidP="00686EF7">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617" w:type="dxa"/>
            <w:tcBorders>
              <w:top w:val="single" w:sz="4" w:space="0" w:color="auto"/>
              <w:left w:val="single" w:sz="4" w:space="0" w:color="auto"/>
              <w:bottom w:val="single" w:sz="4" w:space="0" w:color="auto"/>
              <w:right w:val="single" w:sz="4" w:space="0" w:color="auto"/>
            </w:tcBorders>
          </w:tcPr>
          <w:p w:rsidR="00686EF7" w:rsidRPr="008456BE" w:rsidRDefault="00686EF7" w:rsidP="00686EF7">
            <w:pPr>
              <w:pStyle w:val="NoSpacing"/>
              <w:rPr>
                <w:rFonts w:asciiTheme="minorHAnsi" w:hAnsiTheme="minorHAnsi" w:cstheme="minorHAnsi"/>
                <w:b/>
                <w:iCs/>
                <w:sz w:val="24"/>
                <w:szCs w:val="24"/>
              </w:rPr>
            </w:pPr>
            <w:r w:rsidRPr="008456BE">
              <w:rPr>
                <w:rFonts w:cstheme="minorHAnsi"/>
                <w:b/>
                <w:bCs/>
                <w:iCs/>
                <w:sz w:val="24"/>
                <w:szCs w:val="24"/>
              </w:rPr>
              <w:t>Manifestacije u turizmu</w:t>
            </w:r>
          </w:p>
        </w:tc>
        <w:tc>
          <w:tcPr>
            <w:tcW w:w="1623"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294.000,00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294.000,00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294.000,00</w:t>
            </w:r>
          </w:p>
        </w:tc>
      </w:tr>
      <w:tr w:rsidR="00686EF7" w:rsidRPr="001F0C2B" w:rsidTr="00611168">
        <w:tc>
          <w:tcPr>
            <w:tcW w:w="600" w:type="dxa"/>
            <w:tcBorders>
              <w:top w:val="single" w:sz="4" w:space="0" w:color="auto"/>
              <w:left w:val="single" w:sz="4" w:space="0" w:color="auto"/>
              <w:bottom w:val="single" w:sz="4" w:space="0" w:color="auto"/>
              <w:right w:val="single" w:sz="4" w:space="0" w:color="auto"/>
            </w:tcBorders>
          </w:tcPr>
          <w:p w:rsidR="00686EF7" w:rsidRPr="001F0C2B" w:rsidRDefault="00686EF7" w:rsidP="00686EF7">
            <w:pPr>
              <w:pStyle w:val="NoSpacing"/>
              <w:jc w:val="both"/>
              <w:rPr>
                <w:rFonts w:asciiTheme="minorHAnsi" w:hAnsiTheme="minorHAnsi" w:cstheme="minorHAnsi"/>
                <w:b/>
                <w:sz w:val="24"/>
                <w:szCs w:val="24"/>
              </w:rPr>
            </w:pPr>
            <w:r>
              <w:rPr>
                <w:rFonts w:asciiTheme="minorHAnsi" w:hAnsiTheme="minorHAnsi" w:cstheme="minorHAnsi"/>
                <w:b/>
                <w:sz w:val="24"/>
                <w:szCs w:val="24"/>
              </w:rPr>
              <w:lastRenderedPageBreak/>
              <w:t>3.</w:t>
            </w:r>
          </w:p>
        </w:tc>
        <w:tc>
          <w:tcPr>
            <w:tcW w:w="3617" w:type="dxa"/>
            <w:tcBorders>
              <w:top w:val="single" w:sz="4" w:space="0" w:color="auto"/>
              <w:left w:val="single" w:sz="4" w:space="0" w:color="auto"/>
              <w:bottom w:val="single" w:sz="4" w:space="0" w:color="auto"/>
              <w:right w:val="single" w:sz="4" w:space="0" w:color="auto"/>
            </w:tcBorders>
          </w:tcPr>
          <w:p w:rsidR="00686EF7" w:rsidRPr="008456BE" w:rsidRDefault="00686EF7" w:rsidP="00686EF7">
            <w:pPr>
              <w:pStyle w:val="NoSpacing"/>
              <w:rPr>
                <w:rFonts w:cstheme="minorHAnsi"/>
                <w:b/>
                <w:bCs/>
                <w:iCs/>
                <w:sz w:val="24"/>
                <w:szCs w:val="24"/>
              </w:rPr>
            </w:pPr>
            <w:r w:rsidRPr="008456BE">
              <w:rPr>
                <w:rFonts w:cstheme="minorHAnsi"/>
                <w:b/>
                <w:bCs/>
                <w:iCs/>
                <w:sz w:val="24"/>
                <w:szCs w:val="24"/>
              </w:rPr>
              <w:t>Vinski festival</w:t>
            </w:r>
          </w:p>
        </w:tc>
        <w:tc>
          <w:tcPr>
            <w:tcW w:w="1623"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8456BE"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r>
      <w:tr w:rsidR="008456BE" w:rsidRPr="001F0C2B" w:rsidTr="00611168">
        <w:tc>
          <w:tcPr>
            <w:tcW w:w="600" w:type="dxa"/>
            <w:tcBorders>
              <w:top w:val="single" w:sz="4" w:space="0" w:color="auto"/>
              <w:left w:val="single" w:sz="4" w:space="0" w:color="auto"/>
              <w:bottom w:val="single" w:sz="4" w:space="0" w:color="auto"/>
              <w:right w:val="single" w:sz="4" w:space="0" w:color="auto"/>
            </w:tcBorders>
          </w:tcPr>
          <w:p w:rsidR="008456BE" w:rsidRDefault="008456BE" w:rsidP="008456BE">
            <w:pPr>
              <w:pStyle w:val="NoSpacing"/>
              <w:jc w:val="both"/>
              <w:rPr>
                <w:rFonts w:asciiTheme="minorHAnsi" w:hAnsiTheme="minorHAnsi" w:cstheme="minorHAnsi"/>
                <w:b/>
                <w:sz w:val="24"/>
                <w:szCs w:val="24"/>
              </w:rPr>
            </w:pPr>
            <w:r>
              <w:rPr>
                <w:rFonts w:asciiTheme="minorHAnsi" w:hAnsiTheme="minorHAnsi" w:cstheme="minorHAnsi"/>
                <w:b/>
                <w:sz w:val="24"/>
                <w:szCs w:val="24"/>
              </w:rPr>
              <w:t>4.</w:t>
            </w:r>
          </w:p>
        </w:tc>
        <w:tc>
          <w:tcPr>
            <w:tcW w:w="3617" w:type="dxa"/>
            <w:tcBorders>
              <w:top w:val="single" w:sz="4" w:space="0" w:color="auto"/>
              <w:left w:val="single" w:sz="4" w:space="0" w:color="auto"/>
              <w:bottom w:val="single" w:sz="4" w:space="0" w:color="auto"/>
              <w:right w:val="single" w:sz="4" w:space="0" w:color="auto"/>
            </w:tcBorders>
          </w:tcPr>
          <w:p w:rsidR="008456BE" w:rsidRPr="008456BE" w:rsidRDefault="008456BE" w:rsidP="008456BE">
            <w:pPr>
              <w:pStyle w:val="NoSpacing"/>
              <w:rPr>
                <w:rFonts w:cstheme="minorHAnsi"/>
                <w:b/>
                <w:bCs/>
                <w:iCs/>
                <w:sz w:val="24"/>
                <w:szCs w:val="24"/>
              </w:rPr>
            </w:pPr>
            <w:r w:rsidRPr="008456BE">
              <w:rPr>
                <w:rFonts w:cstheme="minorHAnsi"/>
                <w:b/>
                <w:bCs/>
                <w:iCs/>
                <w:sz w:val="24"/>
                <w:szCs w:val="24"/>
              </w:rPr>
              <w:t>Višenamjenski kongresni centar</w:t>
            </w:r>
          </w:p>
        </w:tc>
        <w:tc>
          <w:tcPr>
            <w:tcW w:w="1623" w:type="dxa"/>
            <w:tcBorders>
              <w:top w:val="single" w:sz="4" w:space="0" w:color="auto"/>
              <w:left w:val="single" w:sz="4" w:space="0" w:color="auto"/>
              <w:bottom w:val="single" w:sz="4" w:space="0" w:color="auto"/>
              <w:right w:val="single" w:sz="4" w:space="0" w:color="auto"/>
            </w:tcBorders>
            <w:vAlign w:val="center"/>
          </w:tcPr>
          <w:p w:rsidR="008456BE" w:rsidRPr="001F0C2B" w:rsidRDefault="008456BE" w:rsidP="008456BE">
            <w:pPr>
              <w:pStyle w:val="NoSpacing"/>
              <w:jc w:val="right"/>
              <w:rPr>
                <w:rFonts w:asciiTheme="minorHAnsi" w:hAnsiTheme="minorHAnsi" w:cstheme="minorHAnsi"/>
                <w:b/>
                <w:sz w:val="24"/>
                <w:szCs w:val="24"/>
              </w:rPr>
            </w:pPr>
            <w:r>
              <w:rPr>
                <w:rFonts w:asciiTheme="minorHAnsi" w:hAnsiTheme="minorHAnsi" w:cstheme="minorHAnsi"/>
                <w:b/>
                <w:sz w:val="24"/>
                <w:szCs w:val="24"/>
              </w:rPr>
              <w:t>105.000,00</w:t>
            </w:r>
          </w:p>
        </w:tc>
        <w:tc>
          <w:tcPr>
            <w:tcW w:w="1611" w:type="dxa"/>
            <w:tcBorders>
              <w:top w:val="single" w:sz="4" w:space="0" w:color="auto"/>
              <w:left w:val="single" w:sz="4" w:space="0" w:color="auto"/>
              <w:bottom w:val="single" w:sz="4" w:space="0" w:color="auto"/>
              <w:right w:val="single" w:sz="4" w:space="0" w:color="auto"/>
            </w:tcBorders>
            <w:vAlign w:val="center"/>
          </w:tcPr>
          <w:p w:rsidR="008456BE" w:rsidRPr="001F0C2B" w:rsidRDefault="008456BE" w:rsidP="008456BE">
            <w:pPr>
              <w:pStyle w:val="NoSpacing"/>
              <w:jc w:val="right"/>
              <w:rPr>
                <w:rFonts w:asciiTheme="minorHAnsi" w:hAnsiTheme="minorHAnsi" w:cstheme="minorHAnsi"/>
                <w:b/>
                <w:sz w:val="24"/>
                <w:szCs w:val="24"/>
              </w:rPr>
            </w:pPr>
            <w:r>
              <w:rPr>
                <w:rFonts w:asciiTheme="minorHAnsi" w:hAnsiTheme="minorHAnsi" w:cstheme="minorHAnsi"/>
                <w:b/>
                <w:sz w:val="24"/>
                <w:szCs w:val="24"/>
              </w:rPr>
              <w:t>105.000,00</w:t>
            </w:r>
          </w:p>
        </w:tc>
        <w:tc>
          <w:tcPr>
            <w:tcW w:w="1611" w:type="dxa"/>
            <w:tcBorders>
              <w:top w:val="single" w:sz="4" w:space="0" w:color="auto"/>
              <w:left w:val="single" w:sz="4" w:space="0" w:color="auto"/>
              <w:bottom w:val="single" w:sz="4" w:space="0" w:color="auto"/>
              <w:right w:val="single" w:sz="4" w:space="0" w:color="auto"/>
            </w:tcBorders>
            <w:vAlign w:val="center"/>
          </w:tcPr>
          <w:p w:rsidR="008456BE" w:rsidRPr="001F0C2B" w:rsidRDefault="008456BE" w:rsidP="008456BE">
            <w:pPr>
              <w:pStyle w:val="NoSpacing"/>
              <w:jc w:val="right"/>
              <w:rPr>
                <w:rFonts w:asciiTheme="minorHAnsi" w:hAnsiTheme="minorHAnsi" w:cstheme="minorHAnsi"/>
                <w:b/>
                <w:sz w:val="24"/>
                <w:szCs w:val="24"/>
              </w:rPr>
            </w:pPr>
            <w:r>
              <w:rPr>
                <w:rFonts w:asciiTheme="minorHAnsi" w:hAnsiTheme="minorHAnsi" w:cstheme="minorHAnsi"/>
                <w:b/>
                <w:sz w:val="24"/>
                <w:szCs w:val="24"/>
              </w:rPr>
              <w:t>105.000,00</w:t>
            </w:r>
          </w:p>
        </w:tc>
      </w:tr>
      <w:tr w:rsidR="008456BE" w:rsidRPr="001F0C2B" w:rsidTr="00611168">
        <w:tc>
          <w:tcPr>
            <w:tcW w:w="60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8456BE" w:rsidRPr="001F0C2B" w:rsidRDefault="008456BE" w:rsidP="008456BE">
            <w:pPr>
              <w:pStyle w:val="NoSpacing"/>
              <w:jc w:val="both"/>
              <w:rPr>
                <w:rFonts w:asciiTheme="minorHAnsi" w:hAnsiTheme="minorHAnsi" w:cstheme="minorHAnsi"/>
                <w:b/>
                <w:sz w:val="24"/>
                <w:szCs w:val="24"/>
              </w:rPr>
            </w:pPr>
          </w:p>
        </w:tc>
        <w:tc>
          <w:tcPr>
            <w:tcW w:w="361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8456BE" w:rsidRPr="00686EF7" w:rsidRDefault="008456BE" w:rsidP="008456BE">
            <w:pPr>
              <w:pStyle w:val="NoSpacing"/>
              <w:jc w:val="both"/>
              <w:rPr>
                <w:rFonts w:asciiTheme="minorHAnsi" w:hAnsiTheme="minorHAnsi" w:cstheme="minorHAnsi"/>
                <w:b/>
                <w:iCs/>
                <w:sz w:val="24"/>
                <w:szCs w:val="24"/>
              </w:rPr>
            </w:pPr>
            <w:r w:rsidRPr="00686EF7">
              <w:rPr>
                <w:rFonts w:asciiTheme="minorHAnsi" w:hAnsiTheme="minorHAnsi" w:cstheme="minorHAnsi"/>
                <w:b/>
                <w:iCs/>
                <w:sz w:val="24"/>
                <w:szCs w:val="24"/>
              </w:rPr>
              <w:t>UKUPNO PROGRAM:</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8456BE" w:rsidRPr="001F0C2B" w:rsidRDefault="008456BE" w:rsidP="008456BE">
            <w:pPr>
              <w:pStyle w:val="NoSpacing"/>
              <w:jc w:val="right"/>
              <w:rPr>
                <w:rFonts w:asciiTheme="minorHAnsi" w:hAnsiTheme="minorHAnsi" w:cstheme="minorHAnsi"/>
                <w:b/>
                <w:sz w:val="24"/>
                <w:szCs w:val="24"/>
              </w:rPr>
            </w:pPr>
            <w:r>
              <w:rPr>
                <w:rFonts w:asciiTheme="minorHAnsi" w:hAnsiTheme="minorHAnsi" w:cstheme="minorHAnsi"/>
                <w:b/>
                <w:sz w:val="24"/>
                <w:szCs w:val="24"/>
              </w:rPr>
              <w:t>795.000,00</w:t>
            </w:r>
          </w:p>
        </w:tc>
        <w:tc>
          <w:tcPr>
            <w:tcW w:w="161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8456BE" w:rsidRPr="001F0C2B" w:rsidRDefault="008456BE" w:rsidP="008456BE">
            <w:pPr>
              <w:pStyle w:val="NoSpacing"/>
              <w:jc w:val="right"/>
              <w:rPr>
                <w:rFonts w:asciiTheme="minorHAnsi" w:hAnsiTheme="minorHAnsi" w:cstheme="minorHAnsi"/>
                <w:b/>
                <w:sz w:val="24"/>
                <w:szCs w:val="24"/>
              </w:rPr>
            </w:pPr>
            <w:r>
              <w:rPr>
                <w:rFonts w:asciiTheme="minorHAnsi" w:hAnsiTheme="minorHAnsi" w:cstheme="minorHAnsi"/>
                <w:b/>
                <w:sz w:val="24"/>
                <w:szCs w:val="24"/>
              </w:rPr>
              <w:t>795.000,00</w:t>
            </w:r>
          </w:p>
        </w:tc>
        <w:tc>
          <w:tcPr>
            <w:tcW w:w="161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8456BE" w:rsidRPr="001F0C2B" w:rsidRDefault="008456BE" w:rsidP="008456BE">
            <w:pPr>
              <w:pStyle w:val="NoSpacing"/>
              <w:jc w:val="right"/>
              <w:rPr>
                <w:rFonts w:asciiTheme="minorHAnsi" w:hAnsiTheme="minorHAnsi" w:cstheme="minorHAnsi"/>
                <w:b/>
                <w:sz w:val="24"/>
                <w:szCs w:val="24"/>
              </w:rPr>
            </w:pPr>
            <w:r>
              <w:rPr>
                <w:rFonts w:asciiTheme="minorHAnsi" w:hAnsiTheme="minorHAnsi" w:cstheme="minorHAnsi"/>
                <w:b/>
                <w:sz w:val="24"/>
                <w:szCs w:val="24"/>
              </w:rPr>
              <w:t>795.000,00</w:t>
            </w:r>
          </w:p>
        </w:tc>
      </w:tr>
    </w:tbl>
    <w:p w:rsidR="006F0EFD" w:rsidRPr="001F0C2B" w:rsidRDefault="006F0EFD" w:rsidP="00034788">
      <w:pPr>
        <w:jc w:val="both"/>
        <w:rPr>
          <w:rFonts w:cstheme="minorHAnsi"/>
          <w:sz w:val="24"/>
          <w:szCs w:val="24"/>
        </w:rPr>
      </w:pPr>
    </w:p>
    <w:tbl>
      <w:tblPr>
        <w:tblStyle w:val="TableGrid"/>
        <w:tblW w:w="0" w:type="auto"/>
        <w:tblLook w:val="04A0" w:firstRow="1" w:lastRow="0" w:firstColumn="1" w:lastColumn="0" w:noHBand="0" w:noVBand="1"/>
      </w:tblPr>
      <w:tblGrid>
        <w:gridCol w:w="1951"/>
        <w:gridCol w:w="7115"/>
      </w:tblGrid>
      <w:tr w:rsidR="00034788" w:rsidRPr="006F0EFD"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Aktivnost:</w:t>
            </w:r>
          </w:p>
        </w:tc>
        <w:tc>
          <w:tcPr>
            <w:tcW w:w="7115"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A130201 – Promidžbe turističke djelatnosti u DNŽ</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6F0EFD">
              <w:rPr>
                <w:rFonts w:cstheme="minorHAnsi"/>
                <w:b/>
                <w:bCs/>
                <w:sz w:val="24"/>
                <w:szCs w:val="24"/>
              </w:rPr>
              <w:t>286.000,00</w:t>
            </w:r>
            <w:r w:rsidRPr="001F0C2B">
              <w:rPr>
                <w:rFonts w:cstheme="minorHAnsi"/>
                <w:sz w:val="24"/>
                <w:szCs w:val="24"/>
              </w:rPr>
              <w:t xml:space="preserve"> </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Sredstva se planiraju utrošiti u skladu sa javnim pozivom i uvjetima dodjele sredstava a namjena sredstava je usmjerena na promicanje turističke ponude Dubrovačko-neretvanske županije te podizanje razine kvalitete iste. Ugovori se planiraju potpisati i realizirati tijekom druge polovice tekuće godine</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Broj dodijeljenih potpora</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Objavljen je javni poziv putem koje je odobreno 2 potpora za aktivnosti promidžbe poduzetništva</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 xml:space="preserve">Smanjenje od 3.000,00 kn je nastalo zbog preraspodjele troškova po aktivnosti i smanjenim aktivnostima uzrokovanim pandemijom Covid virusa. </w:t>
            </w:r>
          </w:p>
        </w:tc>
      </w:tr>
      <w:tr w:rsidR="00034788" w:rsidRPr="00686EF7"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686EF7" w:rsidRDefault="00034788" w:rsidP="00440890">
            <w:pPr>
              <w:jc w:val="both"/>
              <w:rPr>
                <w:rFonts w:cstheme="minorHAnsi"/>
                <w:b/>
                <w:bCs/>
                <w:i/>
                <w:sz w:val="24"/>
                <w:szCs w:val="24"/>
              </w:rPr>
            </w:pPr>
            <w:r w:rsidRPr="00686EF7">
              <w:rPr>
                <w:rFonts w:cstheme="minorHAnsi"/>
                <w:b/>
                <w:bCs/>
                <w:i/>
                <w:sz w:val="24"/>
                <w:szCs w:val="24"/>
              </w:rPr>
              <w:t>Aktivnost:</w:t>
            </w:r>
          </w:p>
        </w:tc>
        <w:tc>
          <w:tcPr>
            <w:tcW w:w="7115" w:type="dxa"/>
            <w:tcBorders>
              <w:top w:val="single" w:sz="4" w:space="0" w:color="auto"/>
              <w:left w:val="single" w:sz="4" w:space="0" w:color="auto"/>
              <w:bottom w:val="single" w:sz="4" w:space="0" w:color="auto"/>
              <w:right w:val="single" w:sz="4" w:space="0" w:color="auto"/>
            </w:tcBorders>
            <w:hideMark/>
          </w:tcPr>
          <w:p w:rsidR="00034788" w:rsidRPr="00686EF7" w:rsidRDefault="00034788" w:rsidP="00440890">
            <w:pPr>
              <w:jc w:val="both"/>
              <w:rPr>
                <w:rFonts w:cstheme="minorHAnsi"/>
                <w:b/>
                <w:bCs/>
                <w:i/>
                <w:sz w:val="24"/>
                <w:szCs w:val="24"/>
              </w:rPr>
            </w:pPr>
            <w:r w:rsidRPr="00686EF7">
              <w:rPr>
                <w:rFonts w:cstheme="minorHAnsi"/>
                <w:b/>
                <w:bCs/>
                <w:i/>
                <w:sz w:val="24"/>
                <w:szCs w:val="24"/>
              </w:rPr>
              <w:t xml:space="preserve">A130202 – Manifestacije u turizmu </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686EF7">
              <w:rPr>
                <w:rFonts w:cstheme="minorHAnsi"/>
                <w:b/>
                <w:bCs/>
                <w:sz w:val="24"/>
                <w:szCs w:val="24"/>
              </w:rPr>
              <w:t>294.000,00</w:t>
            </w:r>
            <w:r w:rsidRPr="001F0C2B">
              <w:rPr>
                <w:rFonts w:cstheme="minorHAnsi"/>
                <w:sz w:val="24"/>
                <w:szCs w:val="24"/>
              </w:rPr>
              <w:t xml:space="preserve"> </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Sredstva se planiraju utrošiti u skladu sa javnim pozivom i uvjetima dodjele sredstava a namjena sredstava je usmjerena na promicanje turističke ponude Dubrovačko-neretvanske županije i organizacije turističkih manifestacija. Namjena sredstava je usmjerena na promociju i promidžbene aktivnosti udruga, turističkih zajednica, gradova i općina te drugih organizacijskih oblika koji promoviraju razvoj turizma u cilju obogaćenja i poboljšanja turističke ponude Dubrovačko-neretvanske županije. Ugovori se planiraju potpisati i realizirati tijekom druge polovice tekuće godine</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 xml:space="preserve">Broj dodijeljenih potpora i broj manifestacija gdje je DNŽ jedan od organizatora </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Objavljen je javni poziv putem koje je odobreno 5 potpora za aktivnosti promidžbe poduzetništva</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 xml:space="preserve">Obrazloženje odstupanja od projekcija za 2022. usvojenih u </w:t>
            </w:r>
            <w:r w:rsidRPr="001F0C2B">
              <w:rPr>
                <w:rFonts w:cstheme="minorHAnsi"/>
                <w:sz w:val="24"/>
                <w:szCs w:val="24"/>
              </w:rPr>
              <w:lastRenderedPageBreak/>
              <w:t>prošlogodišnjem proračunu:</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lastRenderedPageBreak/>
              <w:t>Povećanje od 27.000,00 kune se odnosi na veći broj prijava s višim fianncijskim udjelom Županije gdje su projekti prepoznati kao vrijedne turističke aktivnosti i pridonose prepoznatljivosti Županije kao turističke destinacije čak i u vrijeme pandemije Covid-a..</w:t>
            </w:r>
          </w:p>
        </w:tc>
      </w:tr>
      <w:tr w:rsidR="00034788" w:rsidRPr="006F0EFD"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6F0EFD" w:rsidRDefault="00C150E6" w:rsidP="00440890">
            <w:pPr>
              <w:jc w:val="both"/>
              <w:rPr>
                <w:rFonts w:cstheme="minorHAnsi"/>
                <w:b/>
                <w:bCs/>
                <w:i/>
                <w:sz w:val="24"/>
                <w:szCs w:val="24"/>
              </w:rPr>
            </w:pPr>
            <w:r w:rsidRPr="001F0C2B">
              <w:rPr>
                <w:rFonts w:cstheme="minorHAnsi"/>
                <w:sz w:val="24"/>
                <w:szCs w:val="24"/>
              </w:rPr>
              <w:lastRenderedPageBreak/>
              <w:t xml:space="preserve"> </w:t>
            </w:r>
            <w:r w:rsidR="00034788" w:rsidRPr="006F0EFD">
              <w:rPr>
                <w:rFonts w:cstheme="minorHAnsi"/>
                <w:b/>
                <w:bCs/>
                <w:i/>
                <w:sz w:val="24"/>
                <w:szCs w:val="24"/>
              </w:rPr>
              <w:t>Aktivnost:</w:t>
            </w:r>
          </w:p>
        </w:tc>
        <w:tc>
          <w:tcPr>
            <w:tcW w:w="7115"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Vinski festival</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6F0EFD">
              <w:rPr>
                <w:rFonts w:cstheme="minorHAnsi"/>
                <w:b/>
                <w:bCs/>
                <w:sz w:val="24"/>
                <w:szCs w:val="24"/>
              </w:rPr>
              <w:t>110.000,00</w:t>
            </w:r>
            <w:r w:rsidRPr="001F0C2B">
              <w:rPr>
                <w:rFonts w:cstheme="minorHAnsi"/>
                <w:sz w:val="24"/>
                <w:szCs w:val="24"/>
              </w:rPr>
              <w:t xml:space="preserve"> </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Sredstva će se utrošiti u skladu sa planiranim aktivnostima potrebnim za organizaciju Vinskog festivala. Osnovni cilj organizacije Vinskog festivala je promidžba i povećanje plasmana lokalnog vina u turističkom sektoru</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Organiziran Vinski festival 2021.</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Nije provedeno zbog pandemije Covid virusom.</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Odstupanje od projekcije za 2022. je smanjenje planiranog iznosa zboh planiranog smanjenja aktivosti vezanih za organizaciju samog festivala.</w:t>
            </w:r>
          </w:p>
        </w:tc>
      </w:tr>
      <w:tr w:rsidR="00034788" w:rsidRPr="006F0EFD"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Aktivnost:</w:t>
            </w:r>
          </w:p>
        </w:tc>
        <w:tc>
          <w:tcPr>
            <w:tcW w:w="7115"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A130204 – Višenamjenski kongresni centar</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105.000,00 kuna</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 xml:space="preserve">U suradnji sa Ministarstvom turizma a putem prijave na Javni poziv – Program razvoja javne turističke infrastrukture u 2015., sklopljen je Ugovor s Ministarstvom o sufinanciranju izrade potrebne dokumentacije kao daljnje razvojne faze ovog projekta – financijska studija predizvodljivosti i idejno arhitektonsko rješenje za dvije predložene lokacije u skladu za izrađenom Studijom Koncepta razvoja višenamjenskog kongresnog centra te je </w:t>
            </w:r>
            <w:r w:rsidRPr="001F0C2B">
              <w:rPr>
                <w:rFonts w:cstheme="minorHAnsi"/>
                <w:sz w:val="24"/>
                <w:szCs w:val="24"/>
              </w:rPr>
              <w:t xml:space="preserve">izrađena </w:t>
            </w:r>
            <w:r w:rsidRPr="001F0C2B">
              <w:rPr>
                <w:rFonts w:eastAsia="Times New Roman" w:cstheme="minorHAnsi"/>
                <w:sz w:val="24"/>
                <w:szCs w:val="24"/>
              </w:rPr>
              <w:t>financijska studija predizvodljivosti i idejno arhitektonsko rješenje za dvije lokacije</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Prijava na Javni poziv Ministarstva turizma za izradu druge potrebne projektne dokumentacije</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Ove godine nije otvoren Javni poziv Ministarstva turizam te se očekuje u narednoj godini</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5"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Smanjenje od 45.000,00 kn je zbog novonastale situacije vezano za pandemiju Covid virusom i smanjenjim aktivnostima.</w:t>
            </w:r>
          </w:p>
        </w:tc>
      </w:tr>
    </w:tbl>
    <w:p w:rsidR="00034788" w:rsidRDefault="00034788" w:rsidP="00034788">
      <w:pPr>
        <w:jc w:val="both"/>
        <w:rPr>
          <w:rFonts w:cstheme="minorHAnsi"/>
          <w:sz w:val="24"/>
          <w:szCs w:val="24"/>
        </w:rPr>
      </w:pPr>
    </w:p>
    <w:tbl>
      <w:tblPr>
        <w:tblStyle w:val="TableGrid"/>
        <w:tblW w:w="0" w:type="auto"/>
        <w:tblLook w:val="04A0" w:firstRow="1" w:lastRow="0" w:firstColumn="1" w:lastColumn="0" w:noHBand="0" w:noVBand="1"/>
      </w:tblPr>
      <w:tblGrid>
        <w:gridCol w:w="1951"/>
        <w:gridCol w:w="7191"/>
      </w:tblGrid>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6F0EFD" w:rsidP="00440890">
            <w:pPr>
              <w:jc w:val="both"/>
              <w:rPr>
                <w:rFonts w:cstheme="minorHAnsi"/>
                <w:b/>
                <w:sz w:val="24"/>
                <w:szCs w:val="24"/>
              </w:rPr>
            </w:pPr>
            <w:r w:rsidRPr="001F0C2B">
              <w:rPr>
                <w:rFonts w:cstheme="minorHAnsi"/>
                <w:b/>
                <w:sz w:val="24"/>
                <w:szCs w:val="24"/>
              </w:rPr>
              <w:t>PROGRAM:</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6F0EFD" w:rsidP="00440890">
            <w:pPr>
              <w:jc w:val="both"/>
              <w:rPr>
                <w:rFonts w:cstheme="minorHAnsi"/>
                <w:b/>
                <w:sz w:val="24"/>
                <w:szCs w:val="24"/>
              </w:rPr>
            </w:pPr>
            <w:r w:rsidRPr="001F0C2B">
              <w:rPr>
                <w:rFonts w:cstheme="minorHAnsi"/>
                <w:b/>
                <w:sz w:val="24"/>
                <w:szCs w:val="24"/>
              </w:rPr>
              <w:t>101303 – PROJEKT ENERGETSKE UČINKOVITOSTI</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lastRenderedPageBreak/>
              <w:t>Opći cilj:</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Veća razina energetske učinkovitosti u objektima u vlasništvu Dubrovačko-neretvanske županije odnosno institucijama gdje je županija osnivač</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Posebni cilj:</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1"/>
                <w:numId w:val="10"/>
              </w:numPr>
              <w:tabs>
                <w:tab w:val="num" w:pos="1080"/>
              </w:tabs>
              <w:ind w:left="317"/>
              <w:jc w:val="both"/>
              <w:rPr>
                <w:rFonts w:eastAsia="Times New Roman" w:cstheme="minorHAnsi"/>
                <w:sz w:val="24"/>
                <w:szCs w:val="24"/>
              </w:rPr>
            </w:pPr>
            <w:r w:rsidRPr="001F0C2B">
              <w:rPr>
                <w:rFonts w:eastAsia="Times New Roman" w:cstheme="minorHAnsi"/>
                <w:sz w:val="24"/>
                <w:szCs w:val="24"/>
              </w:rPr>
              <w:t>energetsko certificiranje objekata javnog sektora i njihova energetska obnova</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Postizanje ušteda u potrošnji energije i korištenje obnovljivih izvora energije i zgradama javnog sektora</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uspostavljanje prihvatljivog energetskog sustava</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Zakonska osnova:</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Zakon o učinkovitom korištenju energije (NN 152/08., 55/12., 101/13. 153/13. i 14/14.);</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Pravilnik o sustavu za praćenje, mjerenje i verifikaciju uštede energije (NN 98/21.)</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eastAsia="Times New Roman" w:cstheme="minorHAnsi"/>
                <w:sz w:val="24"/>
                <w:szCs w:val="24"/>
              </w:rPr>
              <w:t>Akcijski plan energetske učinkovitosti Dubrovačko-neretvanske županije 2020. – 2022.</w:t>
            </w:r>
          </w:p>
        </w:tc>
      </w:tr>
      <w:tr w:rsidR="00034788" w:rsidRPr="001F0C2B" w:rsidTr="002B0C2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6F0EFD">
              <w:rPr>
                <w:rFonts w:cstheme="minorHAnsi"/>
                <w:b/>
                <w:bCs/>
                <w:sz w:val="24"/>
                <w:szCs w:val="24"/>
              </w:rPr>
              <w:t>110.000,00</w:t>
            </w:r>
            <w:r w:rsidRPr="001F0C2B">
              <w:rPr>
                <w:rFonts w:cstheme="minorHAnsi"/>
                <w:sz w:val="24"/>
                <w:szCs w:val="24"/>
              </w:rPr>
              <w:t xml:space="preserve"> </w:t>
            </w:r>
          </w:p>
        </w:tc>
      </w:tr>
    </w:tbl>
    <w:p w:rsidR="00034788" w:rsidRDefault="00034788" w:rsidP="00034788">
      <w:pPr>
        <w:jc w:val="both"/>
        <w:rPr>
          <w:rFonts w:cstheme="minorHAnsi"/>
          <w:sz w:val="24"/>
          <w:szCs w:val="24"/>
        </w:rPr>
      </w:pPr>
    </w:p>
    <w:p w:rsidR="00686EF7" w:rsidRDefault="00686EF7" w:rsidP="00686EF7">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686EF7" w:rsidRPr="001F0C2B" w:rsidRDefault="00686EF7" w:rsidP="00686EF7">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0"/>
        <w:gridCol w:w="3617"/>
        <w:gridCol w:w="1623"/>
        <w:gridCol w:w="1611"/>
        <w:gridCol w:w="1611"/>
      </w:tblGrid>
      <w:tr w:rsidR="00686EF7" w:rsidRPr="001F0C2B" w:rsidTr="00611168">
        <w:tc>
          <w:tcPr>
            <w:tcW w:w="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6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86EF7" w:rsidRPr="001F0C2B" w:rsidRDefault="00686EF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686EF7" w:rsidRPr="001F0C2B" w:rsidTr="00611168">
        <w:tc>
          <w:tcPr>
            <w:tcW w:w="600" w:type="dxa"/>
            <w:tcBorders>
              <w:top w:val="single" w:sz="4" w:space="0" w:color="auto"/>
              <w:left w:val="single" w:sz="4" w:space="0" w:color="auto"/>
              <w:bottom w:val="single" w:sz="4" w:space="0" w:color="auto"/>
              <w:right w:val="single" w:sz="4" w:space="0" w:color="auto"/>
            </w:tcBorders>
            <w:hideMark/>
          </w:tcPr>
          <w:p w:rsidR="00686EF7" w:rsidRPr="001F0C2B" w:rsidRDefault="00686EF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617" w:type="dxa"/>
            <w:tcBorders>
              <w:top w:val="single" w:sz="4" w:space="0" w:color="auto"/>
              <w:left w:val="single" w:sz="4" w:space="0" w:color="auto"/>
              <w:bottom w:val="single" w:sz="4" w:space="0" w:color="auto"/>
              <w:right w:val="single" w:sz="4" w:space="0" w:color="auto"/>
            </w:tcBorders>
            <w:vAlign w:val="bottom"/>
          </w:tcPr>
          <w:p w:rsidR="00686EF7" w:rsidRPr="00686EF7" w:rsidRDefault="00686EF7" w:rsidP="00611168">
            <w:pPr>
              <w:pStyle w:val="NoSpacing"/>
              <w:rPr>
                <w:rFonts w:asciiTheme="minorHAnsi" w:hAnsiTheme="minorHAnsi" w:cstheme="minorHAnsi"/>
                <w:b/>
                <w:iCs/>
                <w:sz w:val="24"/>
                <w:szCs w:val="24"/>
                <w:highlight w:val="yellow"/>
                <w:lang w:eastAsia="hr-HR"/>
              </w:rPr>
            </w:pPr>
            <w:r w:rsidRPr="00686EF7">
              <w:rPr>
                <w:rFonts w:cstheme="minorHAnsi"/>
                <w:b/>
                <w:bCs/>
                <w:iCs/>
                <w:sz w:val="24"/>
                <w:szCs w:val="24"/>
              </w:rPr>
              <w:t>Program i plan energetske učinkovitosti u neposrednoj potrošnji energije</w:t>
            </w:r>
          </w:p>
        </w:tc>
        <w:tc>
          <w:tcPr>
            <w:tcW w:w="1623" w:type="dxa"/>
            <w:tcBorders>
              <w:top w:val="single" w:sz="4" w:space="0" w:color="auto"/>
              <w:left w:val="single" w:sz="4" w:space="0" w:color="auto"/>
              <w:bottom w:val="single" w:sz="4" w:space="0" w:color="auto"/>
              <w:right w:val="single" w:sz="4" w:space="0" w:color="auto"/>
            </w:tcBorders>
            <w:vAlign w:val="center"/>
          </w:tcPr>
          <w:p w:rsidR="00686EF7" w:rsidRPr="001F0C2B" w:rsidRDefault="00686EF7" w:rsidP="00611168">
            <w:pPr>
              <w:pStyle w:val="NoSpacing"/>
              <w:jc w:val="right"/>
              <w:rPr>
                <w:rFonts w:asciiTheme="minorHAnsi" w:hAnsiTheme="minorHAnsi" w:cstheme="minorHAnsi"/>
                <w:b/>
                <w:sz w:val="24"/>
                <w:szCs w:val="24"/>
                <w:lang w:eastAsia="hr-HR"/>
              </w:rPr>
            </w:pPr>
            <w:r>
              <w:rPr>
                <w:rFonts w:asciiTheme="minorHAnsi" w:hAnsiTheme="minorHAnsi" w:cstheme="minorHAnsi"/>
                <w:b/>
                <w:sz w:val="24"/>
                <w:szCs w:val="24"/>
                <w:lang w:eastAsia="hr-HR"/>
              </w:rPr>
              <w:t>80.000,00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686EF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60.000,00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686EF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60.000,00</w:t>
            </w:r>
          </w:p>
        </w:tc>
      </w:tr>
      <w:tr w:rsidR="00686EF7" w:rsidRPr="001F0C2B" w:rsidTr="00611168">
        <w:tc>
          <w:tcPr>
            <w:tcW w:w="600" w:type="dxa"/>
            <w:tcBorders>
              <w:top w:val="single" w:sz="4" w:space="0" w:color="auto"/>
              <w:left w:val="single" w:sz="4" w:space="0" w:color="auto"/>
              <w:bottom w:val="single" w:sz="4" w:space="0" w:color="auto"/>
              <w:right w:val="single" w:sz="4" w:space="0" w:color="auto"/>
            </w:tcBorders>
            <w:hideMark/>
          </w:tcPr>
          <w:p w:rsidR="00686EF7" w:rsidRPr="001F0C2B" w:rsidRDefault="00686EF7" w:rsidP="00686EF7">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617" w:type="dxa"/>
            <w:tcBorders>
              <w:top w:val="single" w:sz="4" w:space="0" w:color="auto"/>
              <w:left w:val="single" w:sz="4" w:space="0" w:color="auto"/>
              <w:bottom w:val="single" w:sz="4" w:space="0" w:color="auto"/>
              <w:right w:val="single" w:sz="4" w:space="0" w:color="auto"/>
            </w:tcBorders>
          </w:tcPr>
          <w:p w:rsidR="00686EF7" w:rsidRPr="00686EF7" w:rsidRDefault="00686EF7" w:rsidP="00686EF7">
            <w:pPr>
              <w:pStyle w:val="NoSpacing"/>
              <w:rPr>
                <w:rFonts w:asciiTheme="minorHAnsi" w:hAnsiTheme="minorHAnsi" w:cstheme="minorHAnsi"/>
                <w:b/>
                <w:iCs/>
                <w:sz w:val="24"/>
                <w:szCs w:val="24"/>
              </w:rPr>
            </w:pPr>
            <w:r w:rsidRPr="00686EF7">
              <w:rPr>
                <w:rFonts w:cstheme="minorHAnsi"/>
                <w:b/>
                <w:bCs/>
                <w:iCs/>
                <w:sz w:val="24"/>
                <w:szCs w:val="24"/>
              </w:rPr>
              <w:t>Idejni projekt plinovoda i plinifikacije DNŽ</w:t>
            </w:r>
          </w:p>
        </w:tc>
        <w:tc>
          <w:tcPr>
            <w:tcW w:w="1623" w:type="dxa"/>
            <w:tcBorders>
              <w:top w:val="single" w:sz="4" w:space="0" w:color="auto"/>
              <w:left w:val="single" w:sz="4" w:space="0" w:color="auto"/>
              <w:bottom w:val="single" w:sz="4" w:space="0" w:color="auto"/>
              <w:right w:val="single" w:sz="4" w:space="0" w:color="auto"/>
            </w:tcBorders>
            <w:vAlign w:val="center"/>
          </w:tcPr>
          <w:p w:rsidR="00686EF7" w:rsidRPr="001F0C2B" w:rsidRDefault="00686EF7"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30.000,00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686EF7"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30.000,00</w:t>
            </w:r>
          </w:p>
        </w:tc>
        <w:tc>
          <w:tcPr>
            <w:tcW w:w="1611" w:type="dxa"/>
            <w:tcBorders>
              <w:top w:val="single" w:sz="4" w:space="0" w:color="auto"/>
              <w:left w:val="single" w:sz="4" w:space="0" w:color="auto"/>
              <w:bottom w:val="single" w:sz="4" w:space="0" w:color="auto"/>
              <w:right w:val="single" w:sz="4" w:space="0" w:color="auto"/>
            </w:tcBorders>
            <w:vAlign w:val="center"/>
          </w:tcPr>
          <w:p w:rsidR="00686EF7" w:rsidRPr="001F0C2B" w:rsidRDefault="00686EF7"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30.000,00</w:t>
            </w:r>
          </w:p>
        </w:tc>
      </w:tr>
      <w:tr w:rsidR="00686EF7" w:rsidRPr="001F0C2B" w:rsidTr="00611168">
        <w:tc>
          <w:tcPr>
            <w:tcW w:w="60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686EF7" w:rsidRPr="001F0C2B" w:rsidRDefault="00686EF7" w:rsidP="00686EF7">
            <w:pPr>
              <w:pStyle w:val="NoSpacing"/>
              <w:jc w:val="both"/>
              <w:rPr>
                <w:rFonts w:asciiTheme="minorHAnsi" w:hAnsiTheme="minorHAnsi" w:cstheme="minorHAnsi"/>
                <w:b/>
                <w:sz w:val="24"/>
                <w:szCs w:val="24"/>
              </w:rPr>
            </w:pPr>
          </w:p>
        </w:tc>
        <w:tc>
          <w:tcPr>
            <w:tcW w:w="361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686EF7" w:rsidRPr="00686EF7" w:rsidRDefault="00686EF7" w:rsidP="00686EF7">
            <w:pPr>
              <w:pStyle w:val="NoSpacing"/>
              <w:jc w:val="both"/>
              <w:rPr>
                <w:rFonts w:asciiTheme="minorHAnsi" w:hAnsiTheme="minorHAnsi" w:cstheme="minorHAnsi"/>
                <w:b/>
                <w:iCs/>
                <w:sz w:val="24"/>
                <w:szCs w:val="24"/>
              </w:rPr>
            </w:pPr>
            <w:r w:rsidRPr="00686EF7">
              <w:rPr>
                <w:rFonts w:asciiTheme="minorHAnsi" w:hAnsiTheme="minorHAnsi" w:cstheme="minorHAnsi"/>
                <w:b/>
                <w:iCs/>
                <w:sz w:val="24"/>
                <w:szCs w:val="24"/>
              </w:rPr>
              <w:t>UKUPNO PROGRAM:</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686EF7" w:rsidRPr="001F0C2B" w:rsidRDefault="00686EF7"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110.000,00</w:t>
            </w:r>
          </w:p>
        </w:tc>
        <w:tc>
          <w:tcPr>
            <w:tcW w:w="161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686EF7" w:rsidRPr="001F0C2B" w:rsidRDefault="00686EF7"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90.000,00</w:t>
            </w:r>
          </w:p>
        </w:tc>
        <w:tc>
          <w:tcPr>
            <w:tcW w:w="161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686EF7" w:rsidRPr="001F0C2B" w:rsidRDefault="00686EF7" w:rsidP="00686EF7">
            <w:pPr>
              <w:pStyle w:val="NoSpacing"/>
              <w:jc w:val="right"/>
              <w:rPr>
                <w:rFonts w:asciiTheme="minorHAnsi" w:hAnsiTheme="minorHAnsi" w:cstheme="minorHAnsi"/>
                <w:b/>
                <w:sz w:val="24"/>
                <w:szCs w:val="24"/>
              </w:rPr>
            </w:pPr>
            <w:r>
              <w:rPr>
                <w:rFonts w:asciiTheme="minorHAnsi" w:hAnsiTheme="minorHAnsi" w:cstheme="minorHAnsi"/>
                <w:b/>
                <w:sz w:val="24"/>
                <w:szCs w:val="24"/>
              </w:rPr>
              <w:t>90.000,00</w:t>
            </w:r>
          </w:p>
        </w:tc>
      </w:tr>
    </w:tbl>
    <w:p w:rsidR="00686EF7" w:rsidRDefault="00686EF7" w:rsidP="00034788">
      <w:pPr>
        <w:jc w:val="both"/>
        <w:rPr>
          <w:rFonts w:cstheme="minorHAnsi"/>
          <w:sz w:val="24"/>
          <w:szCs w:val="24"/>
        </w:rPr>
      </w:pPr>
    </w:p>
    <w:tbl>
      <w:tblPr>
        <w:tblStyle w:val="TableGrid"/>
        <w:tblW w:w="0" w:type="auto"/>
        <w:tblLook w:val="04A0" w:firstRow="1" w:lastRow="0" w:firstColumn="1" w:lastColumn="0" w:noHBand="0" w:noVBand="1"/>
      </w:tblPr>
      <w:tblGrid>
        <w:gridCol w:w="1951"/>
        <w:gridCol w:w="7111"/>
        <w:gridCol w:w="226"/>
      </w:tblGrid>
      <w:tr w:rsidR="00034788" w:rsidRPr="006F0EFD" w:rsidTr="005A0BBF">
        <w:trPr>
          <w:gridAfter w:val="1"/>
          <w:wAfter w:w="226" w:type="dxa"/>
        </w:trPr>
        <w:tc>
          <w:tcPr>
            <w:tcW w:w="1951"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Aktivnost:</w:t>
            </w:r>
          </w:p>
        </w:tc>
        <w:tc>
          <w:tcPr>
            <w:tcW w:w="7111"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A130301 – Program i plan energetske učinkovitosti u neposrednoj potrošnji energije</w:t>
            </w:r>
          </w:p>
        </w:tc>
      </w:tr>
      <w:tr w:rsidR="00034788" w:rsidRPr="001F0C2B" w:rsidTr="005A0BBF">
        <w:trPr>
          <w:gridAfter w:val="1"/>
          <w:wAfter w:w="226" w:type="dxa"/>
        </w:trPr>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1"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sz w:val="24"/>
                <w:szCs w:val="24"/>
              </w:rPr>
            </w:pPr>
            <w:r w:rsidRPr="006F0EFD">
              <w:rPr>
                <w:rFonts w:cstheme="minorHAnsi"/>
                <w:b/>
                <w:bCs/>
                <w:sz w:val="24"/>
                <w:szCs w:val="24"/>
              </w:rPr>
              <w:t xml:space="preserve">80.000,00 </w:t>
            </w:r>
          </w:p>
        </w:tc>
      </w:tr>
      <w:tr w:rsidR="00034788" w:rsidRPr="001F0C2B" w:rsidTr="005A0BBF">
        <w:trPr>
          <w:gridAfter w:val="1"/>
          <w:wAfter w:w="226" w:type="dxa"/>
        </w:trPr>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Izrada predmetnih dokumenata je zakonska obaveza jedinica regionalne (područne) samouprave na temelju zakona o učinkovitom korištenju energije</w:t>
            </w:r>
          </w:p>
        </w:tc>
      </w:tr>
      <w:tr w:rsidR="00034788" w:rsidRPr="001F0C2B" w:rsidTr="005A0BBF">
        <w:trPr>
          <w:gridAfter w:val="1"/>
          <w:wAfter w:w="226" w:type="dxa"/>
        </w:trPr>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Realizirani projekti i postignute uštede – izrađena dokumentacija –  akcijski plan i godišnje izvješće</w:t>
            </w:r>
          </w:p>
        </w:tc>
      </w:tr>
      <w:tr w:rsidR="00034788" w:rsidRPr="001F0C2B" w:rsidTr="005A0BBF">
        <w:trPr>
          <w:gridAfter w:val="1"/>
          <w:wAfter w:w="226" w:type="dxa"/>
        </w:trPr>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Izrađen Godišnji plan energetske učinkovitosti Dubrovačko-neretvanske županije za 2021.</w:t>
            </w:r>
          </w:p>
        </w:tc>
      </w:tr>
      <w:tr w:rsidR="00034788" w:rsidRPr="001F0C2B" w:rsidTr="005A0BBF">
        <w:trPr>
          <w:gridAfter w:val="1"/>
          <w:wAfter w:w="226" w:type="dxa"/>
        </w:trPr>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U skladu Pravilnikom, nije potrebna izrada Godišnjeg plana već godišnjeg izvješća o uštedama te su planirani niži troškovi.</w:t>
            </w:r>
          </w:p>
        </w:tc>
      </w:tr>
      <w:tr w:rsidR="00034788" w:rsidRPr="006F0EFD"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lastRenderedPageBreak/>
              <w:t>Aktivnost:</w:t>
            </w:r>
          </w:p>
        </w:tc>
        <w:tc>
          <w:tcPr>
            <w:tcW w:w="7337" w:type="dxa"/>
            <w:gridSpan w:val="2"/>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i/>
                <w:sz w:val="24"/>
                <w:szCs w:val="24"/>
              </w:rPr>
            </w:pPr>
            <w:r w:rsidRPr="006F0EFD">
              <w:rPr>
                <w:rFonts w:cstheme="minorHAnsi"/>
                <w:b/>
                <w:bCs/>
                <w:i/>
                <w:sz w:val="24"/>
                <w:szCs w:val="24"/>
              </w:rPr>
              <w:t>A130302 – Idejni projekt plinovoda i plinifikacije DNŽ</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337" w:type="dxa"/>
            <w:gridSpan w:val="2"/>
            <w:tcBorders>
              <w:top w:val="single" w:sz="4" w:space="0" w:color="auto"/>
              <w:left w:val="single" w:sz="4" w:space="0" w:color="auto"/>
              <w:bottom w:val="single" w:sz="4" w:space="0" w:color="auto"/>
              <w:right w:val="single" w:sz="4" w:space="0" w:color="auto"/>
            </w:tcBorders>
            <w:hideMark/>
          </w:tcPr>
          <w:p w:rsidR="00034788" w:rsidRPr="006F0EFD" w:rsidRDefault="00034788" w:rsidP="00440890">
            <w:pPr>
              <w:jc w:val="both"/>
              <w:rPr>
                <w:rFonts w:cstheme="minorHAnsi"/>
                <w:b/>
                <w:bCs/>
                <w:sz w:val="24"/>
                <w:szCs w:val="24"/>
              </w:rPr>
            </w:pPr>
            <w:r w:rsidRPr="006F0EFD">
              <w:rPr>
                <w:rFonts w:cstheme="minorHAnsi"/>
                <w:b/>
                <w:bCs/>
                <w:sz w:val="24"/>
                <w:szCs w:val="24"/>
              </w:rPr>
              <w:t xml:space="preserve">30.000,00 </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337"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Sredstva su se planirala utrošiti za izradu dokumentacije na temelju koje će se izdati lokacijska dozvola plinofikacijski sustav Dubrovačko-neretvanske županije (mreža nižeg reda ) za područje Doline Neretve i Grada Dubrovnika</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337"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Izdata lokacijska dozvola</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337"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Radi usklađena sa Prostornim planom Grada Ploče i Prostornim planom Dubrovačko-neretvanska županije, još uvijek nije izdata lokacijska dozvola.</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337" w:type="dxa"/>
            <w:gridSpan w:val="2"/>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Nema odstupanja</w:t>
            </w:r>
          </w:p>
        </w:tc>
      </w:tr>
    </w:tbl>
    <w:p w:rsidR="00034788" w:rsidRPr="001F0C2B" w:rsidRDefault="00034788" w:rsidP="00034788">
      <w:pPr>
        <w:jc w:val="both"/>
        <w:rPr>
          <w:rFonts w:cstheme="minorHAnsi"/>
          <w:sz w:val="24"/>
          <w:szCs w:val="24"/>
        </w:rPr>
      </w:pPr>
    </w:p>
    <w:tbl>
      <w:tblPr>
        <w:tblStyle w:val="TableGrid"/>
        <w:tblW w:w="0" w:type="auto"/>
        <w:tblLook w:val="04A0" w:firstRow="1" w:lastRow="0" w:firstColumn="1" w:lastColumn="0" w:noHBand="0" w:noVBand="1"/>
      </w:tblPr>
      <w:tblGrid>
        <w:gridCol w:w="1951"/>
        <w:gridCol w:w="7191"/>
      </w:tblGrid>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CA3126" w:rsidP="00440890">
            <w:pPr>
              <w:jc w:val="both"/>
              <w:rPr>
                <w:rFonts w:cstheme="minorHAnsi"/>
                <w:b/>
                <w:sz w:val="24"/>
                <w:szCs w:val="24"/>
              </w:rPr>
            </w:pPr>
            <w:r w:rsidRPr="001F0C2B">
              <w:rPr>
                <w:rFonts w:cstheme="minorHAnsi"/>
                <w:b/>
                <w:sz w:val="24"/>
                <w:szCs w:val="24"/>
              </w:rPr>
              <w:t>PROGRAM:</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CA3126" w:rsidP="00440890">
            <w:pPr>
              <w:jc w:val="both"/>
              <w:rPr>
                <w:rFonts w:cstheme="minorHAnsi"/>
                <w:b/>
                <w:sz w:val="24"/>
                <w:szCs w:val="24"/>
              </w:rPr>
            </w:pPr>
            <w:r w:rsidRPr="001F0C2B">
              <w:rPr>
                <w:rFonts w:cstheme="minorHAnsi"/>
                <w:b/>
                <w:sz w:val="24"/>
                <w:szCs w:val="24"/>
              </w:rPr>
              <w:t>101304 – UPRAVLJANJE POMORSKIM DOBRIMA NA PODRUČJU DNŽ</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Opći cilj:</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Kvalitetno upravljanje i unapređenje pomorskog dobra na području Dubrovačko-neretvanske županije, z</w:t>
            </w:r>
            <w:r w:rsidRPr="001F0C2B">
              <w:rPr>
                <w:rFonts w:cstheme="minorHAnsi"/>
                <w:sz w:val="24"/>
                <w:szCs w:val="24"/>
              </w:rPr>
              <w:t xml:space="preserve">aštita i gospodarsko korištenje pomorskog dobra, potpora sektoru brodogradnje i putničkog prometa </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Posebni cilj:</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Stalna zaštita mora i morske obale od onečišćenja;</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Utvrđivanje mjera smanjenja šteta u okolišu kod iznenadnog onečišćenja mora manjeg opsega i jačine u DNŽ.</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Kapitalne pomoći jedinicama lokalne samouprave (općinama i gradovima na području DNŽ) i lučkim upravama na području županije</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Izvanredno upravljanje pomorskim dobrom na području DNŽ</w:t>
            </w:r>
          </w:p>
          <w:p w:rsidR="00034788" w:rsidRPr="001F0C2B" w:rsidRDefault="00034788" w:rsidP="00034788">
            <w:pPr>
              <w:pStyle w:val="ListParagraph"/>
              <w:numPr>
                <w:ilvl w:val="1"/>
                <w:numId w:val="10"/>
              </w:numPr>
              <w:tabs>
                <w:tab w:val="num" w:pos="1080"/>
              </w:tabs>
              <w:ind w:left="317"/>
              <w:jc w:val="both"/>
              <w:rPr>
                <w:rFonts w:cstheme="minorHAnsi"/>
                <w:sz w:val="24"/>
                <w:szCs w:val="24"/>
              </w:rPr>
            </w:pPr>
            <w:r w:rsidRPr="001F0C2B">
              <w:rPr>
                <w:rFonts w:cstheme="minorHAnsi"/>
                <w:sz w:val="24"/>
                <w:szCs w:val="24"/>
              </w:rPr>
              <w:t>Stručna obrada zahtjeva i provođenje postupka za utvrđivanje granica pomorskog dobra i provođenje postupaka za dodjelu koncesija.</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Zakonska osnova:</w:t>
            </w:r>
          </w:p>
        </w:tc>
        <w:tc>
          <w:tcPr>
            <w:tcW w:w="719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Plan intervencija kod iznenadnog onečišćenja mora u RH (NN 92/08.);</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Plan intervencija kod iznenadnih onečišćenja mora u DNŽ ;</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Zakon o zaštiti okoliša (NN 80/13., 78/15., 153/13., 78/15., 12/18. i 118/18.);</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Zakon o vodama (NN 66/19. i 84/21.).</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Zakon o pomorskom dobru i morskim lukama (NN 158/03., 141/06., 38/09., 123/11., 56/16. i 98/19.);</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Uredba o postupku utvrđivanja pomorskog dobra (NN 08/04. i 82/05.)</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Pravilnik o evidentiranju i obilježavanju pomorskog dobra (NN 29/05);</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 xml:space="preserve">Uredba o postupku davanja koncesije na pomorskom dobru (NN </w:t>
            </w:r>
            <w:r w:rsidRPr="001F0C2B">
              <w:rPr>
                <w:rFonts w:cstheme="minorHAnsi"/>
                <w:sz w:val="24"/>
                <w:szCs w:val="24"/>
              </w:rPr>
              <w:lastRenderedPageBreak/>
              <w:t>23/04., 101/04., 39/06., 63/08., 125/10., 102/11., 83/12. i 101/17.)</w:t>
            </w:r>
          </w:p>
          <w:p w:rsidR="00034788" w:rsidRPr="001F0C2B" w:rsidRDefault="00034788" w:rsidP="00034788">
            <w:pPr>
              <w:pStyle w:val="ListParagraph"/>
              <w:numPr>
                <w:ilvl w:val="1"/>
                <w:numId w:val="10"/>
              </w:numPr>
              <w:ind w:left="317"/>
              <w:jc w:val="both"/>
              <w:rPr>
                <w:rFonts w:cstheme="minorHAnsi"/>
                <w:sz w:val="24"/>
                <w:szCs w:val="24"/>
              </w:rPr>
            </w:pPr>
            <w:r w:rsidRPr="001F0C2B">
              <w:rPr>
                <w:rFonts w:cstheme="minorHAnsi"/>
                <w:sz w:val="24"/>
                <w:szCs w:val="24"/>
              </w:rPr>
              <w:t>Zakon o koncesijama (NN 69/17. i 107/20.)</w:t>
            </w:r>
          </w:p>
        </w:tc>
      </w:tr>
      <w:tr w:rsidR="00034788" w:rsidRPr="001F0C2B" w:rsidTr="00603761">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lastRenderedPageBreak/>
              <w:t>Potrebna sredstva:</w:t>
            </w:r>
          </w:p>
        </w:tc>
        <w:tc>
          <w:tcPr>
            <w:tcW w:w="719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sz w:val="24"/>
                <w:szCs w:val="24"/>
              </w:rPr>
            </w:pPr>
            <w:r w:rsidRPr="00CA3126">
              <w:rPr>
                <w:rFonts w:cstheme="minorHAnsi"/>
                <w:b/>
                <w:bCs/>
                <w:sz w:val="24"/>
                <w:szCs w:val="24"/>
              </w:rPr>
              <w:t xml:space="preserve">13.155.000,00 </w:t>
            </w:r>
          </w:p>
        </w:tc>
      </w:tr>
    </w:tbl>
    <w:p w:rsidR="00034788" w:rsidRDefault="00034788" w:rsidP="00034788">
      <w:pPr>
        <w:jc w:val="both"/>
        <w:rPr>
          <w:rFonts w:cstheme="minorHAnsi"/>
          <w:sz w:val="24"/>
          <w:szCs w:val="24"/>
        </w:rPr>
      </w:pPr>
    </w:p>
    <w:p w:rsidR="00FA08AD" w:rsidRDefault="00FA08AD" w:rsidP="00FA08AD">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FA08AD" w:rsidRPr="001F0C2B" w:rsidRDefault="00FA08AD" w:rsidP="00FA08AD">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0"/>
        <w:gridCol w:w="3617"/>
        <w:gridCol w:w="1623"/>
        <w:gridCol w:w="1611"/>
        <w:gridCol w:w="1611"/>
      </w:tblGrid>
      <w:tr w:rsidR="00B46AEB" w:rsidRPr="001F0C2B" w:rsidTr="00B46AEB">
        <w:tc>
          <w:tcPr>
            <w:tcW w:w="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8AD" w:rsidRPr="001F0C2B" w:rsidRDefault="00FA08AD"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6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8AD" w:rsidRPr="001F0C2B" w:rsidRDefault="00FA08AD"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8AD" w:rsidRPr="001F0C2B" w:rsidRDefault="00FA08A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8AD" w:rsidRPr="001F0C2B" w:rsidRDefault="00FA08A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8AD" w:rsidRPr="001F0C2B" w:rsidRDefault="00FA08A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B46AEB" w:rsidRPr="001F0C2B" w:rsidTr="00B46AEB">
        <w:tc>
          <w:tcPr>
            <w:tcW w:w="600" w:type="dxa"/>
            <w:tcBorders>
              <w:top w:val="single" w:sz="4" w:space="0" w:color="auto"/>
              <w:left w:val="single" w:sz="4" w:space="0" w:color="auto"/>
              <w:bottom w:val="single" w:sz="4" w:space="0" w:color="auto"/>
              <w:right w:val="single" w:sz="4" w:space="0" w:color="auto"/>
            </w:tcBorders>
            <w:hideMark/>
          </w:tcPr>
          <w:p w:rsidR="00FA08AD" w:rsidRPr="001F0C2B" w:rsidRDefault="00FA08AD"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617" w:type="dxa"/>
            <w:tcBorders>
              <w:top w:val="single" w:sz="4" w:space="0" w:color="auto"/>
              <w:left w:val="single" w:sz="4" w:space="0" w:color="auto"/>
              <w:bottom w:val="single" w:sz="4" w:space="0" w:color="auto"/>
              <w:right w:val="single" w:sz="4" w:space="0" w:color="auto"/>
            </w:tcBorders>
            <w:vAlign w:val="bottom"/>
          </w:tcPr>
          <w:p w:rsidR="00FA08AD" w:rsidRPr="00686EF7" w:rsidRDefault="00B46AEB" w:rsidP="00611168">
            <w:pPr>
              <w:pStyle w:val="NoSpacing"/>
              <w:rPr>
                <w:rFonts w:asciiTheme="minorHAnsi" w:hAnsiTheme="minorHAnsi" w:cstheme="minorHAnsi"/>
                <w:b/>
                <w:iCs/>
                <w:sz w:val="24"/>
                <w:szCs w:val="24"/>
                <w:highlight w:val="yellow"/>
                <w:lang w:eastAsia="hr-HR"/>
              </w:rPr>
            </w:pPr>
            <w:r w:rsidRPr="00686EF7">
              <w:rPr>
                <w:rFonts w:cstheme="minorHAnsi"/>
                <w:b/>
                <w:bCs/>
                <w:iCs/>
                <w:sz w:val="24"/>
                <w:szCs w:val="24"/>
              </w:rPr>
              <w:t>Izrada prijedloga granice pomorskih dobara i njezine provedbe</w:t>
            </w:r>
          </w:p>
        </w:tc>
        <w:tc>
          <w:tcPr>
            <w:tcW w:w="1623"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lang w:eastAsia="hr-HR"/>
              </w:rPr>
            </w:pPr>
            <w:r>
              <w:rPr>
                <w:rFonts w:asciiTheme="minorHAnsi" w:hAnsiTheme="minorHAnsi" w:cstheme="minorHAnsi"/>
                <w:b/>
                <w:sz w:val="24"/>
                <w:szCs w:val="24"/>
                <w:lang w:eastAsia="hr-HR"/>
              </w:rPr>
              <w:t>250.000,00</w:t>
            </w:r>
          </w:p>
        </w:tc>
        <w:tc>
          <w:tcPr>
            <w:tcW w:w="1611"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250.000,00</w:t>
            </w:r>
          </w:p>
        </w:tc>
        <w:tc>
          <w:tcPr>
            <w:tcW w:w="1611"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250.000,00</w:t>
            </w:r>
          </w:p>
        </w:tc>
      </w:tr>
      <w:tr w:rsidR="00B46AEB" w:rsidRPr="001F0C2B" w:rsidTr="00B46AEB">
        <w:tc>
          <w:tcPr>
            <w:tcW w:w="600" w:type="dxa"/>
            <w:tcBorders>
              <w:top w:val="single" w:sz="4" w:space="0" w:color="auto"/>
              <w:left w:val="single" w:sz="4" w:space="0" w:color="auto"/>
              <w:bottom w:val="single" w:sz="4" w:space="0" w:color="auto"/>
              <w:right w:val="single" w:sz="4" w:space="0" w:color="auto"/>
            </w:tcBorders>
            <w:hideMark/>
          </w:tcPr>
          <w:p w:rsidR="00FA08AD" w:rsidRPr="001F0C2B" w:rsidRDefault="00FA08AD"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617" w:type="dxa"/>
            <w:tcBorders>
              <w:top w:val="single" w:sz="4" w:space="0" w:color="auto"/>
              <w:left w:val="single" w:sz="4" w:space="0" w:color="auto"/>
              <w:bottom w:val="single" w:sz="4" w:space="0" w:color="auto"/>
              <w:right w:val="single" w:sz="4" w:space="0" w:color="auto"/>
            </w:tcBorders>
          </w:tcPr>
          <w:p w:rsidR="00FA08AD" w:rsidRPr="00686EF7" w:rsidRDefault="00B46AEB" w:rsidP="00611168">
            <w:pPr>
              <w:pStyle w:val="NoSpacing"/>
              <w:rPr>
                <w:rFonts w:asciiTheme="minorHAnsi" w:hAnsiTheme="minorHAnsi" w:cstheme="minorHAnsi"/>
                <w:b/>
                <w:iCs/>
                <w:sz w:val="24"/>
                <w:szCs w:val="24"/>
              </w:rPr>
            </w:pPr>
            <w:r w:rsidRPr="00686EF7">
              <w:rPr>
                <w:rFonts w:cstheme="minorHAnsi"/>
                <w:b/>
                <w:bCs/>
                <w:iCs/>
                <w:sz w:val="24"/>
                <w:szCs w:val="24"/>
              </w:rPr>
              <w:t>Izdaci postupka koncesioniranja</w:t>
            </w:r>
          </w:p>
        </w:tc>
        <w:tc>
          <w:tcPr>
            <w:tcW w:w="1623"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240.000,00</w:t>
            </w:r>
          </w:p>
        </w:tc>
        <w:tc>
          <w:tcPr>
            <w:tcW w:w="1611"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240.000,00</w:t>
            </w:r>
          </w:p>
        </w:tc>
        <w:tc>
          <w:tcPr>
            <w:tcW w:w="1611"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240.000,00</w:t>
            </w:r>
          </w:p>
        </w:tc>
      </w:tr>
      <w:tr w:rsidR="00B46AEB" w:rsidRPr="001F0C2B" w:rsidTr="00B46AEB">
        <w:tc>
          <w:tcPr>
            <w:tcW w:w="600" w:type="dxa"/>
            <w:tcBorders>
              <w:top w:val="single" w:sz="4" w:space="0" w:color="auto"/>
              <w:left w:val="single" w:sz="4" w:space="0" w:color="auto"/>
              <w:bottom w:val="single" w:sz="4" w:space="0" w:color="auto"/>
              <w:right w:val="single" w:sz="4" w:space="0" w:color="auto"/>
            </w:tcBorders>
          </w:tcPr>
          <w:p w:rsidR="00FA08AD" w:rsidRPr="001F0C2B" w:rsidRDefault="00FA08AD" w:rsidP="00611168">
            <w:pPr>
              <w:pStyle w:val="NoSpacing"/>
              <w:jc w:val="both"/>
              <w:rPr>
                <w:rFonts w:asciiTheme="minorHAnsi" w:hAnsiTheme="minorHAnsi" w:cstheme="minorHAnsi"/>
                <w:b/>
                <w:sz w:val="24"/>
                <w:szCs w:val="24"/>
              </w:rPr>
            </w:pPr>
            <w:r>
              <w:rPr>
                <w:rFonts w:asciiTheme="minorHAnsi" w:hAnsiTheme="minorHAnsi" w:cstheme="minorHAnsi"/>
                <w:b/>
                <w:sz w:val="24"/>
                <w:szCs w:val="24"/>
              </w:rPr>
              <w:t>3.</w:t>
            </w:r>
          </w:p>
        </w:tc>
        <w:tc>
          <w:tcPr>
            <w:tcW w:w="3617" w:type="dxa"/>
            <w:tcBorders>
              <w:top w:val="single" w:sz="4" w:space="0" w:color="auto"/>
              <w:left w:val="single" w:sz="4" w:space="0" w:color="auto"/>
              <w:bottom w:val="single" w:sz="4" w:space="0" w:color="auto"/>
              <w:right w:val="single" w:sz="4" w:space="0" w:color="auto"/>
            </w:tcBorders>
          </w:tcPr>
          <w:p w:rsidR="00FA08AD" w:rsidRPr="00686EF7" w:rsidRDefault="00B46AEB" w:rsidP="00611168">
            <w:pPr>
              <w:pStyle w:val="NoSpacing"/>
              <w:rPr>
                <w:rFonts w:cstheme="minorHAnsi"/>
                <w:b/>
                <w:bCs/>
                <w:iCs/>
                <w:sz w:val="24"/>
                <w:szCs w:val="24"/>
              </w:rPr>
            </w:pPr>
            <w:r w:rsidRPr="00686EF7">
              <w:rPr>
                <w:rFonts w:cstheme="minorHAnsi"/>
                <w:b/>
                <w:bCs/>
                <w:iCs/>
                <w:sz w:val="24"/>
                <w:szCs w:val="24"/>
              </w:rPr>
              <w:t>Izdaci provođenja postupaka naplate naknade za korištenje pomorskog dobra</w:t>
            </w:r>
          </w:p>
        </w:tc>
        <w:tc>
          <w:tcPr>
            <w:tcW w:w="1623"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c>
          <w:tcPr>
            <w:tcW w:w="1611"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c>
          <w:tcPr>
            <w:tcW w:w="1611" w:type="dxa"/>
            <w:tcBorders>
              <w:top w:val="single" w:sz="4" w:space="0" w:color="auto"/>
              <w:left w:val="single" w:sz="4" w:space="0" w:color="auto"/>
              <w:bottom w:val="single" w:sz="4" w:space="0" w:color="auto"/>
              <w:right w:val="single" w:sz="4" w:space="0" w:color="auto"/>
            </w:tcBorders>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r>
      <w:tr w:rsidR="00B46AEB" w:rsidRPr="001F0C2B" w:rsidTr="00B46AEB">
        <w:tc>
          <w:tcPr>
            <w:tcW w:w="600" w:type="dxa"/>
            <w:tcBorders>
              <w:top w:val="single" w:sz="4" w:space="0" w:color="auto"/>
              <w:left w:val="single" w:sz="4" w:space="0" w:color="auto"/>
              <w:bottom w:val="single" w:sz="4" w:space="0" w:color="auto"/>
              <w:right w:val="single" w:sz="4" w:space="0" w:color="auto"/>
            </w:tcBorders>
          </w:tcPr>
          <w:p w:rsidR="00B46AEB" w:rsidRDefault="00B46AEB" w:rsidP="00611168">
            <w:pPr>
              <w:pStyle w:val="NoSpacing"/>
              <w:jc w:val="both"/>
              <w:rPr>
                <w:rFonts w:asciiTheme="minorHAnsi" w:hAnsiTheme="minorHAnsi" w:cstheme="minorHAnsi"/>
                <w:b/>
                <w:sz w:val="24"/>
                <w:szCs w:val="24"/>
              </w:rPr>
            </w:pPr>
            <w:r>
              <w:rPr>
                <w:rFonts w:asciiTheme="minorHAnsi" w:hAnsiTheme="minorHAnsi" w:cstheme="minorHAnsi"/>
                <w:b/>
                <w:sz w:val="24"/>
                <w:szCs w:val="24"/>
              </w:rPr>
              <w:t>4.</w:t>
            </w:r>
          </w:p>
        </w:tc>
        <w:tc>
          <w:tcPr>
            <w:tcW w:w="3617" w:type="dxa"/>
            <w:tcBorders>
              <w:top w:val="single" w:sz="4" w:space="0" w:color="auto"/>
              <w:left w:val="single" w:sz="4" w:space="0" w:color="auto"/>
              <w:bottom w:val="single" w:sz="4" w:space="0" w:color="auto"/>
              <w:right w:val="single" w:sz="4" w:space="0" w:color="auto"/>
            </w:tcBorders>
          </w:tcPr>
          <w:p w:rsidR="00B46AEB" w:rsidRPr="00686EF7" w:rsidRDefault="00B46AEB" w:rsidP="00611168">
            <w:pPr>
              <w:pStyle w:val="NoSpacing"/>
              <w:rPr>
                <w:rFonts w:cstheme="minorHAnsi"/>
                <w:b/>
                <w:bCs/>
                <w:iCs/>
                <w:sz w:val="24"/>
                <w:szCs w:val="24"/>
              </w:rPr>
            </w:pPr>
            <w:r w:rsidRPr="00686EF7">
              <w:rPr>
                <w:rFonts w:cstheme="minorHAnsi"/>
                <w:b/>
                <w:bCs/>
                <w:iCs/>
                <w:sz w:val="24"/>
                <w:szCs w:val="24"/>
              </w:rPr>
              <w:t>Sufinanciranje projekata i aktivnosti na pomorskom dobru</w:t>
            </w:r>
          </w:p>
        </w:tc>
        <w:tc>
          <w:tcPr>
            <w:tcW w:w="1623" w:type="dxa"/>
            <w:tcBorders>
              <w:top w:val="single" w:sz="4" w:space="0" w:color="auto"/>
              <w:left w:val="single" w:sz="4" w:space="0" w:color="auto"/>
              <w:bottom w:val="single" w:sz="4" w:space="0" w:color="auto"/>
              <w:right w:val="single" w:sz="4" w:space="0" w:color="auto"/>
            </w:tcBorders>
            <w:vAlign w:val="center"/>
          </w:tcPr>
          <w:p w:rsidR="00B46AEB"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12.105.000,00</w:t>
            </w:r>
          </w:p>
        </w:tc>
        <w:tc>
          <w:tcPr>
            <w:tcW w:w="1611" w:type="dxa"/>
            <w:tcBorders>
              <w:top w:val="single" w:sz="4" w:space="0" w:color="auto"/>
              <w:left w:val="single" w:sz="4" w:space="0" w:color="auto"/>
              <w:bottom w:val="single" w:sz="4" w:space="0" w:color="auto"/>
              <w:right w:val="single" w:sz="4" w:space="0" w:color="auto"/>
            </w:tcBorders>
            <w:vAlign w:val="center"/>
          </w:tcPr>
          <w:p w:rsidR="00B46AEB"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2.150.000,00</w:t>
            </w:r>
          </w:p>
        </w:tc>
        <w:tc>
          <w:tcPr>
            <w:tcW w:w="1611" w:type="dxa"/>
            <w:tcBorders>
              <w:top w:val="single" w:sz="4" w:space="0" w:color="auto"/>
              <w:left w:val="single" w:sz="4" w:space="0" w:color="auto"/>
              <w:bottom w:val="single" w:sz="4" w:space="0" w:color="auto"/>
              <w:right w:val="single" w:sz="4" w:space="0" w:color="auto"/>
            </w:tcBorders>
            <w:vAlign w:val="center"/>
          </w:tcPr>
          <w:p w:rsidR="00B46AEB"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2.450.000,00</w:t>
            </w:r>
          </w:p>
        </w:tc>
      </w:tr>
      <w:tr w:rsidR="00B46AEB" w:rsidRPr="001F0C2B" w:rsidTr="00B46AEB">
        <w:tc>
          <w:tcPr>
            <w:tcW w:w="600" w:type="dxa"/>
            <w:tcBorders>
              <w:top w:val="single" w:sz="4" w:space="0" w:color="auto"/>
              <w:left w:val="single" w:sz="4" w:space="0" w:color="auto"/>
              <w:bottom w:val="single" w:sz="4" w:space="0" w:color="auto"/>
              <w:right w:val="single" w:sz="4" w:space="0" w:color="auto"/>
            </w:tcBorders>
          </w:tcPr>
          <w:p w:rsidR="00B46AEB" w:rsidRDefault="00B46AEB" w:rsidP="00611168">
            <w:pPr>
              <w:pStyle w:val="NoSpacing"/>
              <w:jc w:val="both"/>
              <w:rPr>
                <w:rFonts w:asciiTheme="minorHAnsi" w:hAnsiTheme="minorHAnsi" w:cstheme="minorHAnsi"/>
                <w:b/>
                <w:sz w:val="24"/>
                <w:szCs w:val="24"/>
              </w:rPr>
            </w:pPr>
            <w:r>
              <w:rPr>
                <w:rFonts w:asciiTheme="minorHAnsi" w:hAnsiTheme="minorHAnsi" w:cstheme="minorHAnsi"/>
                <w:b/>
                <w:sz w:val="24"/>
                <w:szCs w:val="24"/>
              </w:rPr>
              <w:t>5.</w:t>
            </w:r>
          </w:p>
        </w:tc>
        <w:tc>
          <w:tcPr>
            <w:tcW w:w="3617" w:type="dxa"/>
            <w:tcBorders>
              <w:top w:val="single" w:sz="4" w:space="0" w:color="auto"/>
              <w:left w:val="single" w:sz="4" w:space="0" w:color="auto"/>
              <w:bottom w:val="single" w:sz="4" w:space="0" w:color="auto"/>
              <w:right w:val="single" w:sz="4" w:space="0" w:color="auto"/>
            </w:tcBorders>
          </w:tcPr>
          <w:p w:rsidR="00B46AEB" w:rsidRPr="00686EF7" w:rsidRDefault="00B46AEB" w:rsidP="00611168">
            <w:pPr>
              <w:pStyle w:val="NoSpacing"/>
              <w:rPr>
                <w:rFonts w:cstheme="minorHAnsi"/>
                <w:b/>
                <w:bCs/>
                <w:iCs/>
                <w:sz w:val="24"/>
                <w:szCs w:val="24"/>
              </w:rPr>
            </w:pPr>
            <w:r w:rsidRPr="00686EF7">
              <w:rPr>
                <w:rFonts w:cstheme="minorHAnsi"/>
                <w:b/>
                <w:bCs/>
                <w:iCs/>
                <w:sz w:val="24"/>
                <w:szCs w:val="24"/>
              </w:rPr>
              <w:t>Projekt intermodalnog povezivnja</w:t>
            </w:r>
          </w:p>
        </w:tc>
        <w:tc>
          <w:tcPr>
            <w:tcW w:w="1623" w:type="dxa"/>
            <w:tcBorders>
              <w:top w:val="single" w:sz="4" w:space="0" w:color="auto"/>
              <w:left w:val="single" w:sz="4" w:space="0" w:color="auto"/>
              <w:bottom w:val="single" w:sz="4" w:space="0" w:color="auto"/>
              <w:right w:val="single" w:sz="4" w:space="0" w:color="auto"/>
            </w:tcBorders>
            <w:vAlign w:val="center"/>
          </w:tcPr>
          <w:p w:rsidR="00B46AEB"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520.000,00</w:t>
            </w:r>
          </w:p>
        </w:tc>
        <w:tc>
          <w:tcPr>
            <w:tcW w:w="1611" w:type="dxa"/>
            <w:tcBorders>
              <w:top w:val="single" w:sz="4" w:space="0" w:color="auto"/>
              <w:left w:val="single" w:sz="4" w:space="0" w:color="auto"/>
              <w:bottom w:val="single" w:sz="4" w:space="0" w:color="auto"/>
              <w:right w:val="single" w:sz="4" w:space="0" w:color="auto"/>
            </w:tcBorders>
            <w:vAlign w:val="center"/>
          </w:tcPr>
          <w:p w:rsidR="00B46AEB"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520.000,00</w:t>
            </w:r>
          </w:p>
        </w:tc>
        <w:tc>
          <w:tcPr>
            <w:tcW w:w="1611" w:type="dxa"/>
            <w:tcBorders>
              <w:top w:val="single" w:sz="4" w:space="0" w:color="auto"/>
              <w:left w:val="single" w:sz="4" w:space="0" w:color="auto"/>
              <w:bottom w:val="single" w:sz="4" w:space="0" w:color="auto"/>
              <w:right w:val="single" w:sz="4" w:space="0" w:color="auto"/>
            </w:tcBorders>
            <w:vAlign w:val="center"/>
          </w:tcPr>
          <w:p w:rsidR="00B46AEB"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520.000,00</w:t>
            </w:r>
          </w:p>
        </w:tc>
      </w:tr>
      <w:tr w:rsidR="00B46AEB" w:rsidRPr="001F0C2B" w:rsidTr="00B46AEB">
        <w:tc>
          <w:tcPr>
            <w:tcW w:w="60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A08AD" w:rsidRPr="001F0C2B" w:rsidRDefault="00FA08AD" w:rsidP="00611168">
            <w:pPr>
              <w:pStyle w:val="NoSpacing"/>
              <w:jc w:val="both"/>
              <w:rPr>
                <w:rFonts w:asciiTheme="minorHAnsi" w:hAnsiTheme="minorHAnsi" w:cstheme="minorHAnsi"/>
                <w:b/>
                <w:sz w:val="24"/>
                <w:szCs w:val="24"/>
              </w:rPr>
            </w:pPr>
          </w:p>
        </w:tc>
        <w:tc>
          <w:tcPr>
            <w:tcW w:w="361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FA08AD" w:rsidRPr="00686EF7" w:rsidRDefault="00B46AEB" w:rsidP="00611168">
            <w:pPr>
              <w:pStyle w:val="NoSpacing"/>
              <w:jc w:val="both"/>
              <w:rPr>
                <w:rFonts w:asciiTheme="minorHAnsi" w:hAnsiTheme="minorHAnsi" w:cstheme="minorHAnsi"/>
                <w:b/>
                <w:iCs/>
                <w:sz w:val="24"/>
                <w:szCs w:val="24"/>
              </w:rPr>
            </w:pPr>
            <w:r w:rsidRPr="00686EF7">
              <w:rPr>
                <w:rFonts w:asciiTheme="minorHAnsi" w:hAnsiTheme="minorHAnsi" w:cstheme="minorHAnsi"/>
                <w:b/>
                <w:iCs/>
                <w:sz w:val="24"/>
                <w:szCs w:val="24"/>
              </w:rPr>
              <w:t>UKUPNO PROGRAM:</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FA08AD" w:rsidRPr="001F0C2B" w:rsidRDefault="00B46AE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13.155.000,00</w:t>
            </w:r>
          </w:p>
        </w:tc>
        <w:tc>
          <w:tcPr>
            <w:tcW w:w="161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FA08AD" w:rsidRPr="001F0C2B" w:rsidRDefault="00686EF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3.200.000,00</w:t>
            </w:r>
          </w:p>
        </w:tc>
        <w:tc>
          <w:tcPr>
            <w:tcW w:w="161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FA08AD" w:rsidRPr="001F0C2B" w:rsidRDefault="00686EF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3.500.000,00</w:t>
            </w:r>
          </w:p>
        </w:tc>
      </w:tr>
    </w:tbl>
    <w:p w:rsidR="00FA08AD" w:rsidRDefault="00FA08AD" w:rsidP="00034788">
      <w:pPr>
        <w:jc w:val="both"/>
        <w:rPr>
          <w:rFonts w:cstheme="minorHAnsi"/>
          <w:sz w:val="24"/>
          <w:szCs w:val="24"/>
        </w:rPr>
      </w:pPr>
    </w:p>
    <w:tbl>
      <w:tblPr>
        <w:tblStyle w:val="TableGrid"/>
        <w:tblW w:w="0" w:type="auto"/>
        <w:tblLook w:val="04A0" w:firstRow="1" w:lastRow="0" w:firstColumn="1" w:lastColumn="0" w:noHBand="0" w:noVBand="1"/>
      </w:tblPr>
      <w:tblGrid>
        <w:gridCol w:w="1951"/>
        <w:gridCol w:w="7111"/>
      </w:tblGrid>
      <w:tr w:rsidR="00034788" w:rsidRPr="00CA3126" w:rsidTr="00CA3126">
        <w:tc>
          <w:tcPr>
            <w:tcW w:w="195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Aktivnost:</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A130401 – Izrada prijedloga granice pomorskih dobara i njezine provedbe</w:t>
            </w:r>
          </w:p>
        </w:tc>
      </w:tr>
      <w:tr w:rsidR="00034788" w:rsidRPr="001F0C2B" w:rsidTr="00CA3126">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sz w:val="24"/>
                <w:szCs w:val="24"/>
              </w:rPr>
            </w:pPr>
            <w:r w:rsidRPr="00CA3126">
              <w:rPr>
                <w:rFonts w:cstheme="minorHAnsi"/>
                <w:b/>
                <w:bCs/>
                <w:sz w:val="24"/>
                <w:szCs w:val="24"/>
              </w:rPr>
              <w:t xml:space="preserve">250.000,00 </w:t>
            </w:r>
          </w:p>
        </w:tc>
      </w:tr>
      <w:tr w:rsidR="00034788" w:rsidRPr="001F0C2B" w:rsidTr="00CA3126">
        <w:trPr>
          <w:trHeight w:val="2095"/>
        </w:trPr>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tc>
      </w:tr>
      <w:tr w:rsidR="00034788" w:rsidRPr="001F0C2B" w:rsidTr="00CA3126">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eastAsia="Times New Roman" w:cstheme="minorHAnsi"/>
                <w:sz w:val="24"/>
                <w:szCs w:val="24"/>
              </w:rPr>
              <w:t>broj izrađenih prijedloga za granice pomorskog dobra</w:t>
            </w:r>
          </w:p>
        </w:tc>
      </w:tr>
      <w:tr w:rsidR="00034788" w:rsidRPr="001F0C2B" w:rsidTr="00CA3126">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Sredstva se troše prema dinamici rada Upravnog odjela a dio koji se odnosi na planove Državne geodetske uprave nije utrošen s obzirom da sredstva za pomorsko dobro ovise o dinamici izrade nove katastarske izmjere a koju provodi navedena institucija</w:t>
            </w:r>
          </w:p>
        </w:tc>
      </w:tr>
      <w:tr w:rsidR="00034788" w:rsidRPr="001F0C2B" w:rsidTr="00CA3126">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Povećanje od 20.000,00 kn se planira zbog mogućnosti zaprimanja većeg broja zahtjeva za utvrđivanjem granice pomorskog dobra.</w:t>
            </w:r>
          </w:p>
        </w:tc>
      </w:tr>
      <w:tr w:rsidR="00034788" w:rsidRPr="00CA3126"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Aktivnost:</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A130402 – Izdaci postupka koncesioniranja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CA3126">
              <w:rPr>
                <w:rFonts w:cstheme="minorHAnsi"/>
                <w:b/>
                <w:bCs/>
                <w:sz w:val="24"/>
                <w:szCs w:val="24"/>
              </w:rPr>
              <w:t xml:space="preserve">240.000,00 </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lastRenderedPageBreak/>
              <w:t>Opis:</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 xml:space="preserve">Dubrovačko-neretvanska županija provodit će postupke za dodjelu koncesije i na drugim lokacijama slijedom iskazanih interesa ukoliko su isti u skladu s politikom koncesija, provedbom pomorskog dobra, te važećom prostorno-planskom dokumentacijom. </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broj prijedloga odluka o davanju koncesijama pomorskom dobru</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1"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 xml:space="preserve">Smanjenje od 150.000,00 kn je zbog manjeg broja koncesija koje ističu slijedeće godine. </w:t>
            </w:r>
          </w:p>
        </w:tc>
      </w:tr>
      <w:tr w:rsidR="00034788" w:rsidRPr="00CA3126"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Aktivnost:</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A130403 – Izdaci provođenja postupaka naplate naknade za korištenje pomorskog dobra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sz w:val="24"/>
                <w:szCs w:val="24"/>
              </w:rPr>
            </w:pPr>
            <w:r w:rsidRPr="00CA3126">
              <w:rPr>
                <w:rFonts w:cstheme="minorHAnsi"/>
                <w:b/>
                <w:bCs/>
                <w:sz w:val="24"/>
                <w:szCs w:val="24"/>
              </w:rPr>
              <w:t xml:space="preserve">40.000,00 </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nora, prometa i infrastrukture. Upravni odjel za poduzetništvo, turizam i more je obvezan rezervirati sredstva potrebna za moguće povrate krivo uplaćenih sredstva ili pretplata.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Broj izvšenih povrata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Ministarstvo pomorstva dostavlja podatke o izdanim računima za naknade za pomorsko dobro u tabličnom pregledu. Sa agencijom FINA je ugovorena dostava podataka o uplati naknade za pomorsko dobro u Proračun DNŽ kao tjednu informaciju u .txt formatu.</w:t>
            </w:r>
          </w:p>
          <w:p w:rsidR="00034788" w:rsidRPr="001F0C2B" w:rsidRDefault="00034788" w:rsidP="00440890">
            <w:pPr>
              <w:jc w:val="both"/>
              <w:rPr>
                <w:rFonts w:cstheme="minorHAnsi"/>
                <w:sz w:val="24"/>
                <w:szCs w:val="24"/>
              </w:rPr>
            </w:pPr>
            <w:r w:rsidRPr="001F0C2B">
              <w:rPr>
                <w:rFonts w:cstheme="minorHAnsi"/>
                <w:sz w:val="24"/>
                <w:szCs w:val="24"/>
              </w:rPr>
              <w:t>Izvršena 2 povrata krivo uplaćenih sredstava.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1"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Nema odstupanja</w:t>
            </w:r>
          </w:p>
        </w:tc>
      </w:tr>
      <w:tr w:rsidR="00034788" w:rsidRPr="00CA3126"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Kapitalni projekt:</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K130405 – Sufinanciranje projekata i aktivnosti na pomorskom dobru</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CA3126">
              <w:rPr>
                <w:rFonts w:cstheme="minorHAnsi"/>
                <w:b/>
                <w:bCs/>
                <w:sz w:val="24"/>
                <w:szCs w:val="24"/>
              </w:rPr>
              <w:t>12.105.000,00</w:t>
            </w:r>
            <w:r w:rsidRPr="001F0C2B">
              <w:rPr>
                <w:rFonts w:cstheme="minorHAnsi"/>
                <w:sz w:val="24"/>
                <w:szCs w:val="24"/>
              </w:rPr>
              <w:t xml:space="preserve"> </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eastAsia="Times New Roman" w:cstheme="minorHAnsi"/>
                <w:sz w:val="24"/>
                <w:szCs w:val="24"/>
              </w:rPr>
              <w:t xml:space="preserve">Sredstva su planirana u skladu sa iskazanim potrebama na terenu – </w:t>
            </w:r>
            <w:r w:rsidRPr="001F0C2B">
              <w:rPr>
                <w:rFonts w:eastAsia="Times New Roman" w:cstheme="minorHAnsi"/>
                <w:sz w:val="24"/>
                <w:szCs w:val="24"/>
              </w:rPr>
              <w:lastRenderedPageBreak/>
              <w:t>pomorskom dobru. Prema potrebama jedinica lokalne samouprave (gradovi i općine) i lučkih uprava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lastRenderedPageBreak/>
              <w:t>Pokazatelj uspješnosti:</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Broj isplaćenih potpora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Prema objavljenom Javnom pozivu isplaćeno je 13 potpora jedinicama lokalne samouprave koje imaju pomorsko dobro na svom području 1 potpore lučkim upravama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Prema do sada zaprimljenim zahtjevima i aktivnostima koje provode JLS i lučke uprave, očekuju se i dalje zahtjevi za potpore. Razlika iz prijašnjih godina za projekciju za 2022. je nastala jer su sada prikazni i izvori prenesenih sredstava po ovim programom.</w:t>
            </w:r>
          </w:p>
        </w:tc>
      </w:tr>
      <w:tr w:rsidR="00034788" w:rsidRPr="00CA3126"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Aktivnost:</w:t>
            </w:r>
          </w:p>
        </w:tc>
        <w:tc>
          <w:tcPr>
            <w:tcW w:w="7111"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A130406 –Projekt intermodalnog povezivnja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111"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CA3126">
              <w:rPr>
                <w:rFonts w:cstheme="minorHAnsi"/>
                <w:b/>
                <w:bCs/>
                <w:sz w:val="24"/>
                <w:szCs w:val="24"/>
              </w:rPr>
              <w:t>520.000,00</w:t>
            </w:r>
            <w:r w:rsidRPr="001F0C2B">
              <w:rPr>
                <w:rFonts w:cstheme="minorHAnsi"/>
                <w:sz w:val="24"/>
                <w:szCs w:val="24"/>
              </w:rPr>
              <w:t xml:space="preserve"> </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111"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Sredstva se planiraju za aktivnosti povezivanja vrsta prijevoza a koje se odvija na pomorskom dobru, odnosno doprinjeti intermodalnosti i povezivanju obalnog i priobalnog dijela županije s zaleđem kroz projekte i potpore. Temeljem aktivnosti će biti potpisani sporazumi s JLS za rad na njihovom području.</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111"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Broj sporazuma</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111"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 xml:space="preserve">Nova aktivnost u 2022. </w:t>
            </w:r>
          </w:p>
        </w:tc>
      </w:tr>
      <w:tr w:rsidR="00034788" w:rsidRPr="001F0C2B" w:rsidTr="00FA08AD">
        <w:tc>
          <w:tcPr>
            <w:tcW w:w="195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1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Nema odstupanja</w:t>
            </w:r>
          </w:p>
        </w:tc>
      </w:tr>
    </w:tbl>
    <w:p w:rsidR="00034788" w:rsidRPr="001F0C2B" w:rsidRDefault="00034788" w:rsidP="00034788">
      <w:pPr>
        <w:jc w:val="both"/>
        <w:rPr>
          <w:rFonts w:cstheme="minorHAnsi"/>
          <w:sz w:val="24"/>
          <w:szCs w:val="24"/>
        </w:rPr>
      </w:pPr>
    </w:p>
    <w:p w:rsidR="00034788" w:rsidRDefault="006F0EFD" w:rsidP="00034788">
      <w:pPr>
        <w:jc w:val="both"/>
        <w:rPr>
          <w:rFonts w:cstheme="minorHAnsi"/>
          <w:b/>
          <w:sz w:val="24"/>
          <w:szCs w:val="24"/>
          <w:u w:val="single"/>
        </w:rPr>
      </w:pPr>
      <w:r w:rsidRPr="001F0C2B">
        <w:rPr>
          <w:rFonts w:cstheme="minorHAnsi"/>
          <w:b/>
          <w:sz w:val="24"/>
          <w:szCs w:val="24"/>
          <w:u w:val="single"/>
        </w:rPr>
        <w:t>PROGRAM 101307 - MEĐUNARODNI PROJEKTI - EU PROJEKTI</w:t>
      </w:r>
    </w:p>
    <w:p w:rsidR="00311963" w:rsidRDefault="00311963" w:rsidP="00C04737">
      <w:pPr>
        <w:pStyle w:val="NoSpacing"/>
        <w:shd w:val="clear" w:color="auto" w:fill="FFFFFF"/>
        <w:jc w:val="both"/>
        <w:rPr>
          <w:rFonts w:asciiTheme="minorHAnsi" w:hAnsiTheme="minorHAnsi" w:cstheme="minorHAnsi"/>
          <w:b/>
          <w:sz w:val="24"/>
          <w:szCs w:val="24"/>
        </w:rPr>
      </w:pPr>
    </w:p>
    <w:p w:rsidR="00C04737" w:rsidRDefault="00C04737" w:rsidP="00C04737">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NAČIN I SREDSTVA ZA REALIZACIJU PROGRAMA:</w:t>
      </w:r>
    </w:p>
    <w:p w:rsidR="00C04737" w:rsidRPr="001F0C2B" w:rsidRDefault="00C04737" w:rsidP="00C04737">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11"/>
        <w:gridCol w:w="3808"/>
        <w:gridCol w:w="1623"/>
        <w:gridCol w:w="1623"/>
        <w:gridCol w:w="1623"/>
      </w:tblGrid>
      <w:tr w:rsidR="00C04737" w:rsidRPr="001F0C2B" w:rsidTr="00611168">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4737" w:rsidRPr="001F0C2B" w:rsidRDefault="00C0473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4737" w:rsidRPr="001F0C2B" w:rsidRDefault="00C0473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4737" w:rsidRPr="001F0C2B" w:rsidRDefault="00C0473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4737" w:rsidRPr="001F0C2B" w:rsidRDefault="00C0473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04737" w:rsidRPr="001F0C2B" w:rsidRDefault="00C04737"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C04737" w:rsidRPr="001F0C2B" w:rsidTr="00C04737">
        <w:tc>
          <w:tcPr>
            <w:tcW w:w="611" w:type="dxa"/>
            <w:tcBorders>
              <w:top w:val="single" w:sz="4" w:space="0" w:color="auto"/>
              <w:left w:val="single" w:sz="4" w:space="0" w:color="auto"/>
              <w:bottom w:val="single" w:sz="4" w:space="0" w:color="auto"/>
              <w:right w:val="single" w:sz="4" w:space="0" w:color="auto"/>
            </w:tcBorders>
            <w:hideMark/>
          </w:tcPr>
          <w:p w:rsidR="00C04737" w:rsidRPr="001F0C2B" w:rsidRDefault="00C0473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808" w:type="dxa"/>
            <w:tcBorders>
              <w:top w:val="single" w:sz="4" w:space="0" w:color="auto"/>
              <w:left w:val="single" w:sz="4" w:space="0" w:color="auto"/>
              <w:bottom w:val="single" w:sz="4" w:space="0" w:color="auto"/>
              <w:right w:val="single" w:sz="4" w:space="0" w:color="auto"/>
            </w:tcBorders>
            <w:vAlign w:val="bottom"/>
          </w:tcPr>
          <w:p w:rsidR="00C04737" w:rsidRPr="00B46AEB" w:rsidRDefault="00C04737" w:rsidP="00611168">
            <w:pPr>
              <w:pStyle w:val="NoSpacing"/>
              <w:rPr>
                <w:rFonts w:asciiTheme="minorHAnsi" w:hAnsiTheme="minorHAnsi" w:cstheme="minorHAnsi"/>
                <w:b/>
                <w:iCs/>
                <w:sz w:val="24"/>
                <w:szCs w:val="24"/>
                <w:highlight w:val="yellow"/>
                <w:lang w:eastAsia="hr-HR"/>
              </w:rPr>
            </w:pPr>
            <w:r w:rsidRPr="00B46AEB">
              <w:rPr>
                <w:rFonts w:cstheme="minorHAnsi"/>
                <w:b/>
                <w:bCs/>
                <w:iCs/>
                <w:sz w:val="24"/>
                <w:szCs w:val="24"/>
              </w:rPr>
              <w:t>INTERREG HR-ITA- Projekt MIMOSA</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lang w:eastAsia="hr-HR"/>
              </w:rPr>
            </w:pPr>
            <w:r>
              <w:rPr>
                <w:rFonts w:asciiTheme="minorHAnsi" w:hAnsiTheme="minorHAnsi" w:cstheme="minorHAnsi"/>
                <w:b/>
                <w:sz w:val="24"/>
                <w:szCs w:val="24"/>
                <w:lang w:eastAsia="hr-HR"/>
              </w:rPr>
              <w:t>1.574.300,00</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r>
      <w:tr w:rsidR="00C04737" w:rsidRPr="001F0C2B" w:rsidTr="00C04737">
        <w:tc>
          <w:tcPr>
            <w:tcW w:w="611" w:type="dxa"/>
            <w:tcBorders>
              <w:top w:val="single" w:sz="4" w:space="0" w:color="auto"/>
              <w:left w:val="single" w:sz="4" w:space="0" w:color="auto"/>
              <w:bottom w:val="single" w:sz="4" w:space="0" w:color="auto"/>
              <w:right w:val="single" w:sz="4" w:space="0" w:color="auto"/>
            </w:tcBorders>
            <w:hideMark/>
          </w:tcPr>
          <w:p w:rsidR="00C04737" w:rsidRPr="001F0C2B" w:rsidRDefault="00C0473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808" w:type="dxa"/>
            <w:tcBorders>
              <w:top w:val="single" w:sz="4" w:space="0" w:color="auto"/>
              <w:left w:val="single" w:sz="4" w:space="0" w:color="auto"/>
              <w:bottom w:val="single" w:sz="4" w:space="0" w:color="auto"/>
              <w:right w:val="single" w:sz="4" w:space="0" w:color="auto"/>
            </w:tcBorders>
          </w:tcPr>
          <w:p w:rsidR="00C04737" w:rsidRPr="00B46AEB" w:rsidRDefault="00C04737" w:rsidP="00611168">
            <w:pPr>
              <w:pStyle w:val="NoSpacing"/>
              <w:rPr>
                <w:rFonts w:asciiTheme="minorHAnsi" w:hAnsiTheme="minorHAnsi" w:cstheme="minorHAnsi"/>
                <w:b/>
                <w:iCs/>
                <w:sz w:val="24"/>
                <w:szCs w:val="24"/>
              </w:rPr>
            </w:pPr>
            <w:r w:rsidRPr="00B46AEB">
              <w:rPr>
                <w:rFonts w:cstheme="minorHAnsi"/>
                <w:b/>
                <w:bCs/>
                <w:iCs/>
                <w:sz w:val="24"/>
                <w:szCs w:val="24"/>
              </w:rPr>
              <w:t xml:space="preserve">Projekt ARGOS  </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2.311.250,00</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r>
      <w:tr w:rsidR="00C04737" w:rsidRPr="001F0C2B" w:rsidTr="00C04737">
        <w:tc>
          <w:tcPr>
            <w:tcW w:w="611" w:type="dxa"/>
            <w:tcBorders>
              <w:top w:val="single" w:sz="4" w:space="0" w:color="auto"/>
              <w:left w:val="single" w:sz="4" w:space="0" w:color="auto"/>
              <w:bottom w:val="single" w:sz="4" w:space="0" w:color="auto"/>
              <w:right w:val="single" w:sz="4" w:space="0" w:color="auto"/>
            </w:tcBorders>
          </w:tcPr>
          <w:p w:rsidR="00C04737" w:rsidRPr="001F0C2B" w:rsidRDefault="00C04737" w:rsidP="00611168">
            <w:pPr>
              <w:pStyle w:val="NoSpacing"/>
              <w:jc w:val="both"/>
              <w:rPr>
                <w:rFonts w:asciiTheme="minorHAnsi" w:hAnsiTheme="minorHAnsi" w:cstheme="minorHAnsi"/>
                <w:b/>
                <w:sz w:val="24"/>
                <w:szCs w:val="24"/>
              </w:rPr>
            </w:pPr>
            <w:r>
              <w:rPr>
                <w:rFonts w:asciiTheme="minorHAnsi" w:hAnsiTheme="minorHAnsi" w:cstheme="minorHAnsi"/>
                <w:b/>
                <w:sz w:val="24"/>
                <w:szCs w:val="24"/>
              </w:rPr>
              <w:t>3.</w:t>
            </w:r>
          </w:p>
        </w:tc>
        <w:tc>
          <w:tcPr>
            <w:tcW w:w="3808" w:type="dxa"/>
            <w:tcBorders>
              <w:top w:val="single" w:sz="4" w:space="0" w:color="auto"/>
              <w:left w:val="single" w:sz="4" w:space="0" w:color="auto"/>
              <w:bottom w:val="single" w:sz="4" w:space="0" w:color="auto"/>
              <w:right w:val="single" w:sz="4" w:space="0" w:color="auto"/>
            </w:tcBorders>
          </w:tcPr>
          <w:p w:rsidR="00C04737" w:rsidRPr="00B46AEB" w:rsidRDefault="00C04737" w:rsidP="00611168">
            <w:pPr>
              <w:pStyle w:val="NoSpacing"/>
              <w:rPr>
                <w:rFonts w:cstheme="minorHAnsi"/>
                <w:b/>
                <w:bCs/>
                <w:iCs/>
                <w:sz w:val="24"/>
                <w:szCs w:val="24"/>
              </w:rPr>
            </w:pPr>
            <w:r w:rsidRPr="00B46AEB">
              <w:rPr>
                <w:rFonts w:cstheme="minorHAnsi"/>
                <w:b/>
                <w:bCs/>
                <w:iCs/>
                <w:sz w:val="24"/>
                <w:szCs w:val="24"/>
              </w:rPr>
              <w:t xml:space="preserve"> Projekt ALTER ECO PLUS</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210.000,00</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c>
          <w:tcPr>
            <w:tcW w:w="1623" w:type="dxa"/>
            <w:tcBorders>
              <w:top w:val="single" w:sz="4" w:space="0" w:color="auto"/>
              <w:left w:val="single" w:sz="4" w:space="0" w:color="auto"/>
              <w:bottom w:val="single" w:sz="4" w:space="0" w:color="auto"/>
              <w:right w:val="single" w:sz="4" w:space="0" w:color="auto"/>
            </w:tcBorders>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r>
      <w:tr w:rsidR="00C04737" w:rsidRPr="001F0C2B" w:rsidTr="00C04737">
        <w:tc>
          <w:tcPr>
            <w:tcW w:w="61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4737" w:rsidRPr="001F0C2B" w:rsidRDefault="00C04737" w:rsidP="00611168">
            <w:pPr>
              <w:pStyle w:val="NoSpacing"/>
              <w:jc w:val="both"/>
              <w:rPr>
                <w:rFonts w:asciiTheme="minorHAnsi" w:hAnsiTheme="minorHAnsi" w:cstheme="minorHAnsi"/>
                <w:b/>
                <w:sz w:val="24"/>
                <w:szCs w:val="24"/>
              </w:rPr>
            </w:pPr>
          </w:p>
        </w:tc>
        <w:tc>
          <w:tcPr>
            <w:tcW w:w="3808"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C04737" w:rsidRPr="001F0C2B" w:rsidRDefault="00C04737"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4.095.550,00</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C04737" w:rsidRPr="001F0C2B" w:rsidRDefault="00C04737"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r>
    </w:tbl>
    <w:p w:rsidR="00C04737" w:rsidRDefault="00C04737" w:rsidP="00034788">
      <w:pPr>
        <w:jc w:val="both"/>
        <w:rPr>
          <w:rFonts w:cstheme="minorHAnsi"/>
          <w:b/>
          <w:sz w:val="24"/>
          <w:szCs w:val="24"/>
          <w:u w:val="single"/>
        </w:rPr>
      </w:pPr>
    </w:p>
    <w:tbl>
      <w:tblPr>
        <w:tblStyle w:val="TableGrid"/>
        <w:tblW w:w="9322" w:type="dxa"/>
        <w:tblLook w:val="04A0" w:firstRow="1" w:lastRow="0" w:firstColumn="1" w:lastColumn="0" w:noHBand="0" w:noVBand="1"/>
      </w:tblPr>
      <w:tblGrid>
        <w:gridCol w:w="1980"/>
        <w:gridCol w:w="7342"/>
      </w:tblGrid>
      <w:tr w:rsidR="00034788" w:rsidRPr="00CA3126"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CA3126" w:rsidRDefault="00034788" w:rsidP="00440890">
            <w:pPr>
              <w:jc w:val="both"/>
              <w:rPr>
                <w:rFonts w:cstheme="minorHAnsi"/>
                <w:b/>
                <w:bCs/>
                <w:i/>
                <w:sz w:val="24"/>
                <w:szCs w:val="24"/>
              </w:rPr>
            </w:pPr>
            <w:r w:rsidRPr="00CA3126">
              <w:rPr>
                <w:rFonts w:cstheme="minorHAnsi"/>
                <w:b/>
                <w:bCs/>
                <w:i/>
                <w:sz w:val="24"/>
                <w:szCs w:val="24"/>
              </w:rPr>
              <w:t>Kapitalni projekt:</w:t>
            </w:r>
          </w:p>
        </w:tc>
        <w:tc>
          <w:tcPr>
            <w:tcW w:w="7342" w:type="dxa"/>
            <w:tcBorders>
              <w:top w:val="single" w:sz="4" w:space="0" w:color="auto"/>
              <w:left w:val="single" w:sz="4" w:space="0" w:color="auto"/>
              <w:bottom w:val="single" w:sz="4" w:space="0" w:color="auto"/>
              <w:right w:val="single" w:sz="4" w:space="0" w:color="auto"/>
            </w:tcBorders>
          </w:tcPr>
          <w:p w:rsidR="00034788" w:rsidRPr="00CA3126" w:rsidRDefault="00034788" w:rsidP="00440890">
            <w:pPr>
              <w:jc w:val="both"/>
              <w:rPr>
                <w:rFonts w:cstheme="minorHAnsi"/>
                <w:b/>
                <w:bCs/>
                <w:i/>
                <w:sz w:val="24"/>
                <w:szCs w:val="24"/>
              </w:rPr>
            </w:pPr>
            <w:r w:rsidRPr="00CA3126">
              <w:rPr>
                <w:rFonts w:cstheme="minorHAnsi"/>
                <w:b/>
                <w:bCs/>
                <w:i/>
                <w:sz w:val="24"/>
                <w:szCs w:val="24"/>
              </w:rPr>
              <w:t>K130702 – INTERREG HR-ITA- Projekt MIMOSA</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CA3126">
              <w:rPr>
                <w:rFonts w:cstheme="minorHAnsi"/>
                <w:b/>
                <w:bCs/>
                <w:sz w:val="24"/>
                <w:szCs w:val="24"/>
              </w:rPr>
              <w:t>1.574.300,00</w:t>
            </w:r>
            <w:r w:rsidRPr="001F0C2B">
              <w:rPr>
                <w:rFonts w:cstheme="minorHAnsi"/>
                <w:sz w:val="24"/>
                <w:szCs w:val="24"/>
              </w:rPr>
              <w:t xml:space="preserve"> </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Projektom se želi poboljšati kvaliteta, sigurnost i ekološku održivost usluga pomorskog i obalnog prometa promicanjem multimodalnosti u programskom području</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Provedena javna nabava za izradu dokumentacije i nabavku opreme</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034788" w:rsidRPr="001F0C2B" w:rsidRDefault="00034788" w:rsidP="00440890">
            <w:pPr>
              <w:jc w:val="both"/>
              <w:rPr>
                <w:rFonts w:cstheme="minorHAnsi"/>
                <w:sz w:val="24"/>
                <w:szCs w:val="24"/>
              </w:rPr>
            </w:pPr>
            <w:r w:rsidRPr="001F0C2B">
              <w:rPr>
                <w:rFonts w:cstheme="minorHAnsi"/>
                <w:sz w:val="24"/>
                <w:szCs w:val="24"/>
              </w:rPr>
              <w:t>Izrađena dokumentacija: Plan razvoja nautičkih luka DNŽ i Operativni plan cikloturizma DNŽ, nabavljena i postavljena 2 aqualiftera te nabavljena još 3 aqualiftera koji će biti instalirani tijekom 2022. godine</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Povećanje se odnosi na preostale aktivnosti jer je 2022. zadnja godina provedbe projekta MIMOSA.</w:t>
            </w:r>
          </w:p>
        </w:tc>
      </w:tr>
      <w:tr w:rsidR="00034788" w:rsidRPr="007D6E8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7D6E8B" w:rsidRDefault="00034788" w:rsidP="00440890">
            <w:pPr>
              <w:jc w:val="both"/>
              <w:rPr>
                <w:rFonts w:cstheme="minorHAnsi"/>
                <w:b/>
                <w:bCs/>
                <w:i/>
                <w:sz w:val="24"/>
                <w:szCs w:val="24"/>
              </w:rPr>
            </w:pPr>
            <w:r w:rsidRPr="007D6E8B">
              <w:rPr>
                <w:rFonts w:cstheme="minorHAnsi"/>
                <w:b/>
                <w:bCs/>
                <w:i/>
                <w:sz w:val="24"/>
                <w:szCs w:val="24"/>
              </w:rPr>
              <w:t>Kapitalni projekt:</w:t>
            </w:r>
          </w:p>
        </w:tc>
        <w:tc>
          <w:tcPr>
            <w:tcW w:w="7342" w:type="dxa"/>
            <w:tcBorders>
              <w:top w:val="single" w:sz="4" w:space="0" w:color="auto"/>
              <w:left w:val="single" w:sz="4" w:space="0" w:color="auto"/>
              <w:bottom w:val="single" w:sz="4" w:space="0" w:color="auto"/>
              <w:right w:val="single" w:sz="4" w:space="0" w:color="auto"/>
            </w:tcBorders>
          </w:tcPr>
          <w:p w:rsidR="00034788" w:rsidRPr="007D6E8B" w:rsidRDefault="00034788" w:rsidP="00440890">
            <w:pPr>
              <w:jc w:val="both"/>
              <w:rPr>
                <w:rFonts w:cstheme="minorHAnsi"/>
                <w:b/>
                <w:bCs/>
                <w:i/>
                <w:sz w:val="24"/>
                <w:szCs w:val="24"/>
              </w:rPr>
            </w:pPr>
            <w:r w:rsidRPr="007D6E8B">
              <w:rPr>
                <w:rFonts w:cstheme="minorHAnsi"/>
                <w:b/>
                <w:bCs/>
                <w:i/>
                <w:sz w:val="24"/>
                <w:szCs w:val="24"/>
              </w:rPr>
              <w:t xml:space="preserve">K130704 – INTERREG HR-ITA - Projekt ARGOS  </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7D6E8B">
              <w:rPr>
                <w:rFonts w:cstheme="minorHAnsi"/>
                <w:b/>
                <w:bCs/>
                <w:sz w:val="24"/>
                <w:szCs w:val="24"/>
              </w:rPr>
              <w:t>2.311.250,00</w:t>
            </w:r>
            <w:r w:rsidRPr="001F0C2B">
              <w:rPr>
                <w:rFonts w:cstheme="minorHAnsi"/>
                <w:sz w:val="24"/>
                <w:szCs w:val="24"/>
              </w:rPr>
              <w:t xml:space="preserve"> </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Uspostava Centra za školjkarstvo na Bistrini kroz nabavu specijalizirane opreme</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Provedena javna nabava za nabavku opreme i izrade studija</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034788" w:rsidRPr="001F0C2B" w:rsidRDefault="00034788" w:rsidP="00440890">
            <w:pPr>
              <w:jc w:val="both"/>
              <w:rPr>
                <w:rFonts w:cstheme="minorHAnsi"/>
                <w:sz w:val="24"/>
                <w:szCs w:val="24"/>
              </w:rPr>
            </w:pPr>
            <w:r w:rsidRPr="001F0C2B">
              <w:rPr>
                <w:rFonts w:cstheme="minorHAnsi"/>
                <w:sz w:val="24"/>
                <w:szCs w:val="24"/>
              </w:rPr>
              <w:t>Potpisani ugovori za izradu 4 studija: Studija za procjenu interakcija između upravljanja okolišem i socioekonomskog utjecaja; Studija za pregled dostupnosti podataka na lokalnoj/regionalnoj razini; Studija za procjenu standardizacija i poboljšanja sektora akvakulture kroz najnovije znanstvene inpute; Studija za uspostavu lokalne prekogranične mreže za trening i edukaciju svih dionika sektora ribarstva u svrhu zaštite okoliša i održivosti.</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tabs>
                <w:tab w:val="left" w:pos="2115"/>
              </w:tabs>
              <w:jc w:val="both"/>
              <w:rPr>
                <w:rFonts w:cstheme="minorHAnsi"/>
                <w:sz w:val="24"/>
                <w:szCs w:val="24"/>
              </w:rPr>
            </w:pPr>
            <w:r w:rsidRPr="001F0C2B">
              <w:rPr>
                <w:rFonts w:cstheme="minorHAnsi"/>
                <w:sz w:val="24"/>
                <w:szCs w:val="24"/>
              </w:rPr>
              <w:t>Povećanje se odnosi na preostale aktivnosti jer je 2022. zadnja godina provedbe projekta ARGOS.</w:t>
            </w:r>
          </w:p>
        </w:tc>
      </w:tr>
      <w:tr w:rsidR="00034788" w:rsidRPr="007D6E8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7D6E8B" w:rsidRDefault="00034788" w:rsidP="00440890">
            <w:pPr>
              <w:jc w:val="both"/>
              <w:rPr>
                <w:rFonts w:cstheme="minorHAnsi"/>
                <w:b/>
                <w:bCs/>
                <w:i/>
                <w:sz w:val="24"/>
                <w:szCs w:val="24"/>
              </w:rPr>
            </w:pPr>
            <w:r w:rsidRPr="007D6E8B">
              <w:rPr>
                <w:rFonts w:cstheme="minorHAnsi"/>
                <w:b/>
                <w:bCs/>
                <w:i/>
                <w:sz w:val="24"/>
                <w:szCs w:val="24"/>
              </w:rPr>
              <w:lastRenderedPageBreak/>
              <w:t>Tekući projekt:</w:t>
            </w:r>
          </w:p>
        </w:tc>
        <w:tc>
          <w:tcPr>
            <w:tcW w:w="7342" w:type="dxa"/>
            <w:tcBorders>
              <w:top w:val="single" w:sz="4" w:space="0" w:color="auto"/>
              <w:left w:val="single" w:sz="4" w:space="0" w:color="auto"/>
              <w:bottom w:val="single" w:sz="4" w:space="0" w:color="auto"/>
              <w:right w:val="single" w:sz="4" w:space="0" w:color="auto"/>
            </w:tcBorders>
          </w:tcPr>
          <w:p w:rsidR="00034788" w:rsidRPr="007D6E8B" w:rsidRDefault="00034788" w:rsidP="00440890">
            <w:pPr>
              <w:jc w:val="both"/>
              <w:rPr>
                <w:rFonts w:cstheme="minorHAnsi"/>
                <w:b/>
                <w:bCs/>
                <w:i/>
                <w:sz w:val="24"/>
                <w:szCs w:val="24"/>
              </w:rPr>
            </w:pPr>
            <w:r w:rsidRPr="007D6E8B">
              <w:rPr>
                <w:rFonts w:cstheme="minorHAnsi"/>
                <w:b/>
                <w:bCs/>
                <w:i/>
                <w:sz w:val="24"/>
                <w:szCs w:val="24"/>
              </w:rPr>
              <w:t xml:space="preserve">T130706 – INTERREG MED – Projekt ALTER ECO PLUS </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Potrebna sredstva:</w:t>
            </w:r>
          </w:p>
        </w:tc>
        <w:tc>
          <w:tcPr>
            <w:tcW w:w="7342" w:type="dxa"/>
            <w:tcBorders>
              <w:top w:val="single" w:sz="4" w:space="0" w:color="auto"/>
              <w:left w:val="single" w:sz="4" w:space="0" w:color="auto"/>
              <w:bottom w:val="single" w:sz="4" w:space="0" w:color="auto"/>
              <w:right w:val="single" w:sz="4" w:space="0" w:color="auto"/>
            </w:tcBorders>
          </w:tcPr>
          <w:p w:rsidR="00034788" w:rsidRPr="007D6E8B" w:rsidRDefault="00034788" w:rsidP="00440890">
            <w:pPr>
              <w:jc w:val="both"/>
              <w:rPr>
                <w:rFonts w:cstheme="minorHAnsi"/>
                <w:b/>
                <w:bCs/>
                <w:sz w:val="24"/>
                <w:szCs w:val="24"/>
              </w:rPr>
            </w:pPr>
            <w:r w:rsidRPr="007D6E8B">
              <w:rPr>
                <w:rFonts w:cstheme="minorHAnsi"/>
                <w:b/>
                <w:bCs/>
                <w:sz w:val="24"/>
                <w:szCs w:val="24"/>
              </w:rPr>
              <w:t xml:space="preserve">210.000,00 </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Opis:</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Projektom se planira upotrijebiti aplikaciju - alat za izračunavanje "Carrying Capacity Límit", koji će podržati donošenje odluka koje se odnose na olakšavanje teritorijalne apsorpcije. Cilj je olakšati integraciju alata koji ima za cilj uravnotežiti učinke razvoja turizma uzimajući u obzir CCL i šireći fokus razvoja turizma izvan lokalne destinacije. CCL alat također će pružiti granične vrijednosti rizika od turističke zaraze Covid 19 pandemijom.</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jc w:val="both"/>
              <w:rPr>
                <w:rFonts w:cstheme="minorHAnsi"/>
                <w:sz w:val="24"/>
                <w:szCs w:val="24"/>
              </w:rPr>
            </w:pPr>
            <w:r w:rsidRPr="001F0C2B">
              <w:rPr>
                <w:rFonts w:cstheme="minorHAnsi"/>
                <w:sz w:val="24"/>
                <w:szCs w:val="24"/>
              </w:rPr>
              <w:t>Pokazatelj uspješnosti:</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Primjena aplikacije</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Izvještaj o postignutim ciljevima iz prethodne godine:</w:t>
            </w:r>
          </w:p>
        </w:tc>
        <w:tc>
          <w:tcPr>
            <w:tcW w:w="7342" w:type="dxa"/>
            <w:tcBorders>
              <w:top w:val="single" w:sz="4" w:space="0" w:color="auto"/>
              <w:left w:val="single" w:sz="4" w:space="0" w:color="auto"/>
              <w:bottom w:val="single" w:sz="4" w:space="0" w:color="auto"/>
              <w:right w:val="single" w:sz="4" w:space="0" w:color="auto"/>
            </w:tcBorders>
            <w:shd w:val="clear" w:color="auto" w:fill="auto"/>
          </w:tcPr>
          <w:p w:rsidR="00034788" w:rsidRPr="001F0C2B" w:rsidRDefault="00034788" w:rsidP="00440890">
            <w:pPr>
              <w:jc w:val="both"/>
              <w:rPr>
                <w:rFonts w:cstheme="minorHAnsi"/>
                <w:sz w:val="24"/>
                <w:szCs w:val="24"/>
              </w:rPr>
            </w:pPr>
            <w:r w:rsidRPr="001F0C2B">
              <w:rPr>
                <w:rFonts w:cstheme="minorHAnsi"/>
                <w:sz w:val="24"/>
                <w:szCs w:val="24"/>
              </w:rPr>
              <w:t>Projekt započeo s provedbom u 2021. godini</w:t>
            </w:r>
          </w:p>
        </w:tc>
      </w:tr>
      <w:tr w:rsidR="00034788" w:rsidRPr="001F0C2B" w:rsidTr="00311963">
        <w:tc>
          <w:tcPr>
            <w:tcW w:w="1980"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rPr>
                <w:rFonts w:cstheme="minorHAnsi"/>
                <w:sz w:val="24"/>
                <w:szCs w:val="24"/>
              </w:rPr>
            </w:pPr>
            <w:r w:rsidRPr="001F0C2B">
              <w:rPr>
                <w:rFonts w:cstheme="minorHAnsi"/>
                <w:sz w:val="24"/>
                <w:szCs w:val="24"/>
              </w:rPr>
              <w:t>Obrazloženje odstupanja od projekcija za 2022. usvojenih u prošlogodišnjem proračunu:</w:t>
            </w:r>
          </w:p>
        </w:tc>
        <w:tc>
          <w:tcPr>
            <w:tcW w:w="7342"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jc w:val="both"/>
              <w:rPr>
                <w:rFonts w:cstheme="minorHAnsi"/>
                <w:sz w:val="24"/>
                <w:szCs w:val="24"/>
              </w:rPr>
            </w:pPr>
            <w:r w:rsidRPr="001F0C2B">
              <w:rPr>
                <w:rFonts w:cstheme="minorHAnsi"/>
                <w:sz w:val="24"/>
                <w:szCs w:val="24"/>
              </w:rPr>
              <w:t xml:space="preserve">Nema odstupanja, nova aktivnost </w:t>
            </w:r>
          </w:p>
        </w:tc>
      </w:tr>
    </w:tbl>
    <w:p w:rsidR="00034788" w:rsidRPr="001F0C2B" w:rsidRDefault="00034788" w:rsidP="00034788">
      <w:pPr>
        <w:jc w:val="both"/>
        <w:rPr>
          <w:rFonts w:cstheme="minorHAnsi"/>
          <w:sz w:val="24"/>
          <w:szCs w:val="24"/>
        </w:rPr>
      </w:pPr>
    </w:p>
    <w:p w:rsidR="00034788" w:rsidRPr="001F0C2B" w:rsidRDefault="00034788" w:rsidP="00034788">
      <w:pPr>
        <w:rPr>
          <w:rFonts w:cstheme="minorHAnsi"/>
          <w:sz w:val="24"/>
          <w:szCs w:val="24"/>
        </w:rPr>
      </w:pPr>
      <w:r w:rsidRPr="001F0C2B">
        <w:rPr>
          <w:rFonts w:cstheme="minorHAnsi"/>
          <w:b/>
          <w:bCs/>
          <w:i/>
          <w:iCs/>
          <w:sz w:val="24"/>
          <w:szCs w:val="24"/>
        </w:rPr>
        <w:t xml:space="preserve">GLAVA 10302:  </w:t>
      </w:r>
      <w:r w:rsidRPr="001F0C2B">
        <w:rPr>
          <w:rFonts w:cstheme="minorHAnsi"/>
          <w:b/>
          <w:bCs/>
          <w:i/>
          <w:iCs/>
          <w:color w:val="000000" w:themeColor="text1"/>
          <w:sz w:val="24"/>
          <w:szCs w:val="24"/>
        </w:rPr>
        <w:t>REGIONALNA AGENCIJA DNŽ - DUNEA</w:t>
      </w:r>
    </w:p>
    <w:p w:rsidR="00034788" w:rsidRPr="001F0C2B" w:rsidRDefault="00034788" w:rsidP="00732512">
      <w:pPr>
        <w:rPr>
          <w:rFonts w:cstheme="minorHAnsi"/>
          <w:sz w:val="24"/>
          <w:szCs w:val="24"/>
        </w:rPr>
      </w:pPr>
      <w:r w:rsidRPr="001F0C2B">
        <w:rPr>
          <w:rFonts w:cstheme="minorHAnsi"/>
          <w:b/>
          <w:bCs/>
          <w:i/>
          <w:iCs/>
          <w:sz w:val="24"/>
          <w:szCs w:val="24"/>
        </w:rPr>
        <w:t xml:space="preserve"> </w:t>
      </w:r>
      <w:r w:rsidRPr="001F0C2B">
        <w:rPr>
          <w:rFonts w:cstheme="minorHAnsi"/>
          <w:b/>
          <w:bCs/>
          <w:i/>
          <w:iCs/>
          <w:color w:val="000000" w:themeColor="text1"/>
          <w:sz w:val="24"/>
          <w:szCs w:val="24"/>
        </w:rPr>
        <w:t xml:space="preserve">PROGRAM 1308: REDOVNA DJELATNOST DUNEA </w:t>
      </w:r>
    </w:p>
    <w:p w:rsidR="00034788" w:rsidRPr="001F0C2B" w:rsidRDefault="00034788" w:rsidP="00034788">
      <w:pPr>
        <w:jc w:val="both"/>
        <w:rPr>
          <w:rFonts w:cstheme="minorHAnsi"/>
          <w:sz w:val="24"/>
          <w:szCs w:val="24"/>
        </w:rPr>
      </w:pPr>
      <w:r w:rsidRPr="001F0C2B">
        <w:rPr>
          <w:rFonts w:cstheme="minorHAnsi"/>
          <w:b/>
          <w:bCs/>
          <w:i/>
          <w:iCs/>
          <w:color w:val="000000" w:themeColor="text1"/>
          <w:sz w:val="24"/>
          <w:szCs w:val="24"/>
        </w:rPr>
        <w:t>PROGRAM 1309: EU PROJEKTI - DUNEA</w:t>
      </w:r>
    </w:p>
    <w:p w:rsidR="00034788" w:rsidRPr="001F0C2B" w:rsidRDefault="00034788" w:rsidP="00034788">
      <w:pPr>
        <w:shd w:val="clear" w:color="auto" w:fill="FFFFFF" w:themeFill="background1"/>
        <w:jc w:val="both"/>
        <w:rPr>
          <w:rFonts w:cstheme="minorHAnsi"/>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6945"/>
      </w:tblGrid>
      <w:tr w:rsidR="00034788" w:rsidRPr="001F0C2B" w:rsidTr="008A2254">
        <w:tc>
          <w:tcPr>
            <w:tcW w:w="2127" w:type="dxa"/>
            <w:shd w:val="clear" w:color="auto" w:fill="D9D9D9" w:themeFill="background1" w:themeFillShade="D9"/>
          </w:tcPr>
          <w:p w:rsidR="00034788" w:rsidRPr="001F0C2B" w:rsidRDefault="00034788" w:rsidP="00440890">
            <w:pPr>
              <w:rPr>
                <w:rFonts w:cstheme="minorHAnsi"/>
                <w:b/>
                <w:bCs/>
                <w:sz w:val="24"/>
                <w:szCs w:val="24"/>
                <w:u w:val="single"/>
              </w:rPr>
            </w:pPr>
            <w:r w:rsidRPr="001F0C2B">
              <w:rPr>
                <w:rFonts w:cstheme="minorHAnsi"/>
                <w:b/>
                <w:bCs/>
                <w:sz w:val="24"/>
                <w:szCs w:val="24"/>
                <w:u w:val="single"/>
              </w:rPr>
              <w:t xml:space="preserve">Aktivnost </w:t>
            </w:r>
          </w:p>
          <w:p w:rsidR="00034788" w:rsidRPr="001F0C2B" w:rsidRDefault="00034788" w:rsidP="00440890">
            <w:pPr>
              <w:rPr>
                <w:rFonts w:eastAsiaTheme="minorEastAsia" w:cstheme="minorHAnsi"/>
                <w:b/>
                <w:bCs/>
                <w:sz w:val="24"/>
                <w:szCs w:val="24"/>
                <w:u w:val="single"/>
              </w:rPr>
            </w:pPr>
            <w:r w:rsidRPr="001F0C2B">
              <w:rPr>
                <w:rFonts w:cstheme="minorHAnsi"/>
                <w:b/>
                <w:bCs/>
                <w:sz w:val="24"/>
                <w:szCs w:val="24"/>
                <w:u w:val="single"/>
              </w:rPr>
              <w:t>A130801</w:t>
            </w:r>
          </w:p>
        </w:tc>
        <w:tc>
          <w:tcPr>
            <w:tcW w:w="6945" w:type="dxa"/>
            <w:shd w:val="clear" w:color="auto" w:fill="D9D9D9" w:themeFill="background1" w:themeFillShade="D9"/>
          </w:tcPr>
          <w:p w:rsidR="00034788" w:rsidRPr="001F0C2B" w:rsidRDefault="00034788" w:rsidP="00440890">
            <w:pPr>
              <w:jc w:val="both"/>
              <w:rPr>
                <w:rFonts w:cstheme="minorHAnsi"/>
                <w:b/>
                <w:sz w:val="24"/>
                <w:szCs w:val="24"/>
                <w:u w:val="single"/>
              </w:rPr>
            </w:pPr>
            <w:r w:rsidRPr="001F0C2B">
              <w:rPr>
                <w:rFonts w:cstheme="minorHAnsi"/>
                <w:b/>
                <w:sz w:val="24"/>
                <w:szCs w:val="24"/>
                <w:u w:val="single"/>
              </w:rPr>
              <w:t xml:space="preserve">Redovni rashodi JU, koordinacija regionalnoga </w:t>
            </w:r>
          </w:p>
          <w:p w:rsidR="00034788" w:rsidRPr="001F0C2B" w:rsidRDefault="00034788" w:rsidP="00440890">
            <w:pPr>
              <w:jc w:val="both"/>
              <w:rPr>
                <w:rFonts w:eastAsiaTheme="minorEastAsia" w:cstheme="minorHAnsi"/>
                <w:b/>
                <w:bCs/>
                <w:sz w:val="24"/>
                <w:szCs w:val="24"/>
                <w:u w:val="single"/>
              </w:rPr>
            </w:pPr>
            <w:r w:rsidRPr="001F0C2B">
              <w:rPr>
                <w:rFonts w:cstheme="minorHAnsi"/>
                <w:b/>
                <w:sz w:val="24"/>
                <w:szCs w:val="24"/>
                <w:u w:val="single"/>
              </w:rPr>
              <w:t>razvoja</w:t>
            </w:r>
            <w:r w:rsidRPr="001F0C2B">
              <w:rPr>
                <w:rFonts w:cstheme="minorHAnsi"/>
                <w:b/>
                <w:sz w:val="24"/>
                <w:szCs w:val="24"/>
              </w:rPr>
              <w:t xml:space="preserve">                                     </w:t>
            </w:r>
          </w:p>
        </w:tc>
      </w:tr>
      <w:tr w:rsidR="00034788" w:rsidRPr="001F0C2B" w:rsidTr="008A2254">
        <w:tc>
          <w:tcPr>
            <w:tcW w:w="2127" w:type="dxa"/>
            <w:shd w:val="clear" w:color="auto" w:fill="auto"/>
            <w:hideMark/>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auto"/>
            <w:hideMark/>
          </w:tcPr>
          <w:p w:rsidR="00034788" w:rsidRPr="001F0C2B" w:rsidRDefault="00034788" w:rsidP="00440890">
            <w:pPr>
              <w:spacing w:line="257" w:lineRule="auto"/>
              <w:jc w:val="both"/>
              <w:rPr>
                <w:rFonts w:cstheme="minorHAnsi"/>
                <w:sz w:val="24"/>
                <w:szCs w:val="24"/>
                <w:lang w:val="en-GB"/>
              </w:rPr>
            </w:pPr>
            <w:r w:rsidRPr="001F0C2B">
              <w:rPr>
                <w:rFonts w:cstheme="minorHAnsi"/>
                <w:sz w:val="24"/>
                <w:szCs w:val="24"/>
                <w:lang w:val="en-GB"/>
              </w:rPr>
              <w:t xml:space="preserve">DUNEA je osnovana u svrhu poticanja regionalnog razvoja te učinkovite koordinacije razvojnih procesa a u cilju doprinosa ravnomjernom i održivom razvoju cjelokupnog područja Dubrovačko-neretvanske županije. U kontekstu propisanog zakonodavnog okvira – DUNEA je imenovana kao regionalni koordinator sa svojim jasno definiranim javnim ovlastima/poslovima od javnog interesa. Svoju sposobnost za obavljanja navedenih poslova javnih ovlasti dokazala je putem postupka akreditacije još 2018. godine. </w:t>
            </w:r>
          </w:p>
          <w:p w:rsidR="00034788" w:rsidRPr="001F0C2B" w:rsidRDefault="00034788" w:rsidP="00440890">
            <w:pPr>
              <w:spacing w:line="257" w:lineRule="auto"/>
              <w:jc w:val="both"/>
              <w:rPr>
                <w:rFonts w:cstheme="minorHAnsi"/>
                <w:sz w:val="24"/>
                <w:szCs w:val="24"/>
                <w:lang w:val="en-GB"/>
              </w:rPr>
            </w:pPr>
            <w:r w:rsidRPr="001F0C2B">
              <w:rPr>
                <w:rFonts w:cstheme="minorHAnsi"/>
                <w:sz w:val="24"/>
                <w:szCs w:val="24"/>
                <w:lang w:val="en-GB"/>
              </w:rPr>
              <w:t xml:space="preserve">Među najvažnijim aktivnostima (javnim ovlastima) ističe se izrada strateških razvojnih dokumenta a od kojih je svakako najvažniji „Plan razvoja Dubrovačko-neretvanske županije 2021.-2027.“ Smatra se kako će navedeni dokument služiti kao najvažniji temelj rada u svim </w:t>
            </w:r>
            <w:r w:rsidRPr="001F0C2B">
              <w:rPr>
                <w:rFonts w:cstheme="minorHAnsi"/>
                <w:sz w:val="24"/>
                <w:szCs w:val="24"/>
                <w:lang w:val="en-GB"/>
              </w:rPr>
              <w:lastRenderedPageBreak/>
              <w:t>aktivnostima regionalnog razvoja sukladno EU definiranom višegodišnjem financijskom okviru: 2021-2027. Nadalje, DUNEA aktivno je uključena u koordinaciju aktivnosti te izradu strateških dokumenata nižeg i višeg reda (EU, nacionalni, lokalni), prvenstveno kroz provjeru usklađenosti s predmetnim Planom razvoja te putem svog aktivnog sudjelovanja u radnim skupinama izrade predmetnih dokumenata. Također, DUNEA kontinuirano radi na koordinaciji i unosu razvojnih projekata javnopravnih tijela s područja županije u središnji elektronički registar razvojnih projekata, osigurava stručnu pomoć u pripremi i provedbi programa potpore javnopravnim tijelima s područja županije, sudjeluje u provedbi županijskih razvojnih programa odnosno programa Ministarstva ili drugih središnjih tijela državne uprave koji se odnose na ravnomjerni regionalni razvoj.</w:t>
            </w:r>
          </w:p>
          <w:p w:rsidR="00034788" w:rsidRPr="001F0C2B" w:rsidRDefault="00034788" w:rsidP="00440890">
            <w:pPr>
              <w:shd w:val="clear" w:color="auto" w:fill="FFFFFF" w:themeFill="background1"/>
              <w:jc w:val="both"/>
              <w:rPr>
                <w:rFonts w:cstheme="minorHAnsi"/>
                <w:sz w:val="24"/>
                <w:szCs w:val="24"/>
              </w:rPr>
            </w:pPr>
          </w:p>
        </w:tc>
      </w:tr>
      <w:tr w:rsidR="00034788" w:rsidRPr="001F0C2B" w:rsidTr="008A2254">
        <w:tc>
          <w:tcPr>
            <w:tcW w:w="2127" w:type="dxa"/>
            <w:shd w:val="clear" w:color="auto" w:fill="auto"/>
            <w:hideMark/>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Nositelj aktivnosti:</w:t>
            </w:r>
          </w:p>
        </w:tc>
        <w:tc>
          <w:tcPr>
            <w:tcW w:w="6945" w:type="dxa"/>
            <w:shd w:val="clear" w:color="auto" w:fill="auto"/>
            <w:hideMark/>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hideMark/>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FFFFFF" w:themeFill="background1"/>
            <w:hideMark/>
          </w:tcPr>
          <w:p w:rsidR="00034788" w:rsidRPr="001F0C2B" w:rsidRDefault="00034788" w:rsidP="00440890">
            <w:pPr>
              <w:tabs>
                <w:tab w:val="left" w:pos="1620"/>
              </w:tabs>
              <w:jc w:val="both"/>
              <w:rPr>
                <w:rFonts w:cstheme="minorHAnsi"/>
                <w:b/>
                <w:bCs/>
                <w:sz w:val="24"/>
                <w:szCs w:val="24"/>
              </w:rPr>
            </w:pPr>
            <w:r w:rsidRPr="001F0C2B">
              <w:rPr>
                <w:rFonts w:eastAsia="Times New Roman" w:cstheme="minorHAnsi"/>
                <w:b/>
                <w:bCs/>
                <w:sz w:val="24"/>
                <w:szCs w:val="24"/>
              </w:rPr>
              <w:t xml:space="preserve">601.150,00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FFFFFF" w:themeFill="background1"/>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598.732,00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bookmarkStart w:id="0" w:name="_Hlk23150984"/>
            <w:r w:rsidRPr="001F0C2B">
              <w:rPr>
                <w:rFonts w:eastAsia="Times New Roman" w:cstheme="minorHAnsi"/>
                <w:b/>
                <w:bCs/>
                <w:sz w:val="24"/>
                <w:szCs w:val="24"/>
              </w:rPr>
              <w:t>Projekcija za 2024.</w:t>
            </w:r>
          </w:p>
        </w:tc>
        <w:tc>
          <w:tcPr>
            <w:tcW w:w="6945" w:type="dxa"/>
            <w:shd w:val="clear" w:color="auto" w:fill="FFFFFF" w:themeFill="background1"/>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627.489,00 </w:t>
            </w:r>
          </w:p>
        </w:tc>
      </w:tr>
      <w:bookmarkEnd w:id="0"/>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Dubrovačko-neretvanska županija</w:t>
            </w:r>
          </w:p>
        </w:tc>
      </w:tr>
      <w:tr w:rsidR="00034788" w:rsidRPr="001F0C2B" w:rsidTr="008A2254">
        <w:tc>
          <w:tcPr>
            <w:tcW w:w="2127" w:type="dxa"/>
            <w:shd w:val="clear" w:color="auto" w:fill="D9D9D9" w:themeFill="background1" w:themeFillShade="D9"/>
          </w:tcPr>
          <w:p w:rsidR="00034788" w:rsidRPr="001F0C2B" w:rsidRDefault="00034788" w:rsidP="00440890">
            <w:pPr>
              <w:rPr>
                <w:rFonts w:cstheme="minorHAnsi"/>
                <w:b/>
                <w:bCs/>
                <w:sz w:val="24"/>
                <w:szCs w:val="24"/>
                <w:u w:val="single"/>
              </w:rPr>
            </w:pPr>
            <w:r w:rsidRPr="001F0C2B">
              <w:rPr>
                <w:rFonts w:cstheme="minorHAnsi"/>
                <w:b/>
                <w:bCs/>
                <w:sz w:val="24"/>
                <w:szCs w:val="24"/>
                <w:u w:val="single"/>
              </w:rPr>
              <w:t>Tekući projekt</w:t>
            </w:r>
          </w:p>
          <w:p w:rsidR="00034788" w:rsidRPr="001F0C2B" w:rsidRDefault="00034788" w:rsidP="00440890">
            <w:pPr>
              <w:rPr>
                <w:rFonts w:eastAsia="Times New Roman" w:cstheme="minorHAnsi"/>
                <w:b/>
                <w:bCs/>
                <w:sz w:val="24"/>
                <w:szCs w:val="24"/>
              </w:rPr>
            </w:pPr>
            <w:r w:rsidRPr="001F0C2B">
              <w:rPr>
                <w:rFonts w:cstheme="minorHAnsi"/>
                <w:b/>
                <w:bCs/>
                <w:sz w:val="24"/>
                <w:szCs w:val="24"/>
                <w:u w:val="single"/>
              </w:rPr>
              <w:t>T130902</w:t>
            </w:r>
          </w:p>
        </w:tc>
        <w:tc>
          <w:tcPr>
            <w:tcW w:w="6945" w:type="dxa"/>
            <w:shd w:val="clear" w:color="auto" w:fill="D9D9D9" w:themeFill="background1" w:themeFillShade="D9"/>
          </w:tcPr>
          <w:p w:rsidR="00034788" w:rsidRPr="001F0C2B" w:rsidRDefault="00034788" w:rsidP="00440890">
            <w:pPr>
              <w:jc w:val="both"/>
              <w:rPr>
                <w:rFonts w:eastAsia="Times New Roman" w:cstheme="minorHAnsi"/>
                <w:b/>
                <w:sz w:val="24"/>
                <w:szCs w:val="24"/>
                <w:u w:val="single"/>
              </w:rPr>
            </w:pPr>
            <w:r w:rsidRPr="001F0C2B">
              <w:rPr>
                <w:rFonts w:cstheme="minorHAnsi"/>
                <w:b/>
                <w:sz w:val="24"/>
                <w:szCs w:val="24"/>
                <w:u w:val="single"/>
              </w:rPr>
              <w:t>MONITORIS3- Razmjena iskustava nadzornih mehanizama, indikatora i metodologija usmjerenih ka unapređenju realizacije instrumenata u okvirima strategija pametnih specijalizacija u regijama</w:t>
            </w:r>
            <w:r w:rsidRPr="001F0C2B">
              <w:rPr>
                <w:rFonts w:cstheme="minorHAnsi"/>
                <w:b/>
                <w:sz w:val="24"/>
                <w:szCs w:val="24"/>
              </w:rPr>
              <w:t xml:space="preserve">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FFFFFF" w:themeFill="background1"/>
          </w:tcPr>
          <w:p w:rsidR="00034788" w:rsidRPr="001F0C2B" w:rsidRDefault="00034788" w:rsidP="00440890">
            <w:pPr>
              <w:shd w:val="clear" w:color="auto" w:fill="FFFFFF"/>
              <w:jc w:val="both"/>
              <w:rPr>
                <w:rFonts w:cstheme="minorHAnsi"/>
                <w:sz w:val="24"/>
                <w:szCs w:val="24"/>
              </w:rPr>
            </w:pPr>
            <w:r w:rsidRPr="001F0C2B">
              <w:rPr>
                <w:rFonts w:cstheme="minorHAnsi"/>
                <w:sz w:val="24"/>
                <w:szCs w:val="24"/>
              </w:rPr>
              <w:t xml:space="preserve">MONITORIS3 projekt za zadatak ima poboljšati provedbu pojedinih instrumenata strategija pametne specijalizacije razmjenom iskustava i znanja. Specifične aktivnosti i rezultati projekta su pregled i analiza strategija i sustava nadzornih mehanizama projektnih partnera koje će se intenzivnim radom radnih skupina unaprijediti definiranjem indikatora uspješnosti provedbe i metodologijom sustavnog praćenja strategija pametnih specijalizacija. Nositelj projekta je GAIN – Galician Innovation Agency. </w:t>
            </w:r>
          </w:p>
          <w:p w:rsidR="00034788" w:rsidRPr="001F0C2B" w:rsidRDefault="00034788" w:rsidP="008A2254">
            <w:pPr>
              <w:shd w:val="clear" w:color="auto" w:fill="FFFFFF" w:themeFill="background1"/>
              <w:jc w:val="both"/>
              <w:rPr>
                <w:rFonts w:cstheme="minorHAnsi"/>
                <w:sz w:val="24"/>
                <w:szCs w:val="24"/>
              </w:rPr>
            </w:pPr>
            <w:r w:rsidRPr="001F0C2B">
              <w:rPr>
                <w:rFonts w:cstheme="minorHAnsi"/>
                <w:sz w:val="24"/>
                <w:szCs w:val="24"/>
              </w:rPr>
              <w:t>S obzirom na pandemiju koronavirusa, MONITORIS3 dobio je odobrenje za dodatne aktivnosti s ciljem razmjene iskustava o načinu na koji kriza utječe na upravljanje odabranim PI-om i pronalaženjem mjera za suočavanje s krizom kroz praćenje na razini izvještaja o analizi situacije u svakoj regiji, sastancima dionika i razmjenom znanja  (ITS).</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Nositelj aktivnosti:</w:t>
            </w:r>
          </w:p>
        </w:tc>
        <w:tc>
          <w:tcPr>
            <w:tcW w:w="6945" w:type="dxa"/>
            <w:shd w:val="clear" w:color="auto" w:fill="FFFFFF" w:themeFill="background1"/>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FFFFFF" w:themeFill="background1"/>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237.000,00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FFFFFF" w:themeFill="background1"/>
          </w:tcPr>
          <w:p w:rsidR="00034788" w:rsidRPr="001F0C2B" w:rsidRDefault="00376EC9" w:rsidP="00440890">
            <w:pPr>
              <w:jc w:val="both"/>
              <w:rPr>
                <w:rFonts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FFFFFF" w:themeFill="background1"/>
          </w:tcPr>
          <w:p w:rsidR="00034788" w:rsidRPr="001F0C2B" w:rsidRDefault="00376EC9" w:rsidP="00440890">
            <w:pPr>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jc w:val="both"/>
              <w:rPr>
                <w:rFonts w:cstheme="minorHAnsi"/>
                <w:sz w:val="24"/>
                <w:szCs w:val="24"/>
              </w:rPr>
            </w:pPr>
            <w:r w:rsidRPr="001F0C2B">
              <w:rPr>
                <w:rFonts w:cstheme="minorHAnsi"/>
                <w:sz w:val="24"/>
                <w:szCs w:val="24"/>
              </w:rPr>
              <w:t>Sredstva za realizaciju projekta planiraju se osigurati kroz Transnacionalni program Interreg Europe. Za dodatne aktivnosti odobreno je dodatnih 12 mjeseci trajanja provedbe. Proračun za DUNEA-ine  aktivnosti je 237.000,00 kuna. Transnacionalni program Interreg Europe sufinancira 85 % odobrenih troškova projekta.</w:t>
            </w:r>
          </w:p>
        </w:tc>
      </w:tr>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r w:rsidRPr="001F0C2B">
              <w:rPr>
                <w:rFonts w:cstheme="minorHAnsi"/>
                <w:b/>
                <w:bCs/>
                <w:sz w:val="24"/>
                <w:szCs w:val="24"/>
                <w:u w:val="single"/>
              </w:rPr>
              <w:t>Tekući projekt T130903</w:t>
            </w:r>
          </w:p>
        </w:tc>
        <w:tc>
          <w:tcPr>
            <w:tcW w:w="6945" w:type="dxa"/>
            <w:shd w:val="clear" w:color="auto" w:fill="D9D9D9" w:themeFill="background1" w:themeFillShade="D9"/>
          </w:tcPr>
          <w:p w:rsidR="00034788" w:rsidRPr="001F0C2B" w:rsidRDefault="00034788" w:rsidP="00440890">
            <w:pPr>
              <w:jc w:val="both"/>
              <w:rPr>
                <w:rFonts w:eastAsia="Times New Roman" w:cstheme="minorHAnsi"/>
                <w:b/>
                <w:sz w:val="24"/>
                <w:szCs w:val="24"/>
                <w:u w:val="single"/>
              </w:rPr>
            </w:pPr>
            <w:r w:rsidRPr="001F0C2B">
              <w:rPr>
                <w:rFonts w:cstheme="minorHAnsi"/>
                <w:b/>
                <w:sz w:val="24"/>
                <w:szCs w:val="24"/>
                <w:u w:val="single"/>
              </w:rPr>
              <w:t>Znanjem do EU fondova - DNŽ koordinacija razvoja i jačanje razvojnih kapaciteta korištenja ESI fondova</w:t>
            </w:r>
            <w:r w:rsidRPr="001F0C2B">
              <w:rPr>
                <w:rFonts w:cstheme="minorHAnsi"/>
                <w:b/>
                <w:sz w:val="24"/>
                <w:szCs w:val="24"/>
              </w:rPr>
              <w:t xml:space="preserve">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FFFFFF" w:themeFill="background1"/>
          </w:tcPr>
          <w:p w:rsidR="00034788" w:rsidRPr="001F0C2B" w:rsidRDefault="00034788" w:rsidP="00440890">
            <w:pPr>
              <w:jc w:val="both"/>
              <w:rPr>
                <w:rFonts w:eastAsia="Times New Roman" w:cstheme="minorHAnsi"/>
                <w:sz w:val="24"/>
                <w:szCs w:val="24"/>
                <w:lang w:eastAsia="hr-HR"/>
              </w:rPr>
            </w:pPr>
            <w:r w:rsidRPr="001F0C2B">
              <w:rPr>
                <w:rFonts w:cstheme="minorHAnsi"/>
                <w:sz w:val="24"/>
                <w:szCs w:val="24"/>
              </w:rPr>
              <w:t xml:space="preserve">Projektom su planirane mjere jačanja kapaciteta javnopravnih tijela s područja DNŽ u korištenju ESI fondova kroz aktivnosti sustavnog savjetovanja, educiranja, informiranja i jačanja kapaciteta ciljanih korisnika i Regionalne agencije DUNEA, </w:t>
            </w:r>
            <w:r w:rsidRPr="001F0C2B">
              <w:rPr>
                <w:rFonts w:eastAsia="Times New Roman" w:cstheme="minorHAnsi"/>
                <w:sz w:val="24"/>
                <w:szCs w:val="24"/>
                <w:shd w:val="clear" w:color="auto" w:fill="FFFFFF"/>
                <w:lang w:eastAsia="hr-HR"/>
              </w:rPr>
              <w:t>stručna pomoć u pripremi i provedbi razvojnih projekata financiranih EU sredstvima javnopravnim tijelima s područja DNŽ, aktivnosti vezane uz bazu projekata i izradu Plana razvoja DNŽ 2021-2027 kao i izradu i praćenje ostalih strateških dokumenata, obrazovne aktivnosti za javnopravna tijela s područja DNŽ, obrazovne aktivnosti za djelatnike Regionalne agencije DUNEA, mjere informiranja za potencijalne korisnike EU fondova s područja DNŽ.</w:t>
            </w:r>
          </w:p>
          <w:p w:rsidR="00034788" w:rsidRPr="001F0C2B" w:rsidRDefault="00034788" w:rsidP="00440890">
            <w:pPr>
              <w:jc w:val="both"/>
              <w:rPr>
                <w:rFonts w:eastAsia="Times New Roman" w:cstheme="minorHAnsi"/>
                <w:sz w:val="24"/>
                <w:szCs w:val="24"/>
                <w:lang w:eastAsia="hr-HR"/>
              </w:rPr>
            </w:pPr>
            <w:r w:rsidRPr="001F0C2B">
              <w:rPr>
                <w:rFonts w:cstheme="minorHAnsi"/>
                <w:sz w:val="24"/>
                <w:szCs w:val="24"/>
              </w:rPr>
              <w:t xml:space="preserve">Glavne značajke projekta su kontinuirani rad s javnopravnim tijelima s područja DNŽ s ciljem efikasnije apsorpcije sredstava ESI fondova te jačanje kapaciteta regionalnog koordinatora u procesu. </w:t>
            </w:r>
          </w:p>
          <w:p w:rsidR="00034788" w:rsidRPr="001F0C2B" w:rsidRDefault="00034788" w:rsidP="00376EC9">
            <w:pPr>
              <w:jc w:val="both"/>
              <w:rPr>
                <w:rFonts w:cstheme="minorHAnsi"/>
                <w:color w:val="FF0000"/>
                <w:sz w:val="24"/>
                <w:szCs w:val="24"/>
              </w:rPr>
            </w:pPr>
            <w:r w:rsidRPr="001F0C2B">
              <w:rPr>
                <w:rFonts w:eastAsia="Times New Roman" w:cstheme="minorHAnsi"/>
                <w:sz w:val="24"/>
                <w:szCs w:val="24"/>
                <w:lang w:eastAsia="hr-HR"/>
              </w:rPr>
              <w:t>Očekivani rezultati projekta do 2023. su pružena stručna pomoć u pripremi i provedbi razvojnih projekata za 50 javnopravnih tijela s područja DNŽ; 20 edukacija na kojima sudjeluju djelatnici; 200 sudionika na mjerama informiranja  za potencijalne korisnike EU fondova s područja DNŽ.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FFFFFF" w:themeFill="background1"/>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FFFFFF" w:themeFill="background1"/>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4.962.360,00</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FFFFFF" w:themeFill="background1"/>
          </w:tcPr>
          <w:p w:rsidR="00034788" w:rsidRPr="001F0C2B" w:rsidRDefault="00034788" w:rsidP="00440890">
            <w:pPr>
              <w:jc w:val="both"/>
              <w:rPr>
                <w:rFonts w:eastAsia="Times New Roman" w:cstheme="minorHAnsi"/>
                <w:b/>
                <w:bCs/>
                <w:sz w:val="24"/>
                <w:szCs w:val="24"/>
              </w:rPr>
            </w:pPr>
            <w:r w:rsidRPr="001F0C2B">
              <w:rPr>
                <w:rFonts w:eastAsia="Times New Roman" w:cstheme="minorHAnsi"/>
                <w:b/>
                <w:bCs/>
                <w:sz w:val="24"/>
                <w:szCs w:val="24"/>
              </w:rPr>
              <w:t xml:space="preserve">4.964.810,00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FFFFFF" w:themeFill="background1"/>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4.964,810,00</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jc w:val="both"/>
              <w:rPr>
                <w:rFonts w:cstheme="minorHAnsi"/>
                <w:color w:val="70AD47" w:themeColor="accent6"/>
                <w:sz w:val="24"/>
                <w:szCs w:val="24"/>
              </w:rPr>
            </w:pPr>
            <w:r w:rsidRPr="001F0C2B">
              <w:rPr>
                <w:rFonts w:cstheme="minorHAnsi"/>
                <w:sz w:val="24"/>
                <w:szCs w:val="24"/>
              </w:rPr>
              <w:t xml:space="preserve">Ukupna ugovorena vrijednost projekta je 16.987.378,29 HRK od čega EU sufinancira 85% odobrenih troškova projekta, dok se ostali </w:t>
            </w:r>
            <w:r w:rsidRPr="001F0C2B">
              <w:rPr>
                <w:rFonts w:cstheme="minorHAnsi"/>
                <w:sz w:val="24"/>
                <w:szCs w:val="24"/>
              </w:rPr>
              <w:lastRenderedPageBreak/>
              <w:t>troškovi financiraju iz proračuna Dubrovačko-neretvanske županije.</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Projekt je ugovoren kroz Operativni program konkurentnost i kohezija 2014.-2020., a EU sredstva se osiguravaju iz Europskog fonda za regionalni razvoj.</w:t>
            </w:r>
          </w:p>
        </w:tc>
      </w:tr>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r w:rsidRPr="001F0C2B">
              <w:rPr>
                <w:rFonts w:cstheme="minorHAnsi"/>
                <w:b/>
                <w:bCs/>
                <w:sz w:val="24"/>
                <w:szCs w:val="24"/>
                <w:u w:val="single"/>
              </w:rPr>
              <w:lastRenderedPageBreak/>
              <w:t>Tekući projekt T130904</w:t>
            </w:r>
          </w:p>
        </w:tc>
        <w:tc>
          <w:tcPr>
            <w:tcW w:w="6945" w:type="dxa"/>
            <w:shd w:val="clear" w:color="auto" w:fill="D9D9D9" w:themeFill="background1" w:themeFillShade="D9"/>
          </w:tcPr>
          <w:p w:rsidR="00034788" w:rsidRPr="001F0C2B" w:rsidRDefault="00034788" w:rsidP="00440890">
            <w:pPr>
              <w:jc w:val="both"/>
              <w:rPr>
                <w:rFonts w:eastAsia="Times New Roman" w:cstheme="minorHAnsi"/>
                <w:b/>
                <w:bCs/>
                <w:sz w:val="24"/>
                <w:szCs w:val="24"/>
                <w:u w:val="single"/>
              </w:rPr>
            </w:pPr>
            <w:r w:rsidRPr="001F0C2B">
              <w:rPr>
                <w:rFonts w:cstheme="minorHAnsi"/>
                <w:b/>
                <w:sz w:val="24"/>
                <w:szCs w:val="24"/>
                <w:u w:val="single"/>
              </w:rPr>
              <w:t xml:space="preserve">MoST - Monitoring prodora slane vode u obalne vodonosnike i testiranje pilot projekata za prevenciju prodora soli </w:t>
            </w:r>
            <w:r w:rsidRPr="001F0C2B">
              <w:rPr>
                <w:rFonts w:cstheme="minorHAnsi"/>
                <w:b/>
                <w:color w:val="FF0000"/>
                <w:sz w:val="24"/>
                <w:szCs w:val="24"/>
              </w:rPr>
              <w:t xml:space="preserve">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FFFFFF" w:themeFill="background1"/>
          </w:tcPr>
          <w:p w:rsidR="00034788" w:rsidRPr="001F0C2B" w:rsidRDefault="00034788" w:rsidP="00440890">
            <w:pPr>
              <w:jc w:val="both"/>
              <w:rPr>
                <w:rFonts w:cstheme="minorHAnsi"/>
                <w:sz w:val="24"/>
                <w:szCs w:val="24"/>
              </w:rPr>
            </w:pPr>
            <w:r w:rsidRPr="001F0C2B">
              <w:rPr>
                <w:rFonts w:cstheme="minorHAnsi"/>
                <w:sz w:val="24"/>
                <w:szCs w:val="24"/>
              </w:rPr>
              <w:t>Glavni cilj  projekta MoST (program Interreg Italija-Hrvatska) je monitoring prodora slane vode u vodonosnicima u regijama na obali jadranskog mora u Italiji (donji tok rijeke Po) i Hrvatskoj (donji tok rijeke Neretve na potezu od Opuzena nizvodno) kako bi se procijenile i predložile/testirale odgovarajuće protumjere. Riječ je o dva fundamentalno različita obalna vodonosnika od kojih je svaki procesno uvjetovan geografskim lokacijama. DUNEA će u suradnji s projektnim partnerima raditi na uspostavi monitoring sustava za praćenje koncentracije slane vode u sustav slatke vode te na izradi Plana mjera prilagodbe za Neretvu. Očekivani projektni rezultati su: uspostavljen jedan monitoring sustav za mjerenje obilježja cirkulacije podzemnih voda i prodora slane vode u sustav slatke vode te implementiran jedan Plan mjera prilagodbe s mjerama za sprječavanje/ublažavanje prodora slane vode u sustav slatke vode. Osim toga, projektom se očekuje poboljšati kapacitete u rješavanju ugroženosti od kontaminacije slanom vodom i očuvati strateške resurse pitke vode u obalnim područjima na transnacionalnoj razini.</w:t>
            </w:r>
          </w:p>
          <w:p w:rsidR="00034788" w:rsidRPr="001F0C2B" w:rsidRDefault="00034788" w:rsidP="00440890">
            <w:pPr>
              <w:jc w:val="both"/>
              <w:rPr>
                <w:rFonts w:cstheme="minorHAnsi"/>
                <w:sz w:val="24"/>
                <w:szCs w:val="24"/>
              </w:rPr>
            </w:pPr>
            <w:r w:rsidRPr="001F0C2B">
              <w:rPr>
                <w:rFonts w:cstheme="minorHAnsi"/>
                <w:sz w:val="24"/>
                <w:szCs w:val="24"/>
              </w:rPr>
              <w:t xml:space="preserve"> U periodu kroz 2022., nastavit će se s aktivnostima projektnog upravljanja, projektne promocije (organizacija Info dana i posjeta pilot područja) te aktivnostima koje vode k realizaciji prethodno navedenih očekivanih projektnih rezultata. Plan za 2022. godinu je nastaviti  s aktivnostima projektnog upravljanja i izvještavanja. U mjesecu travnju bit će gotov dokument koji je ugovoren s vanjskim stručnjakom “Plan prilagodbe za područje doline Neretve”. Predstavljanje tog dokumenta se očekuje u lipnju gdje ćemo imati završne događaje u Italiji i u Dubrovniku koji će DUNEA  organizirat. Također kroz 2022. godinu Dubrovački vjesnik i Metković net će medijski popratit sva važna projektna događanja. Projekt završava na kraju mjeseca lipnja.</w:t>
            </w:r>
          </w:p>
          <w:p w:rsidR="00034788" w:rsidRPr="001F0C2B" w:rsidRDefault="00034788" w:rsidP="00376EC9">
            <w:pPr>
              <w:jc w:val="both"/>
              <w:rPr>
                <w:rFonts w:cstheme="minorHAnsi"/>
                <w:sz w:val="24"/>
                <w:szCs w:val="24"/>
              </w:rPr>
            </w:pPr>
            <w:r w:rsidRPr="001F0C2B">
              <w:rPr>
                <w:rFonts w:cstheme="minorHAnsi"/>
                <w:sz w:val="24"/>
                <w:szCs w:val="24"/>
              </w:rPr>
              <w:t>Napomena: uslijed pandemije COVID 19 virusa, koja je usporila tijek projektnih aktivnosti, projekt je produljen za 12 mjeseci te je ukupno trajanje 42 mjeseca.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FFFFFF" w:themeFill="background1"/>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FFFFFF" w:themeFill="background1"/>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248.040,00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Projekcija za 2023.</w:t>
            </w:r>
          </w:p>
        </w:tc>
        <w:tc>
          <w:tcPr>
            <w:tcW w:w="6945" w:type="dxa"/>
            <w:shd w:val="clear" w:color="auto" w:fill="FFFFFF" w:themeFill="background1"/>
          </w:tcPr>
          <w:p w:rsidR="00034788" w:rsidRPr="001F0C2B" w:rsidRDefault="00376EC9" w:rsidP="00440890">
            <w:pPr>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FFFFFF" w:themeFill="background1"/>
          </w:tcPr>
          <w:p w:rsidR="00034788" w:rsidRPr="001F0C2B" w:rsidRDefault="00376EC9" w:rsidP="00440890">
            <w:pPr>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jc w:val="both"/>
              <w:rPr>
                <w:rFonts w:eastAsia="Times New Roman" w:cstheme="minorHAnsi"/>
                <w:sz w:val="24"/>
                <w:szCs w:val="24"/>
              </w:rPr>
            </w:pPr>
            <w:r w:rsidRPr="001F0C2B">
              <w:rPr>
                <w:rFonts w:cstheme="minorHAnsi"/>
                <w:sz w:val="24"/>
                <w:szCs w:val="24"/>
              </w:rPr>
              <w:t>Sredstva za realizaciju projekta planiraju se osigurati kroz program Interreg Italija-Hrvatska. Trajanje projekta je 42 mjeseca, a odobreni ukupni DUNEA-in budget je  900.000,00 kuna. Program Interreg Italija-Hrvatska sufinancira 85% odobrenih troškova projekta, a DNŽ 15% troškova provedbe projekta.</w:t>
            </w:r>
          </w:p>
        </w:tc>
      </w:tr>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r w:rsidRPr="001F0C2B">
              <w:rPr>
                <w:rFonts w:cstheme="minorHAnsi"/>
                <w:b/>
                <w:bCs/>
                <w:sz w:val="24"/>
                <w:szCs w:val="24"/>
                <w:u w:val="single"/>
              </w:rPr>
              <w:t>Tekući projekt T130905</w:t>
            </w:r>
          </w:p>
        </w:tc>
        <w:tc>
          <w:tcPr>
            <w:tcW w:w="6945" w:type="dxa"/>
            <w:shd w:val="clear" w:color="auto" w:fill="D9D9D9" w:themeFill="background1" w:themeFillShade="D9"/>
          </w:tcPr>
          <w:p w:rsidR="00034788" w:rsidRPr="001F0C2B" w:rsidRDefault="00034788" w:rsidP="00440890">
            <w:pPr>
              <w:jc w:val="both"/>
              <w:rPr>
                <w:rFonts w:eastAsia="Times New Roman" w:cstheme="minorHAnsi"/>
                <w:b/>
                <w:bCs/>
                <w:sz w:val="24"/>
                <w:szCs w:val="24"/>
                <w:u w:val="single"/>
              </w:rPr>
            </w:pPr>
            <w:r w:rsidRPr="001F0C2B">
              <w:rPr>
                <w:rFonts w:cstheme="minorHAnsi"/>
                <w:b/>
                <w:bCs/>
                <w:sz w:val="24"/>
                <w:szCs w:val="24"/>
                <w:u w:val="single"/>
              </w:rPr>
              <w:t>CreaTourES - Promoting Creative Tourism through new Experiential and Sustainable routes</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auto"/>
          </w:tcPr>
          <w:p w:rsidR="00034788" w:rsidRPr="001F0C2B" w:rsidRDefault="00034788" w:rsidP="00376EC9">
            <w:pPr>
              <w:jc w:val="both"/>
              <w:rPr>
                <w:rFonts w:eastAsia="Times New Roman" w:cstheme="minorHAnsi"/>
                <w:b/>
                <w:sz w:val="24"/>
                <w:szCs w:val="24"/>
                <w:u w:val="single"/>
              </w:rPr>
            </w:pPr>
            <w:r w:rsidRPr="001F0C2B">
              <w:rPr>
                <w:rFonts w:cstheme="minorHAnsi"/>
                <w:sz w:val="24"/>
                <w:szCs w:val="24"/>
              </w:rPr>
              <w:t>Projekt CreaTourES ima za cilj očuvanje kulturne baštine, promicanje održivog i iskustvenog turizma u ADRION regiji koristeći potencijal kulturne i kreativne industrije. Glavni zajednički izazov je povećati održivost turističkog sektora i konkurentnost povećanjem ključne uloge kulturnih i kreativnih industrija i pronalaženjem prave ravnoteže između inovacija i očuvanja bogatog kulturnog nasljeđa.</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auto"/>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auto"/>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577.620,00</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auto"/>
          </w:tcPr>
          <w:p w:rsidR="00034788" w:rsidRPr="001F0C2B" w:rsidRDefault="00376EC9" w:rsidP="00440890">
            <w:pPr>
              <w:jc w:val="both"/>
              <w:rPr>
                <w:rFonts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auto"/>
          </w:tcPr>
          <w:p w:rsidR="00034788" w:rsidRPr="001F0C2B" w:rsidRDefault="00376EC9" w:rsidP="00440890">
            <w:pPr>
              <w:jc w:val="both"/>
              <w:rPr>
                <w:rFonts w:cstheme="minorHAnsi"/>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0,00</w:t>
            </w:r>
            <w:r w:rsidR="00034788" w:rsidRPr="001F0C2B">
              <w:rPr>
                <w:rFonts w:cstheme="minorHAnsi"/>
                <w:sz w:val="24"/>
                <w:szCs w:val="24"/>
              </w:rPr>
              <w:t xml:space="preserve"> </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auto"/>
          </w:tcPr>
          <w:p w:rsidR="00034788" w:rsidRPr="001F0C2B" w:rsidRDefault="00034788" w:rsidP="00440890">
            <w:pPr>
              <w:jc w:val="both"/>
              <w:rPr>
                <w:rFonts w:eastAsia="Times New Roman" w:cstheme="minorHAnsi"/>
                <w:b/>
                <w:sz w:val="24"/>
                <w:szCs w:val="24"/>
                <w:u w:val="single"/>
              </w:rPr>
            </w:pPr>
            <w:r w:rsidRPr="001F0C2B">
              <w:rPr>
                <w:rFonts w:eastAsia="Times New Roman" w:cstheme="minorHAnsi"/>
                <w:bCs/>
                <w:sz w:val="24"/>
                <w:szCs w:val="24"/>
              </w:rPr>
              <w:t>Projekt je ugovoren kroz program Interreg ANDRION. 85 % iznosa sufinancira se kroz Europski fond za regionalni razvoj, a 15 % Dubrovačko-neretvanska županija.</w:t>
            </w:r>
          </w:p>
        </w:tc>
      </w:tr>
      <w:tr w:rsidR="00034788" w:rsidRPr="001F0C2B" w:rsidTr="008A2254">
        <w:tc>
          <w:tcPr>
            <w:tcW w:w="2127" w:type="dxa"/>
            <w:shd w:val="clear" w:color="auto" w:fill="D9D9D9" w:themeFill="background1" w:themeFillShade="D9"/>
          </w:tcPr>
          <w:p w:rsidR="00034788" w:rsidRPr="001F0C2B" w:rsidRDefault="00034788" w:rsidP="00440890">
            <w:pPr>
              <w:rPr>
                <w:rFonts w:cstheme="minorHAnsi"/>
                <w:b/>
                <w:bCs/>
                <w:sz w:val="24"/>
                <w:szCs w:val="24"/>
                <w:u w:val="single"/>
              </w:rPr>
            </w:pPr>
            <w:r w:rsidRPr="001F0C2B">
              <w:rPr>
                <w:rFonts w:cstheme="minorHAnsi"/>
                <w:b/>
                <w:bCs/>
                <w:sz w:val="24"/>
                <w:szCs w:val="24"/>
                <w:u w:val="single"/>
              </w:rPr>
              <w:t>Tekući projekt T130906</w:t>
            </w:r>
          </w:p>
        </w:tc>
        <w:tc>
          <w:tcPr>
            <w:tcW w:w="6945" w:type="dxa"/>
            <w:shd w:val="clear" w:color="auto" w:fill="D9D9D9" w:themeFill="background1" w:themeFillShade="D9"/>
          </w:tcPr>
          <w:p w:rsidR="00034788" w:rsidRPr="001F0C2B" w:rsidRDefault="00034788" w:rsidP="00440890">
            <w:pPr>
              <w:jc w:val="both"/>
              <w:rPr>
                <w:rFonts w:eastAsia="Times New Roman" w:cstheme="minorHAnsi"/>
                <w:b/>
                <w:sz w:val="24"/>
                <w:szCs w:val="24"/>
                <w:u w:val="single"/>
              </w:rPr>
            </w:pPr>
            <w:r w:rsidRPr="001F0C2B">
              <w:rPr>
                <w:rFonts w:cstheme="minorHAnsi"/>
                <w:b/>
                <w:sz w:val="24"/>
                <w:szCs w:val="24"/>
                <w:u w:val="single"/>
              </w:rPr>
              <w:t>MARLESS - MARine Litter cross-border awarenESS and innovation actions</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auto"/>
          </w:tcPr>
          <w:p w:rsidR="00034788" w:rsidRPr="001F0C2B" w:rsidRDefault="00034788" w:rsidP="00376EC9">
            <w:pPr>
              <w:jc w:val="both"/>
              <w:rPr>
                <w:rFonts w:eastAsia="Times New Roman" w:cstheme="minorHAnsi"/>
                <w:b/>
                <w:sz w:val="24"/>
                <w:szCs w:val="24"/>
                <w:u w:val="single"/>
              </w:rPr>
            </w:pPr>
            <w:r w:rsidRPr="001F0C2B">
              <w:rPr>
                <w:rFonts w:eastAsia="Times New Roman" w:cstheme="minorHAnsi"/>
                <w:sz w:val="24"/>
                <w:szCs w:val="24"/>
              </w:rPr>
              <w:t>Glavni cilj ovog strateškog projekta je prekogranična suradnja s Italijom kroz zajedničke akcije i planove integralnog upravljanja obalom s posebnim osvrtom na problematiku otpada u moru. Kroz projekt se provodi koncept Zajednice prakse s aktivnostima za podizanje razine svijesti problema otpada u moru. Također, u suradnji sa Sveučilištem u Dubrovniku razvija se prototip autonomnog robota za prikupljanje otpada – autonomna mreža za prikupljanje otpada iz mora s površine vodenog stupca.</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auto"/>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auto"/>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942.335,00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auto"/>
          </w:tcPr>
          <w:p w:rsidR="00034788" w:rsidRPr="001F0C2B" w:rsidRDefault="00376EC9" w:rsidP="00440890">
            <w:pPr>
              <w:jc w:val="both"/>
              <w:rPr>
                <w:rFonts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Projekcija za 2024.</w:t>
            </w:r>
          </w:p>
        </w:tc>
        <w:tc>
          <w:tcPr>
            <w:tcW w:w="6945" w:type="dxa"/>
            <w:shd w:val="clear" w:color="auto" w:fill="auto"/>
          </w:tcPr>
          <w:p w:rsidR="00034788" w:rsidRPr="001F0C2B" w:rsidRDefault="00376EC9" w:rsidP="00440890">
            <w:pPr>
              <w:jc w:val="both"/>
              <w:rPr>
                <w:rFonts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auto"/>
          </w:tcPr>
          <w:p w:rsidR="00034788" w:rsidRPr="001F0C2B" w:rsidRDefault="00034788" w:rsidP="00440890">
            <w:pPr>
              <w:jc w:val="both"/>
              <w:rPr>
                <w:rFonts w:eastAsia="Times New Roman" w:cstheme="minorHAnsi"/>
                <w:b/>
                <w:sz w:val="24"/>
                <w:szCs w:val="24"/>
                <w:u w:val="single"/>
              </w:rPr>
            </w:pPr>
            <w:r w:rsidRPr="001F0C2B">
              <w:rPr>
                <w:rFonts w:eastAsia="Times New Roman" w:cstheme="minorHAnsi"/>
                <w:bCs/>
                <w:sz w:val="24"/>
                <w:szCs w:val="24"/>
              </w:rPr>
              <w:t xml:space="preserve">Sredstva za realizaciju projekta planiraju se osigurati kroz program Interreg Italija-Hrvatska. </w:t>
            </w:r>
            <w:r w:rsidRPr="001F0C2B">
              <w:rPr>
                <w:rFonts w:cstheme="minorHAnsi"/>
                <w:sz w:val="24"/>
                <w:szCs w:val="24"/>
              </w:rPr>
              <w:t xml:space="preserve">Trajanje projekta je  36 mjeseci. </w:t>
            </w:r>
            <w:r w:rsidRPr="001F0C2B">
              <w:rPr>
                <w:rFonts w:eastAsia="Times New Roman" w:cstheme="minorHAnsi"/>
                <w:bCs/>
                <w:sz w:val="24"/>
                <w:szCs w:val="24"/>
              </w:rPr>
              <w:t>Program Interreg Italija-Hrvatska sufinancira 85% odobrenih troškova projekta, a DUNEA 15% troškova provedbe projekta.</w:t>
            </w:r>
          </w:p>
        </w:tc>
      </w:tr>
      <w:tr w:rsidR="00034788" w:rsidRPr="001F0C2B" w:rsidTr="008A2254">
        <w:tc>
          <w:tcPr>
            <w:tcW w:w="2127" w:type="dxa"/>
            <w:shd w:val="clear" w:color="auto" w:fill="D9D9D9" w:themeFill="background1" w:themeFillShade="D9"/>
          </w:tcPr>
          <w:p w:rsidR="00034788" w:rsidRPr="001F0C2B" w:rsidRDefault="00034788" w:rsidP="00440890">
            <w:pPr>
              <w:rPr>
                <w:rFonts w:cstheme="minorHAnsi"/>
                <w:b/>
                <w:bCs/>
                <w:sz w:val="24"/>
                <w:szCs w:val="24"/>
                <w:u w:val="single"/>
              </w:rPr>
            </w:pPr>
            <w:r w:rsidRPr="001F0C2B">
              <w:rPr>
                <w:rFonts w:cstheme="minorHAnsi"/>
                <w:b/>
                <w:bCs/>
                <w:sz w:val="24"/>
                <w:szCs w:val="24"/>
                <w:u w:val="single"/>
              </w:rPr>
              <w:t xml:space="preserve">Tekući projekt </w:t>
            </w:r>
            <w:r w:rsidRPr="001F0C2B">
              <w:rPr>
                <w:rFonts w:cstheme="minorHAnsi"/>
                <w:b/>
                <w:bCs/>
                <w:sz w:val="24"/>
                <w:szCs w:val="24"/>
              </w:rPr>
              <w:t>T130907</w:t>
            </w:r>
          </w:p>
        </w:tc>
        <w:tc>
          <w:tcPr>
            <w:tcW w:w="6945" w:type="dxa"/>
            <w:shd w:val="clear" w:color="auto" w:fill="D9D9D9" w:themeFill="background1" w:themeFillShade="D9"/>
          </w:tcPr>
          <w:p w:rsidR="00034788" w:rsidRPr="001F0C2B" w:rsidRDefault="00034788" w:rsidP="00440890">
            <w:pPr>
              <w:jc w:val="both"/>
              <w:rPr>
                <w:rFonts w:eastAsia="Times New Roman" w:cstheme="minorHAnsi"/>
                <w:b/>
                <w:sz w:val="24"/>
                <w:szCs w:val="24"/>
                <w:u w:val="single"/>
              </w:rPr>
            </w:pPr>
            <w:r w:rsidRPr="001F0C2B">
              <w:rPr>
                <w:rFonts w:cstheme="minorHAnsi"/>
                <w:b/>
                <w:bCs/>
                <w:color w:val="000000"/>
                <w:sz w:val="24"/>
                <w:szCs w:val="24"/>
                <w:u w:val="single"/>
              </w:rPr>
              <w:t>SeaClear - “Search, Identification and Collection of Marine Litter with Autonomous Robot“</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auto"/>
          </w:tcPr>
          <w:p w:rsidR="00034788" w:rsidRPr="001F0C2B" w:rsidRDefault="00034788" w:rsidP="00376EC9">
            <w:pPr>
              <w:jc w:val="both"/>
              <w:rPr>
                <w:rFonts w:eastAsia="Times New Roman" w:cstheme="minorHAnsi"/>
                <w:b/>
                <w:sz w:val="24"/>
                <w:szCs w:val="24"/>
                <w:u w:val="single"/>
              </w:rPr>
            </w:pPr>
            <w:r w:rsidRPr="001F0C2B">
              <w:rPr>
                <w:rFonts w:eastAsia="Times New Roman" w:cstheme="minorHAnsi"/>
                <w:sz w:val="24"/>
                <w:szCs w:val="24"/>
              </w:rPr>
              <w:t xml:space="preserve">Projekt SeaClear prijavljen je u suradnji 8 partnera, od kojih su Regionalna agencija DUNEA i Sveučilište u Dubrovniku jedini hrvatski partneri. Glavni cilj je razviti mjere za upravljanja / prikupljanje otpada u moru kroz korištenje sustava autonomnih robota za prikupljanje otpada s morskog dna. Kroz SeaClear se razvija prvi takav sustav bespilotnih podvodnih plovila za pronalaženje i prikupljanje otpada s morskog dna, fokusirajući se na obalna područja. Pilot područja su podmorje kraj otoka Lokrum i uvala Bistrina – Malostonski zaljev. Kroz koncept Zajednice prakse, zajedno s projektom MARLESS, intenzivno se radi na podizanju razine svijesti o problemu otpada u moru. </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auto"/>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auto"/>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433.500,00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auto"/>
          </w:tcPr>
          <w:p w:rsidR="00034788" w:rsidRPr="001F0C2B" w:rsidRDefault="00034788" w:rsidP="00440890">
            <w:pPr>
              <w:jc w:val="both"/>
              <w:rPr>
                <w:rFonts w:cstheme="minorHAnsi"/>
                <w:b/>
                <w:bCs/>
                <w:sz w:val="24"/>
                <w:szCs w:val="24"/>
              </w:rPr>
            </w:pPr>
            <w:r w:rsidRPr="001F0C2B">
              <w:rPr>
                <w:rFonts w:eastAsia="Times New Roman" w:cstheme="minorHAnsi"/>
                <w:b/>
                <w:bCs/>
                <w:sz w:val="24"/>
                <w:szCs w:val="24"/>
              </w:rPr>
              <w:t xml:space="preserve">433.500,00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auto"/>
          </w:tcPr>
          <w:p w:rsidR="00034788" w:rsidRPr="001F0C2B" w:rsidRDefault="00376EC9" w:rsidP="00440890">
            <w:pPr>
              <w:jc w:val="both"/>
              <w:rPr>
                <w:rFonts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auto"/>
          </w:tcPr>
          <w:p w:rsidR="00034788" w:rsidRPr="001F0C2B" w:rsidRDefault="00034788" w:rsidP="00440890">
            <w:pPr>
              <w:jc w:val="both"/>
              <w:rPr>
                <w:rFonts w:eastAsia="Times New Roman" w:cstheme="minorHAnsi"/>
                <w:b/>
                <w:sz w:val="24"/>
                <w:szCs w:val="24"/>
                <w:u w:val="single"/>
              </w:rPr>
            </w:pPr>
            <w:r w:rsidRPr="001F0C2B">
              <w:rPr>
                <w:rFonts w:eastAsia="Times New Roman" w:cstheme="minorHAnsi"/>
                <w:bCs/>
                <w:sz w:val="24"/>
                <w:szCs w:val="24"/>
              </w:rPr>
              <w:t xml:space="preserve">Sredstva za realizaciju projekta planiraju se osigurati kroz program HORIZON 2020. </w:t>
            </w:r>
            <w:r w:rsidRPr="001F0C2B">
              <w:rPr>
                <w:rFonts w:cstheme="minorHAnsi"/>
                <w:sz w:val="24"/>
                <w:szCs w:val="24"/>
              </w:rPr>
              <w:t xml:space="preserve">Trajanje projekta je 48 mjeseci. </w:t>
            </w:r>
            <w:r w:rsidRPr="001F0C2B">
              <w:rPr>
                <w:rFonts w:eastAsia="Times New Roman" w:cstheme="minorHAnsi"/>
                <w:bCs/>
                <w:sz w:val="24"/>
                <w:szCs w:val="24"/>
              </w:rPr>
              <w:t>Kroz navedeni program se financira 100% odobrenih troškova projekta.</w:t>
            </w:r>
          </w:p>
        </w:tc>
      </w:tr>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r w:rsidRPr="001F0C2B">
              <w:rPr>
                <w:rFonts w:cstheme="minorHAnsi"/>
                <w:b/>
                <w:bCs/>
                <w:sz w:val="24"/>
                <w:szCs w:val="24"/>
                <w:u w:val="single"/>
              </w:rPr>
              <w:t xml:space="preserve">Tekući projekt  </w:t>
            </w:r>
            <w:r w:rsidRPr="001F0C2B">
              <w:rPr>
                <w:rFonts w:cstheme="minorHAnsi"/>
                <w:b/>
                <w:bCs/>
                <w:sz w:val="24"/>
                <w:szCs w:val="24"/>
              </w:rPr>
              <w:t>T130908</w:t>
            </w:r>
          </w:p>
        </w:tc>
        <w:tc>
          <w:tcPr>
            <w:tcW w:w="6945" w:type="dxa"/>
            <w:shd w:val="clear" w:color="auto" w:fill="D9D9D9" w:themeFill="background1" w:themeFillShade="D9"/>
          </w:tcPr>
          <w:p w:rsidR="00034788" w:rsidRPr="001F0C2B" w:rsidRDefault="00034788" w:rsidP="00440890">
            <w:pPr>
              <w:tabs>
                <w:tab w:val="left" w:pos="1260"/>
              </w:tabs>
              <w:jc w:val="both"/>
              <w:rPr>
                <w:rFonts w:eastAsia="Times New Roman" w:cstheme="minorHAnsi"/>
                <w:b/>
                <w:sz w:val="24"/>
                <w:szCs w:val="24"/>
                <w:u w:val="single"/>
              </w:rPr>
            </w:pPr>
            <w:r w:rsidRPr="001F0C2B">
              <w:rPr>
                <w:rFonts w:eastAsia="Times New Roman" w:cstheme="minorHAnsi"/>
                <w:b/>
                <w:sz w:val="24"/>
                <w:szCs w:val="24"/>
                <w:u w:val="single"/>
              </w:rPr>
              <w:t>WINTER MED - „Winter Islands Network for all year round Tourism ExpeRience in the MEDiterranean</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FFFFFF" w:themeFill="background1"/>
          </w:tcPr>
          <w:p w:rsidR="00034788" w:rsidRPr="001F0C2B" w:rsidRDefault="00034788" w:rsidP="00440890">
            <w:pPr>
              <w:jc w:val="both"/>
              <w:rPr>
                <w:rFonts w:cstheme="minorHAnsi"/>
                <w:color w:val="70AD47" w:themeColor="accent6"/>
                <w:sz w:val="24"/>
                <w:szCs w:val="24"/>
              </w:rPr>
            </w:pPr>
            <w:r w:rsidRPr="001F0C2B">
              <w:rPr>
                <w:rFonts w:cstheme="minorHAnsi"/>
                <w:sz w:val="24"/>
                <w:szCs w:val="24"/>
              </w:rPr>
              <w:t>Razvoj održivog i odgovornog cjelogodišnjeg turizma na mediteranskim otocima uz istodobno očuvanje i valorizaciju kulturne i prirodne baštine glavni je cilj projekta WINTER MED. Projektom će se odgovoriti na glavne izazove koji se odnose na održivost pomorskog i obalnog turizma, a to je smanjenje izuzetno visoke turističke sezonalnosti.</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 xml:space="preserve">U realizaciji projekta koristit će se najbolje prakse i rezultati tekućih i provedenih projekata (INTERREG MED, Italija-Francuska, H2020) za izgradnju zajedničke transnacionalne strategije. Ova strategija gradit će se na zajedničkim osnovama mediteranskih otoka s ciljem razvoja visoko-kvalitetnih turističkih proizvoda i raznolike ponude </w:t>
            </w:r>
            <w:r w:rsidRPr="001F0C2B">
              <w:rPr>
                <w:rFonts w:cstheme="minorHAnsi"/>
                <w:sz w:val="24"/>
                <w:szCs w:val="24"/>
              </w:rPr>
              <w:lastRenderedPageBreak/>
              <w:t>uvažavajući  okolišne, sociokulturne i ekonomske aspekte razvoja turizma. Partneri u projektu kreirat će mrežu MED otoka kojom će se osigurati suradnja i zajedničko planiranje među svim relevantnim dionicima te olakšati integracija strategije u regionalne i nacionalne politike. U fazi kapitalizacije ova mreža će se proširiti i na ostale regije s ciljem implementacije rezultata projekta izvan regija partnera.</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Očekivani rezultati projekta su:</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(1) Razvoj održivog i odgovornog cjelogodišnjeg turizma, a ujedno i očuvanje prirodne i kulturne baštine na otocima</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(2) Jačanje integracije i suradnje između relevantnih dionika s Mediteranskog područja jačajući njihove kapacitete i znanja,</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(3) Izrada transnacionalne strategije održivog i odgovornog turizma za Mediteranske otoke</w:t>
            </w:r>
          </w:p>
          <w:p w:rsidR="00034788" w:rsidRPr="001F0C2B" w:rsidRDefault="00034788" w:rsidP="00440890">
            <w:pPr>
              <w:jc w:val="both"/>
              <w:rPr>
                <w:rFonts w:cstheme="minorHAnsi"/>
                <w:color w:val="70AD47" w:themeColor="accent6"/>
                <w:sz w:val="24"/>
                <w:szCs w:val="24"/>
              </w:rPr>
            </w:pPr>
            <w:r w:rsidRPr="001F0C2B">
              <w:rPr>
                <w:rFonts w:cstheme="minorHAnsi"/>
                <w:sz w:val="24"/>
                <w:szCs w:val="24"/>
              </w:rPr>
              <w:t>(4)  Izrada Elaborata intergralne zaštite i revitalizacije povijesnih naselja u krajolicima otoka Korčule i Mljeta na projektu ''WINTER MED''</w:t>
            </w:r>
            <w:r w:rsidRPr="001F0C2B">
              <w:rPr>
                <w:rFonts w:cstheme="minorHAnsi"/>
                <w:sz w:val="24"/>
                <w:szCs w:val="24"/>
              </w:rPr>
              <w:br/>
              <w:t>Projekt je ugovoren kroz Program transnacionalne suradnje INTERREG V-B Mediteran 2014. – 2020.(INTERREG MED), a sufinanciran je 85% iz Europskog fonda za regionalni razvoj.</w:t>
            </w:r>
          </w:p>
          <w:p w:rsidR="00034788" w:rsidRPr="001F0C2B" w:rsidRDefault="00034788" w:rsidP="00376EC9">
            <w:pPr>
              <w:jc w:val="both"/>
              <w:rPr>
                <w:rFonts w:eastAsia="Times New Roman" w:cstheme="minorHAnsi"/>
                <w:bCs/>
                <w:sz w:val="24"/>
                <w:szCs w:val="24"/>
              </w:rPr>
            </w:pPr>
            <w:r w:rsidRPr="001F0C2B">
              <w:rPr>
                <w:rFonts w:cstheme="minorHAnsi"/>
                <w:sz w:val="24"/>
                <w:szCs w:val="24"/>
              </w:rPr>
              <w:t>Kroz 2022. Godinu se očekuje dovršetak izrade Elaborata intergralne zaštite i revitalizacije povijesnih naselja u krajolicima otoka Korčule i Mljeta na projektu ''WINTER MED'' te predstavljanje projekta na završnoj konferenciji u Briselu.</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Nositelj aktivnosti:</w:t>
            </w:r>
          </w:p>
        </w:tc>
        <w:tc>
          <w:tcPr>
            <w:tcW w:w="6945" w:type="dxa"/>
            <w:shd w:val="clear" w:color="auto" w:fill="auto"/>
          </w:tcPr>
          <w:p w:rsidR="00034788" w:rsidRPr="001F0C2B" w:rsidRDefault="00034788" w:rsidP="00440890">
            <w:pPr>
              <w:tabs>
                <w:tab w:val="left" w:pos="1260"/>
              </w:tabs>
              <w:jc w:val="both"/>
              <w:rPr>
                <w:rFonts w:eastAsia="Times New Roman" w:cstheme="minorHAnsi"/>
                <w:bCs/>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auto"/>
          </w:tcPr>
          <w:p w:rsidR="00034788" w:rsidRPr="001F0C2B" w:rsidRDefault="00034788" w:rsidP="00440890">
            <w:pPr>
              <w:tabs>
                <w:tab w:val="left" w:pos="1260"/>
              </w:tabs>
              <w:jc w:val="both"/>
              <w:rPr>
                <w:rFonts w:eastAsia="Times New Roman" w:cstheme="minorHAnsi"/>
                <w:b/>
                <w:bCs/>
                <w:sz w:val="24"/>
                <w:szCs w:val="24"/>
              </w:rPr>
            </w:pPr>
            <w:r w:rsidRPr="001F0C2B">
              <w:rPr>
                <w:rFonts w:eastAsia="Times New Roman" w:cstheme="minorHAnsi"/>
                <w:b/>
                <w:bCs/>
                <w:sz w:val="24"/>
                <w:szCs w:val="24"/>
              </w:rPr>
              <w:t xml:space="preserve">567.675,00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auto"/>
          </w:tcPr>
          <w:p w:rsidR="00034788" w:rsidRPr="001F0C2B" w:rsidRDefault="00376EC9" w:rsidP="00440890">
            <w:pPr>
              <w:tabs>
                <w:tab w:val="left" w:pos="1260"/>
              </w:tabs>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auto"/>
          </w:tcPr>
          <w:p w:rsidR="00034788" w:rsidRPr="001F0C2B" w:rsidRDefault="00376EC9" w:rsidP="00440890">
            <w:pPr>
              <w:tabs>
                <w:tab w:val="left" w:pos="1260"/>
              </w:tabs>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tabs>
                <w:tab w:val="left" w:pos="1260"/>
              </w:tabs>
              <w:jc w:val="both"/>
              <w:rPr>
                <w:rFonts w:eastAsia="Times New Roman" w:cstheme="minorHAnsi"/>
                <w:color w:val="70AD47" w:themeColor="accent6"/>
                <w:sz w:val="24"/>
                <w:szCs w:val="24"/>
              </w:rPr>
            </w:pPr>
            <w:r w:rsidRPr="001F0C2B">
              <w:rPr>
                <w:rFonts w:eastAsia="Times New Roman" w:cstheme="minorHAnsi"/>
                <w:sz w:val="24"/>
                <w:szCs w:val="24"/>
              </w:rPr>
              <w:t xml:space="preserve">Sredstva za realizaciju projekta planiraju se osigurati kroz program Interreg Mediteran. </w:t>
            </w:r>
            <w:r w:rsidRPr="001F0C2B">
              <w:rPr>
                <w:rFonts w:cstheme="minorHAnsi"/>
                <w:sz w:val="24"/>
                <w:szCs w:val="24"/>
              </w:rPr>
              <w:t xml:space="preserve">Trajanje projekta je  30 mjeseci, a odobreni ukupni DUNEA-in budget je 1.725.000,00 kuna. </w:t>
            </w:r>
          </w:p>
          <w:p w:rsidR="00034788" w:rsidRPr="001F0C2B" w:rsidRDefault="00034788" w:rsidP="00440890">
            <w:pPr>
              <w:tabs>
                <w:tab w:val="left" w:pos="1260"/>
              </w:tabs>
              <w:jc w:val="both"/>
              <w:rPr>
                <w:rFonts w:eastAsia="Times New Roman" w:cstheme="minorHAnsi"/>
                <w:color w:val="70AD47" w:themeColor="accent6"/>
                <w:sz w:val="24"/>
                <w:szCs w:val="24"/>
              </w:rPr>
            </w:pPr>
            <w:r w:rsidRPr="001F0C2B">
              <w:rPr>
                <w:rFonts w:eastAsia="Times New Roman" w:cstheme="minorHAnsi"/>
                <w:sz w:val="24"/>
                <w:szCs w:val="24"/>
              </w:rPr>
              <w:t xml:space="preserve">Europski fond za regionalni razvoj sufinancira 85% odobrenih troškova projekta, dok se ostali troškovi financiraju iz proračuna Dubrovačko-neretvanske županije. </w:t>
            </w:r>
          </w:p>
        </w:tc>
      </w:tr>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r w:rsidRPr="001F0C2B">
              <w:rPr>
                <w:rFonts w:cstheme="minorHAnsi"/>
                <w:b/>
                <w:bCs/>
                <w:sz w:val="24"/>
                <w:szCs w:val="24"/>
                <w:u w:val="single"/>
              </w:rPr>
              <w:t xml:space="preserve">Tekući projekt </w:t>
            </w:r>
            <w:r w:rsidRPr="001F0C2B">
              <w:rPr>
                <w:rFonts w:cstheme="minorHAnsi"/>
                <w:b/>
                <w:bCs/>
                <w:sz w:val="24"/>
                <w:szCs w:val="24"/>
              </w:rPr>
              <w:t>T130909</w:t>
            </w:r>
          </w:p>
        </w:tc>
        <w:tc>
          <w:tcPr>
            <w:tcW w:w="6945" w:type="dxa"/>
            <w:shd w:val="clear" w:color="auto" w:fill="D9D9D9" w:themeFill="background1" w:themeFillShade="D9"/>
          </w:tcPr>
          <w:p w:rsidR="00034788" w:rsidRPr="001F0C2B" w:rsidRDefault="00034788" w:rsidP="00440890">
            <w:pPr>
              <w:tabs>
                <w:tab w:val="left" w:pos="1260"/>
                <w:tab w:val="left" w:pos="6195"/>
              </w:tabs>
              <w:jc w:val="both"/>
              <w:rPr>
                <w:rFonts w:eastAsia="Times New Roman" w:cstheme="minorHAnsi"/>
                <w:b/>
                <w:sz w:val="24"/>
                <w:szCs w:val="24"/>
                <w:u w:val="single"/>
              </w:rPr>
            </w:pPr>
            <w:r w:rsidRPr="001F0C2B">
              <w:rPr>
                <w:rFonts w:eastAsia="Times New Roman" w:cstheme="minorHAnsi"/>
                <w:b/>
                <w:sz w:val="24"/>
                <w:szCs w:val="24"/>
                <w:u w:val="single"/>
              </w:rPr>
              <w:t>BLUEFASMA - Empowering innovation capacity of SMEs maritime clusters and networks in MED islands and coastal areas to support blue circular economy growth in fishing/aquaculture</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Obrazloženje:</w:t>
            </w:r>
          </w:p>
        </w:tc>
        <w:tc>
          <w:tcPr>
            <w:tcW w:w="6945" w:type="dxa"/>
            <w:shd w:val="clear" w:color="auto" w:fill="FFFFFF" w:themeFill="background1"/>
          </w:tcPr>
          <w:p w:rsidR="00034788" w:rsidRPr="001F0C2B" w:rsidRDefault="00034788" w:rsidP="00440890">
            <w:pPr>
              <w:tabs>
                <w:tab w:val="left" w:pos="1260"/>
              </w:tabs>
              <w:jc w:val="both"/>
              <w:rPr>
                <w:rFonts w:eastAsia="Times New Roman" w:cstheme="minorHAnsi"/>
                <w:sz w:val="24"/>
                <w:szCs w:val="24"/>
              </w:rPr>
            </w:pPr>
            <w:r w:rsidRPr="001F0C2B">
              <w:rPr>
                <w:rFonts w:eastAsia="Times New Roman" w:cstheme="minorHAnsi"/>
                <w:sz w:val="24"/>
                <w:szCs w:val="24"/>
              </w:rPr>
              <w:t>Projekt BLUEfasma osmišljen je na način da integrira i provodi principe kružnog gospodarstva u ključne sektore plavog rasta, ribarstva i akvakulture kako bi na novi način pogodovali izoliranim otočnim i obalnim područjima Sredozemlja. Navedeno će se postići kroz osnaživanje inovacijskih kapaciteta malog i srednjeg poduzetništva i pomorskih klastera. Kružno gospodarstvo sprječava iscrpljivanje resursa zatvarajući krug za energiju i materijale, što dovodi do pametnog i održivog rasta kao ključnog zajedničkog cilja Sredozemlja.</w:t>
            </w:r>
          </w:p>
          <w:p w:rsidR="00034788" w:rsidRPr="001F0C2B" w:rsidRDefault="00034788" w:rsidP="00440890">
            <w:pPr>
              <w:tabs>
                <w:tab w:val="left" w:pos="1260"/>
              </w:tabs>
              <w:jc w:val="both"/>
              <w:rPr>
                <w:rFonts w:cstheme="minorHAnsi"/>
                <w:sz w:val="24"/>
                <w:szCs w:val="24"/>
              </w:rPr>
            </w:pPr>
            <w:r w:rsidRPr="001F0C2B">
              <w:rPr>
                <w:rFonts w:eastAsia="Times New Roman" w:cstheme="minorHAnsi"/>
                <w:sz w:val="24"/>
                <w:szCs w:val="24"/>
              </w:rPr>
              <w:t>Trenutno gospodarstvenici oprezno prihvaćaju prakse kružnog gospodarstva koje još uvijek smatraju neprofitnim. BLUEfasma pristup promijenit će trenutna razmišljanja o kružnosti tako što će:</w:t>
            </w:r>
          </w:p>
          <w:p w:rsidR="00034788" w:rsidRPr="001F0C2B" w:rsidRDefault="00034788" w:rsidP="00034788">
            <w:pPr>
              <w:pStyle w:val="ListParagraph"/>
              <w:numPr>
                <w:ilvl w:val="0"/>
                <w:numId w:val="11"/>
              </w:numPr>
              <w:tabs>
                <w:tab w:val="left" w:pos="1260"/>
              </w:tabs>
              <w:jc w:val="both"/>
              <w:rPr>
                <w:rFonts w:eastAsiaTheme="minorEastAsia" w:cstheme="minorHAnsi"/>
                <w:color w:val="000000" w:themeColor="text1"/>
                <w:sz w:val="24"/>
                <w:szCs w:val="24"/>
              </w:rPr>
            </w:pPr>
            <w:r w:rsidRPr="001F0C2B">
              <w:rPr>
                <w:rFonts w:eastAsia="Times New Roman" w:cstheme="minorHAnsi"/>
                <w:sz w:val="24"/>
                <w:szCs w:val="24"/>
              </w:rPr>
              <w:t>primijeniti provjerene principe učinkovitog rada kružnog gospodarstva (npr. u učinkovitoj uporabi otpada i nusproizvoda), uglavnom iz projekata sjeverne EU i Sredozemlja</w:t>
            </w:r>
          </w:p>
          <w:p w:rsidR="00034788" w:rsidRPr="001F0C2B" w:rsidRDefault="00034788" w:rsidP="00034788">
            <w:pPr>
              <w:pStyle w:val="ListParagraph"/>
              <w:numPr>
                <w:ilvl w:val="0"/>
                <w:numId w:val="11"/>
              </w:numPr>
              <w:tabs>
                <w:tab w:val="left" w:pos="1260"/>
              </w:tabs>
              <w:spacing w:after="0" w:line="240" w:lineRule="auto"/>
              <w:jc w:val="both"/>
              <w:rPr>
                <w:rFonts w:eastAsiaTheme="minorEastAsia" w:cstheme="minorHAnsi"/>
                <w:color w:val="000000" w:themeColor="text1"/>
                <w:sz w:val="24"/>
                <w:szCs w:val="24"/>
              </w:rPr>
            </w:pPr>
            <w:r w:rsidRPr="001F0C2B">
              <w:rPr>
                <w:rFonts w:eastAsia="Times New Roman" w:cstheme="minorHAnsi"/>
                <w:sz w:val="24"/>
                <w:szCs w:val="24"/>
              </w:rPr>
              <w:t>Koristiti će se rezultati dobiveni tijekom provedbe Blufasma living lab-a na području DNŽ. Pri tome će se prvenstveno promovirati tehnika obrade ljuštura školjkara mi dobivanje sekundarnog proizvoda u vidu nakita i suvenira</w:t>
            </w:r>
          </w:p>
          <w:p w:rsidR="00034788" w:rsidRPr="001F0C2B" w:rsidRDefault="00034788" w:rsidP="00034788">
            <w:pPr>
              <w:pStyle w:val="ListParagraph"/>
              <w:numPr>
                <w:ilvl w:val="0"/>
                <w:numId w:val="11"/>
              </w:numPr>
              <w:tabs>
                <w:tab w:val="left" w:pos="1260"/>
              </w:tabs>
              <w:spacing w:after="0" w:line="240" w:lineRule="auto"/>
              <w:jc w:val="both"/>
              <w:rPr>
                <w:rFonts w:eastAsiaTheme="minorEastAsia" w:cstheme="minorHAnsi"/>
                <w:color w:val="000000" w:themeColor="text1"/>
                <w:sz w:val="24"/>
                <w:szCs w:val="24"/>
              </w:rPr>
            </w:pPr>
            <w:r w:rsidRPr="001F0C2B">
              <w:rPr>
                <w:rFonts w:eastAsia="Times New Roman" w:cstheme="minorHAnsi"/>
                <w:sz w:val="24"/>
                <w:szCs w:val="24"/>
              </w:rPr>
              <w:t>na razini projekta donijeti će se preporuke za regionalne i nacionalne politike</w:t>
            </w:r>
          </w:p>
          <w:p w:rsidR="00034788" w:rsidRPr="001F0C2B" w:rsidRDefault="00034788" w:rsidP="00034788">
            <w:pPr>
              <w:pStyle w:val="ListParagraph"/>
              <w:numPr>
                <w:ilvl w:val="0"/>
                <w:numId w:val="11"/>
              </w:numPr>
              <w:tabs>
                <w:tab w:val="left" w:pos="1260"/>
              </w:tabs>
              <w:spacing w:after="0" w:line="240" w:lineRule="auto"/>
              <w:jc w:val="both"/>
              <w:rPr>
                <w:rFonts w:cstheme="minorHAnsi"/>
                <w:color w:val="000000" w:themeColor="text1"/>
                <w:sz w:val="24"/>
                <w:szCs w:val="24"/>
              </w:rPr>
            </w:pPr>
            <w:r w:rsidRPr="001F0C2B">
              <w:rPr>
                <w:rFonts w:eastAsia="Times New Roman" w:cstheme="minorHAnsi"/>
                <w:sz w:val="24"/>
                <w:szCs w:val="24"/>
              </w:rPr>
              <w:t>Organizirat će se partnerski sastanak u Dubrovniku</w:t>
            </w:r>
          </w:p>
          <w:p w:rsidR="00034788" w:rsidRPr="001F0C2B" w:rsidRDefault="00034788" w:rsidP="00376EC9">
            <w:pPr>
              <w:pStyle w:val="ListParagraph"/>
              <w:numPr>
                <w:ilvl w:val="0"/>
                <w:numId w:val="11"/>
              </w:numPr>
              <w:tabs>
                <w:tab w:val="left" w:pos="1260"/>
              </w:tabs>
              <w:jc w:val="both"/>
              <w:rPr>
                <w:rFonts w:eastAsiaTheme="minorEastAsia" w:cstheme="minorHAnsi"/>
                <w:color w:val="000000" w:themeColor="text1"/>
                <w:sz w:val="24"/>
                <w:szCs w:val="24"/>
              </w:rPr>
            </w:pPr>
            <w:r w:rsidRPr="001F0C2B">
              <w:rPr>
                <w:rFonts w:eastAsia="Times New Roman" w:cstheme="minorHAnsi"/>
                <w:sz w:val="24"/>
                <w:szCs w:val="24"/>
              </w:rPr>
              <w:t>Jedan od pridruženih partnera BLUEfasma projekta je i FLAG Južni Jadran koji će aktivno sudjelovati u provedbi svih projektnih aktivnosti na području Dubrovačko-neretvanske županije.</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auto"/>
          </w:tcPr>
          <w:p w:rsidR="00034788" w:rsidRPr="001F0C2B" w:rsidRDefault="00034788" w:rsidP="00440890">
            <w:pPr>
              <w:tabs>
                <w:tab w:val="left" w:pos="1260"/>
              </w:tabs>
              <w:jc w:val="both"/>
              <w:rPr>
                <w:rFonts w:eastAsia="Times New Roman" w:cstheme="minorHAnsi"/>
                <w:bCs/>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auto"/>
          </w:tcPr>
          <w:p w:rsidR="00034788" w:rsidRPr="001F0C2B" w:rsidRDefault="00034788" w:rsidP="00440890">
            <w:pPr>
              <w:tabs>
                <w:tab w:val="left" w:pos="1260"/>
              </w:tabs>
              <w:jc w:val="both"/>
              <w:rPr>
                <w:rFonts w:eastAsia="Times New Roman" w:cstheme="minorHAnsi"/>
                <w:b/>
                <w:bCs/>
                <w:sz w:val="24"/>
                <w:szCs w:val="24"/>
              </w:rPr>
            </w:pPr>
            <w:r w:rsidRPr="001F0C2B">
              <w:rPr>
                <w:rFonts w:eastAsia="Times New Roman" w:cstheme="minorHAnsi"/>
                <w:b/>
                <w:bCs/>
                <w:sz w:val="24"/>
                <w:szCs w:val="24"/>
              </w:rPr>
              <w:t xml:space="preserve">459.027,00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auto"/>
          </w:tcPr>
          <w:p w:rsidR="00034788" w:rsidRPr="001F0C2B" w:rsidRDefault="00376EC9" w:rsidP="00440890">
            <w:pPr>
              <w:tabs>
                <w:tab w:val="left" w:pos="1260"/>
              </w:tabs>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auto"/>
          </w:tcPr>
          <w:p w:rsidR="00034788" w:rsidRPr="001F0C2B" w:rsidRDefault="00376EC9" w:rsidP="00440890">
            <w:pPr>
              <w:tabs>
                <w:tab w:val="left" w:pos="1260"/>
              </w:tabs>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tabs>
                <w:tab w:val="left" w:pos="1260"/>
              </w:tabs>
              <w:jc w:val="both"/>
              <w:rPr>
                <w:rFonts w:eastAsia="Times New Roman" w:cstheme="minorHAnsi"/>
                <w:bCs/>
                <w:sz w:val="24"/>
                <w:szCs w:val="24"/>
              </w:rPr>
            </w:pPr>
            <w:r w:rsidRPr="001F0C2B">
              <w:rPr>
                <w:rFonts w:eastAsia="Times New Roman" w:cstheme="minorHAnsi"/>
                <w:bCs/>
                <w:sz w:val="24"/>
                <w:szCs w:val="24"/>
              </w:rPr>
              <w:t xml:space="preserve">Sredstva za realizaciju projekta planiraju se osigurati kroz program Interreg MED. </w:t>
            </w:r>
            <w:r w:rsidRPr="001F0C2B">
              <w:rPr>
                <w:rFonts w:cstheme="minorHAnsi"/>
                <w:sz w:val="24"/>
                <w:szCs w:val="24"/>
              </w:rPr>
              <w:t>Trajanje projekta je 32 mjeseci, a odobreni ukupni DUNEA-in budget je 1.586.400,00 kuna. Europski fond za regionalni razvoj sufinancira 85% odobrenih troškova projekta, a DNŽ 15% troškova provedbe projekta.</w:t>
            </w:r>
          </w:p>
        </w:tc>
      </w:tr>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bookmarkStart w:id="1" w:name="_Hlk86303893"/>
            <w:bookmarkStart w:id="2" w:name="_Hlk86303860"/>
            <w:r w:rsidRPr="001F0C2B">
              <w:rPr>
                <w:rFonts w:cstheme="minorHAnsi"/>
                <w:b/>
                <w:bCs/>
                <w:sz w:val="24"/>
                <w:szCs w:val="24"/>
                <w:u w:val="single"/>
              </w:rPr>
              <w:t xml:space="preserve">Tekući projekt </w:t>
            </w:r>
            <w:r w:rsidRPr="001F0C2B">
              <w:rPr>
                <w:rFonts w:cstheme="minorHAnsi"/>
                <w:b/>
                <w:bCs/>
                <w:sz w:val="24"/>
                <w:szCs w:val="24"/>
              </w:rPr>
              <w:t>T130911</w:t>
            </w:r>
          </w:p>
        </w:tc>
        <w:tc>
          <w:tcPr>
            <w:tcW w:w="6945" w:type="dxa"/>
            <w:shd w:val="clear" w:color="auto" w:fill="D9D9D9" w:themeFill="background1" w:themeFillShade="D9"/>
          </w:tcPr>
          <w:p w:rsidR="00034788" w:rsidRPr="001F0C2B" w:rsidRDefault="00034788" w:rsidP="00440890">
            <w:pPr>
              <w:tabs>
                <w:tab w:val="left" w:pos="1260"/>
                <w:tab w:val="left" w:pos="6195"/>
              </w:tabs>
              <w:jc w:val="both"/>
              <w:rPr>
                <w:rFonts w:eastAsia="Times New Roman" w:cstheme="minorHAnsi"/>
                <w:b/>
                <w:sz w:val="24"/>
                <w:szCs w:val="24"/>
                <w:u w:val="single"/>
              </w:rPr>
            </w:pPr>
            <w:r w:rsidRPr="001F0C2B">
              <w:rPr>
                <w:rFonts w:eastAsia="Times New Roman" w:cstheme="minorHAnsi"/>
                <w:b/>
                <w:sz w:val="24"/>
                <w:szCs w:val="24"/>
                <w:u w:val="single"/>
              </w:rPr>
              <w:t>EUROPE DIRECT – EU DIRECT</w:t>
            </w:r>
          </w:p>
        </w:tc>
      </w:tr>
      <w:bookmarkEnd w:id="1"/>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FFFFFF" w:themeFill="background1"/>
          </w:tcPr>
          <w:p w:rsidR="00034788" w:rsidRPr="001F0C2B" w:rsidRDefault="00034788" w:rsidP="00440890">
            <w:pPr>
              <w:rPr>
                <w:rFonts w:eastAsia="Times New Roman" w:cstheme="minorHAnsi"/>
                <w:color w:val="000000"/>
                <w:sz w:val="24"/>
                <w:szCs w:val="24"/>
                <w:lang w:val="en-GB" w:eastAsia="en-GB"/>
              </w:rPr>
            </w:pPr>
            <w:r w:rsidRPr="001F0C2B">
              <w:rPr>
                <w:rFonts w:eastAsia="Times New Roman" w:cstheme="minorHAnsi"/>
                <w:color w:val="000000"/>
                <w:sz w:val="24"/>
                <w:szCs w:val="24"/>
                <w:bdr w:val="none" w:sz="0" w:space="0" w:color="auto" w:frame="1"/>
                <w:lang w:eastAsia="en-GB"/>
              </w:rPr>
              <w:t xml:space="preserve">Regionalna razvojna agencija Dubrovačko-neretvanske županije – DUNEA u suradnji s Srednjom poljoprivrednom i tehničkom školom u </w:t>
            </w:r>
            <w:r w:rsidRPr="001F0C2B">
              <w:rPr>
                <w:rFonts w:eastAsia="Times New Roman" w:cstheme="minorHAnsi"/>
                <w:color w:val="000000"/>
                <w:sz w:val="24"/>
                <w:szCs w:val="24"/>
                <w:bdr w:val="none" w:sz="0" w:space="0" w:color="auto" w:frame="1"/>
                <w:lang w:eastAsia="en-GB"/>
              </w:rPr>
              <w:lastRenderedPageBreak/>
              <w:t>Opuzenu i Erasmus Student Network (ESN) Dubrovnik provest će Komunikacijski plan koji se sastoji od 5 osnovnih zadaća:</w:t>
            </w:r>
          </w:p>
          <w:p w:rsidR="00034788" w:rsidRPr="001F0C2B" w:rsidRDefault="00034788" w:rsidP="00034788">
            <w:pPr>
              <w:numPr>
                <w:ilvl w:val="0"/>
                <w:numId w:val="12"/>
              </w:numPr>
              <w:spacing w:after="0" w:line="233" w:lineRule="atLeast"/>
              <w:rPr>
                <w:rFonts w:eastAsia="Times New Roman" w:cstheme="minorHAnsi"/>
                <w:color w:val="000000"/>
                <w:sz w:val="24"/>
                <w:szCs w:val="24"/>
                <w:lang w:val="en-GB" w:eastAsia="en-GB"/>
              </w:rPr>
            </w:pPr>
            <w:r w:rsidRPr="001F0C2B">
              <w:rPr>
                <w:rFonts w:eastAsia="Times New Roman" w:cstheme="minorHAnsi"/>
                <w:color w:val="000000"/>
                <w:sz w:val="24"/>
                <w:szCs w:val="24"/>
                <w:bdr w:val="none" w:sz="0" w:space="0" w:color="auto" w:frame="1"/>
                <w:lang w:eastAsia="en-GB"/>
              </w:rPr>
              <w:t>zadaća: Informiranje i uključivanje građana:</w:t>
            </w:r>
          </w:p>
          <w:p w:rsidR="00034788" w:rsidRPr="001F0C2B" w:rsidRDefault="00034788" w:rsidP="00034788">
            <w:pPr>
              <w:numPr>
                <w:ilvl w:val="0"/>
                <w:numId w:val="12"/>
              </w:numPr>
              <w:spacing w:after="0" w:line="233" w:lineRule="atLeast"/>
              <w:rPr>
                <w:rFonts w:eastAsia="Times New Roman" w:cstheme="minorHAnsi"/>
                <w:color w:val="000000"/>
                <w:sz w:val="24"/>
                <w:szCs w:val="24"/>
                <w:lang w:val="en-GB" w:eastAsia="en-GB"/>
              </w:rPr>
            </w:pPr>
            <w:r w:rsidRPr="001F0C2B">
              <w:rPr>
                <w:rFonts w:eastAsia="Times New Roman" w:cstheme="minorHAnsi"/>
                <w:color w:val="000000"/>
                <w:sz w:val="24"/>
                <w:szCs w:val="24"/>
                <w:bdr w:val="none" w:sz="0" w:space="0" w:color="auto" w:frame="1"/>
                <w:lang w:eastAsia="en-GB"/>
              </w:rPr>
              <w:t>zadaća: Odnosi s lokalnim medijima i prenositeljima informacija</w:t>
            </w:r>
          </w:p>
          <w:p w:rsidR="00034788" w:rsidRPr="001F0C2B" w:rsidRDefault="00034788" w:rsidP="00034788">
            <w:pPr>
              <w:numPr>
                <w:ilvl w:val="0"/>
                <w:numId w:val="12"/>
              </w:numPr>
              <w:spacing w:after="0" w:line="233" w:lineRule="atLeast"/>
              <w:rPr>
                <w:rFonts w:eastAsia="Times New Roman" w:cstheme="minorHAnsi"/>
                <w:color w:val="000000"/>
                <w:sz w:val="24"/>
                <w:szCs w:val="24"/>
                <w:lang w:val="en-GB" w:eastAsia="en-GB"/>
              </w:rPr>
            </w:pPr>
            <w:r w:rsidRPr="001F0C2B">
              <w:rPr>
                <w:rFonts w:eastAsia="Times New Roman" w:cstheme="minorHAnsi"/>
                <w:color w:val="000000"/>
                <w:sz w:val="24"/>
                <w:szCs w:val="24"/>
                <w:bdr w:val="none" w:sz="0" w:space="0" w:color="auto" w:frame="1"/>
                <w:lang w:eastAsia="en-GB"/>
              </w:rPr>
              <w:t>zadaća: Svijest o osjetljivim temama EU-a na lokalnoj razini</w:t>
            </w:r>
          </w:p>
          <w:p w:rsidR="00034788" w:rsidRPr="001F0C2B" w:rsidRDefault="00034788" w:rsidP="00034788">
            <w:pPr>
              <w:numPr>
                <w:ilvl w:val="0"/>
                <w:numId w:val="12"/>
              </w:numPr>
              <w:spacing w:after="0" w:line="233" w:lineRule="atLeast"/>
              <w:rPr>
                <w:rFonts w:eastAsia="Times New Roman" w:cstheme="minorHAnsi"/>
                <w:color w:val="000000"/>
                <w:sz w:val="24"/>
                <w:szCs w:val="24"/>
                <w:lang w:val="en-GB" w:eastAsia="en-GB"/>
              </w:rPr>
            </w:pPr>
            <w:r w:rsidRPr="001F0C2B">
              <w:rPr>
                <w:rFonts w:eastAsia="Times New Roman" w:cstheme="minorHAnsi"/>
                <w:color w:val="000000"/>
                <w:sz w:val="24"/>
                <w:szCs w:val="24"/>
                <w:bdr w:val="none" w:sz="0" w:space="0" w:color="auto" w:frame="1"/>
                <w:lang w:eastAsia="en-GB"/>
              </w:rPr>
              <w:t>zadaća: EU u školama</w:t>
            </w:r>
          </w:p>
          <w:p w:rsidR="00034788" w:rsidRPr="001F0C2B" w:rsidRDefault="00034788" w:rsidP="00034788">
            <w:pPr>
              <w:numPr>
                <w:ilvl w:val="0"/>
                <w:numId w:val="12"/>
              </w:numPr>
              <w:spacing w:after="0" w:line="233" w:lineRule="atLeast"/>
              <w:rPr>
                <w:rFonts w:eastAsia="Times New Roman" w:cstheme="minorHAnsi"/>
                <w:color w:val="000000"/>
                <w:sz w:val="24"/>
                <w:szCs w:val="24"/>
                <w:lang w:val="en-GB" w:eastAsia="en-GB"/>
              </w:rPr>
            </w:pPr>
            <w:r w:rsidRPr="001F0C2B">
              <w:rPr>
                <w:rFonts w:eastAsia="Times New Roman" w:cstheme="minorHAnsi"/>
                <w:color w:val="000000"/>
                <w:sz w:val="24"/>
                <w:szCs w:val="24"/>
                <w:bdr w:val="none" w:sz="0" w:space="0" w:color="auto" w:frame="1"/>
                <w:lang w:eastAsia="en-GB"/>
              </w:rPr>
              <w:t>zadaća: Promicanje regionalne mreže mreža</w:t>
            </w:r>
          </w:p>
          <w:p w:rsidR="00034788" w:rsidRPr="001F0C2B" w:rsidRDefault="00034788" w:rsidP="00376EC9">
            <w:pPr>
              <w:spacing w:line="233" w:lineRule="atLeast"/>
              <w:rPr>
                <w:rFonts w:eastAsia="Times New Roman" w:cstheme="minorHAnsi"/>
                <w:color w:val="000000" w:themeColor="text1"/>
                <w:sz w:val="24"/>
                <w:szCs w:val="24"/>
                <w:lang w:eastAsia="en-GB"/>
              </w:rPr>
            </w:pPr>
            <w:r w:rsidRPr="001F0C2B">
              <w:rPr>
                <w:rFonts w:eastAsia="Times New Roman" w:cstheme="minorHAnsi"/>
                <w:color w:val="000000" w:themeColor="text1"/>
                <w:sz w:val="24"/>
                <w:szCs w:val="24"/>
                <w:lang w:eastAsia="en-GB"/>
              </w:rPr>
              <w:t>Komunikacijski plan za 2022. je usmjeren na komunikaciju o NextGenerationEU (NGEU), Konferenciju o budućnosti Europe te europski  prioritet za 2022. - godinu mladih.</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Nositelj aktivnosti:</w:t>
            </w:r>
          </w:p>
        </w:tc>
        <w:tc>
          <w:tcPr>
            <w:tcW w:w="6945" w:type="dxa"/>
            <w:shd w:val="clear" w:color="auto" w:fill="auto"/>
          </w:tcPr>
          <w:p w:rsidR="00034788" w:rsidRPr="001F0C2B" w:rsidRDefault="00034788" w:rsidP="00440890">
            <w:pPr>
              <w:tabs>
                <w:tab w:val="left" w:pos="1260"/>
              </w:tabs>
              <w:jc w:val="both"/>
              <w:rPr>
                <w:rFonts w:eastAsia="Times New Roman" w:cstheme="minorHAnsi"/>
                <w:bCs/>
                <w:sz w:val="24"/>
                <w:szCs w:val="24"/>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auto"/>
          </w:tcPr>
          <w:p w:rsidR="00034788" w:rsidRPr="001F0C2B" w:rsidRDefault="00034788" w:rsidP="00440890">
            <w:pPr>
              <w:tabs>
                <w:tab w:val="left" w:pos="1260"/>
              </w:tabs>
              <w:jc w:val="both"/>
              <w:rPr>
                <w:rFonts w:eastAsia="Times New Roman" w:cstheme="minorHAnsi"/>
                <w:b/>
                <w:bCs/>
                <w:sz w:val="24"/>
                <w:szCs w:val="24"/>
              </w:rPr>
            </w:pPr>
            <w:r w:rsidRPr="001F0C2B">
              <w:rPr>
                <w:rFonts w:eastAsia="Times New Roman" w:cstheme="minorHAnsi"/>
                <w:b/>
                <w:bCs/>
                <w:sz w:val="24"/>
                <w:szCs w:val="24"/>
              </w:rPr>
              <w:t xml:space="preserve">262.476,00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auto"/>
          </w:tcPr>
          <w:p w:rsidR="00034788" w:rsidRPr="001F0C2B" w:rsidRDefault="00376EC9" w:rsidP="00440890">
            <w:pPr>
              <w:tabs>
                <w:tab w:val="left" w:pos="1260"/>
              </w:tabs>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2024.</w:t>
            </w:r>
          </w:p>
        </w:tc>
        <w:tc>
          <w:tcPr>
            <w:tcW w:w="6945" w:type="dxa"/>
            <w:shd w:val="clear" w:color="auto" w:fill="auto"/>
          </w:tcPr>
          <w:p w:rsidR="00034788" w:rsidRPr="001F0C2B" w:rsidRDefault="00376EC9" w:rsidP="00440890">
            <w:pPr>
              <w:tabs>
                <w:tab w:val="left" w:pos="1260"/>
              </w:tabs>
              <w:jc w:val="both"/>
              <w:rPr>
                <w:rFonts w:eastAsia="Times New Roman" w:cstheme="minorHAnsi"/>
                <w:b/>
                <w:bCs/>
                <w:sz w:val="24"/>
                <w:szCs w:val="24"/>
              </w:rPr>
            </w:pPr>
            <w:r>
              <w:rPr>
                <w:rFonts w:eastAsia="Times New Roman" w:cstheme="minorHAnsi"/>
                <w:b/>
                <w:bCs/>
                <w:sz w:val="24"/>
                <w:szCs w:val="24"/>
              </w:rPr>
              <w:t xml:space="preserve">             </w:t>
            </w:r>
            <w:r w:rsidR="00034788" w:rsidRPr="001F0C2B">
              <w:rPr>
                <w:rFonts w:eastAsia="Times New Roman" w:cstheme="minorHAnsi"/>
                <w:b/>
                <w:bCs/>
                <w:sz w:val="24"/>
                <w:szCs w:val="24"/>
              </w:rPr>
              <w:t xml:space="preserve">0,00 </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tabs>
                <w:tab w:val="left" w:pos="1260"/>
              </w:tabs>
              <w:jc w:val="both"/>
              <w:rPr>
                <w:rFonts w:eastAsia="Times New Roman" w:cstheme="minorHAnsi"/>
                <w:sz w:val="24"/>
                <w:szCs w:val="24"/>
              </w:rPr>
            </w:pPr>
            <w:r w:rsidRPr="001F0C2B">
              <w:rPr>
                <w:rFonts w:cstheme="minorHAnsi"/>
                <w:color w:val="000000"/>
                <w:sz w:val="24"/>
                <w:szCs w:val="24"/>
                <w:bdr w:val="none" w:sz="0" w:space="0" w:color="auto" w:frame="1"/>
                <w:shd w:val="clear" w:color="auto" w:fill="FFFFFF"/>
              </w:rPr>
              <w:t>Sredstva za realizaciju projekta planiraju se osigurati kroz program Europe Direct. Trajanje projekta u 2022. godini je je 12 mjeseci. DNŽ sufinancira provedbu projektu u i iznosu od 10.000,00 HRK za 2022. godinu.</w:t>
            </w:r>
          </w:p>
        </w:tc>
      </w:tr>
      <w:bookmarkEnd w:id="2"/>
      <w:tr w:rsidR="00034788" w:rsidRPr="001F0C2B" w:rsidTr="008A2254">
        <w:tc>
          <w:tcPr>
            <w:tcW w:w="2127" w:type="dxa"/>
            <w:shd w:val="clear" w:color="auto" w:fill="D9D9D9" w:themeFill="background1" w:themeFillShade="D9"/>
          </w:tcPr>
          <w:p w:rsidR="00034788" w:rsidRPr="001F0C2B" w:rsidRDefault="00034788" w:rsidP="00440890">
            <w:pPr>
              <w:rPr>
                <w:rFonts w:eastAsia="Times New Roman" w:cstheme="minorHAnsi"/>
                <w:b/>
                <w:bCs/>
                <w:sz w:val="24"/>
                <w:szCs w:val="24"/>
              </w:rPr>
            </w:pPr>
            <w:r w:rsidRPr="001F0C2B">
              <w:rPr>
                <w:rFonts w:cstheme="minorHAnsi"/>
                <w:b/>
                <w:sz w:val="24"/>
                <w:szCs w:val="24"/>
                <w:u w:val="single"/>
              </w:rPr>
              <w:t xml:space="preserve">Tekući projekt </w:t>
            </w:r>
            <w:r w:rsidRPr="001F0C2B">
              <w:rPr>
                <w:rFonts w:cstheme="minorHAnsi"/>
                <w:b/>
                <w:sz w:val="24"/>
                <w:szCs w:val="24"/>
              </w:rPr>
              <w:t>T130912</w:t>
            </w:r>
          </w:p>
        </w:tc>
        <w:tc>
          <w:tcPr>
            <w:tcW w:w="6945" w:type="dxa"/>
            <w:shd w:val="clear" w:color="auto" w:fill="D9D9D9" w:themeFill="background1" w:themeFillShade="D9"/>
          </w:tcPr>
          <w:p w:rsidR="00034788" w:rsidRPr="001F0C2B" w:rsidRDefault="00034788" w:rsidP="00440890">
            <w:pPr>
              <w:tabs>
                <w:tab w:val="left" w:pos="1260"/>
              </w:tabs>
              <w:jc w:val="both"/>
              <w:rPr>
                <w:rFonts w:cstheme="minorHAnsi"/>
                <w:color w:val="000000"/>
                <w:sz w:val="24"/>
                <w:szCs w:val="24"/>
                <w:bdr w:val="none" w:sz="0" w:space="0" w:color="auto" w:frame="1"/>
                <w:shd w:val="clear" w:color="auto" w:fill="FFFFFF"/>
              </w:rPr>
            </w:pPr>
            <w:r w:rsidRPr="001F0C2B">
              <w:rPr>
                <w:rFonts w:eastAsia="Times New Roman" w:cstheme="minorHAnsi"/>
                <w:b/>
                <w:bCs/>
                <w:sz w:val="24"/>
                <w:szCs w:val="24"/>
                <w:u w:val="single"/>
              </w:rPr>
              <w:t>COASTING PLUS - Transferring Coastal Integrated governance for sustainable tourism</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Obrazloženje:</w:t>
            </w:r>
          </w:p>
        </w:tc>
        <w:tc>
          <w:tcPr>
            <w:tcW w:w="6945" w:type="dxa"/>
            <w:shd w:val="clear" w:color="auto" w:fill="FFFFFF" w:themeFill="background1"/>
          </w:tcPr>
          <w:p w:rsidR="00034788" w:rsidRPr="001F0C2B" w:rsidRDefault="00034788" w:rsidP="00440890">
            <w:pPr>
              <w:tabs>
                <w:tab w:val="left" w:pos="1260"/>
              </w:tabs>
              <w:jc w:val="both"/>
              <w:rPr>
                <w:rFonts w:eastAsiaTheme="minorEastAsia" w:cstheme="minorHAnsi"/>
                <w:color w:val="32373B"/>
                <w:sz w:val="24"/>
                <w:szCs w:val="24"/>
              </w:rPr>
            </w:pPr>
            <w:r w:rsidRPr="001F0C2B">
              <w:rPr>
                <w:rFonts w:eastAsiaTheme="minorEastAsia" w:cstheme="minorHAnsi"/>
                <w:color w:val="32373B"/>
                <w:sz w:val="24"/>
                <w:szCs w:val="24"/>
              </w:rPr>
              <w:t>Projekt COASTING PLUS usmjeren je na predstavljanje alata za integrirano upravljanje održivim i odgovornim obalnim turizmom u zemljama Transnacionalnog programa Mediteran pomoću zajedničke metodologije koja je stečena u prethodno provedenom projektu COASTING. Kroz COASTING PLUS radit će se na prijenosu metodologije prema 5 novih teritorija kroz proces kombiniranja radnih sastanaka i praktičnih aplikacija koje će olakšati prijenos informacija kao i usvajanje metodologije među partnerima.</w:t>
            </w:r>
          </w:p>
          <w:p w:rsidR="00034788" w:rsidRPr="001F0C2B" w:rsidRDefault="00034788" w:rsidP="00376EC9">
            <w:pPr>
              <w:tabs>
                <w:tab w:val="left" w:pos="1260"/>
              </w:tabs>
              <w:jc w:val="both"/>
              <w:rPr>
                <w:rFonts w:cstheme="minorHAnsi"/>
                <w:color w:val="32373B"/>
                <w:sz w:val="24"/>
                <w:szCs w:val="24"/>
                <w:bdr w:val="none" w:sz="0" w:space="0" w:color="auto" w:frame="1"/>
                <w:shd w:val="clear" w:color="auto" w:fill="FFFFFF"/>
              </w:rPr>
            </w:pPr>
            <w:r w:rsidRPr="001F0C2B">
              <w:rPr>
                <w:rFonts w:eastAsiaTheme="minorEastAsia" w:cstheme="minorHAnsi"/>
                <w:color w:val="32373B"/>
                <w:sz w:val="24"/>
                <w:szCs w:val="24"/>
              </w:rPr>
              <w:t>Kroz 2022. godinu, nastavit će se s aktivnostima projektnog upravljanja i promocije (putem web stranice te će se izraditi promotivni materijali), organizacijom online radionica za projektne partnere sa svrhom prijenosa projektne metodologije te je planirana organizacija završne konferencije projekta u Dubrovniku.</w:t>
            </w:r>
          </w:p>
        </w:tc>
      </w:tr>
      <w:tr w:rsidR="00034788" w:rsidRPr="001F0C2B" w:rsidTr="008A2254">
        <w:tc>
          <w:tcPr>
            <w:tcW w:w="2127" w:type="dxa"/>
            <w:shd w:val="clear" w:color="auto" w:fill="auto"/>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Nositelj aktivnosti:</w:t>
            </w:r>
          </w:p>
        </w:tc>
        <w:tc>
          <w:tcPr>
            <w:tcW w:w="6945" w:type="dxa"/>
            <w:shd w:val="clear" w:color="auto" w:fill="FFFFFF" w:themeFill="background1"/>
          </w:tcPr>
          <w:p w:rsidR="00034788" w:rsidRPr="001F0C2B" w:rsidRDefault="00034788" w:rsidP="00440890">
            <w:pPr>
              <w:tabs>
                <w:tab w:val="left" w:pos="1260"/>
              </w:tabs>
              <w:jc w:val="both"/>
              <w:rPr>
                <w:rFonts w:cstheme="minorHAnsi"/>
                <w:color w:val="000000"/>
                <w:sz w:val="24"/>
                <w:szCs w:val="24"/>
                <w:bdr w:val="none" w:sz="0" w:space="0" w:color="auto" w:frame="1"/>
                <w:shd w:val="clear" w:color="auto" w:fill="FFFFFF"/>
              </w:rPr>
            </w:pPr>
            <w:r w:rsidRPr="001F0C2B">
              <w:rPr>
                <w:rFonts w:eastAsia="Times New Roman" w:cstheme="minorHAnsi"/>
                <w:sz w:val="24"/>
                <w:szCs w:val="24"/>
              </w:rPr>
              <w:t>Regionalna razvojna agencija Dubrovačko-neretvanske županije – DUNEA</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2022.</w:t>
            </w:r>
          </w:p>
        </w:tc>
        <w:tc>
          <w:tcPr>
            <w:tcW w:w="6945" w:type="dxa"/>
            <w:shd w:val="clear" w:color="auto" w:fill="FFFFFF" w:themeFill="background1"/>
          </w:tcPr>
          <w:p w:rsidR="00034788" w:rsidRPr="001F0C2B" w:rsidRDefault="00034788" w:rsidP="00440890">
            <w:pPr>
              <w:tabs>
                <w:tab w:val="left" w:pos="1260"/>
              </w:tabs>
              <w:jc w:val="both"/>
              <w:rPr>
                <w:rFonts w:cstheme="minorHAnsi"/>
                <w:b/>
                <w:bCs/>
                <w:color w:val="000000"/>
                <w:sz w:val="24"/>
                <w:szCs w:val="24"/>
                <w:bdr w:val="none" w:sz="0" w:space="0" w:color="auto" w:frame="1"/>
                <w:shd w:val="clear" w:color="auto" w:fill="FFFFFF"/>
              </w:rPr>
            </w:pPr>
            <w:r w:rsidRPr="001F0C2B">
              <w:rPr>
                <w:rFonts w:cstheme="minorHAnsi"/>
                <w:b/>
                <w:bCs/>
                <w:color w:val="000000" w:themeColor="text1"/>
                <w:sz w:val="24"/>
                <w:szCs w:val="24"/>
              </w:rPr>
              <w:t>194.090,00</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Projekcija za 2023.</w:t>
            </w:r>
          </w:p>
        </w:tc>
        <w:tc>
          <w:tcPr>
            <w:tcW w:w="6945" w:type="dxa"/>
            <w:shd w:val="clear" w:color="auto" w:fill="FFFFFF" w:themeFill="background1"/>
          </w:tcPr>
          <w:p w:rsidR="00034788" w:rsidRPr="001F0C2B" w:rsidRDefault="00376EC9" w:rsidP="00440890">
            <w:pPr>
              <w:tabs>
                <w:tab w:val="left" w:pos="1260"/>
              </w:tabs>
              <w:jc w:val="both"/>
              <w:rPr>
                <w:rFonts w:cstheme="minorHAnsi"/>
                <w:b/>
                <w:bCs/>
                <w:color w:val="000000"/>
                <w:sz w:val="24"/>
                <w:szCs w:val="24"/>
                <w:bdr w:val="none" w:sz="0" w:space="0" w:color="auto" w:frame="1"/>
                <w:shd w:val="clear" w:color="auto" w:fill="FFFFFF"/>
              </w:rPr>
            </w:pPr>
            <w:r>
              <w:rPr>
                <w:rFonts w:cstheme="minorHAnsi"/>
                <w:b/>
                <w:bCs/>
                <w:color w:val="000000" w:themeColor="text1"/>
                <w:sz w:val="24"/>
                <w:szCs w:val="24"/>
              </w:rPr>
              <w:t xml:space="preserve">             </w:t>
            </w:r>
            <w:r w:rsidR="00034788" w:rsidRPr="001F0C2B">
              <w:rPr>
                <w:rFonts w:cstheme="minorHAnsi"/>
                <w:b/>
                <w:bCs/>
                <w:color w:val="000000" w:themeColor="text1"/>
                <w:sz w:val="24"/>
                <w:szCs w:val="24"/>
              </w:rPr>
              <w:t>0,00</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lastRenderedPageBreak/>
              <w:t>Projekcija za 2024.</w:t>
            </w:r>
          </w:p>
        </w:tc>
        <w:tc>
          <w:tcPr>
            <w:tcW w:w="6945" w:type="dxa"/>
            <w:shd w:val="clear" w:color="auto" w:fill="FFFFFF" w:themeFill="background1"/>
          </w:tcPr>
          <w:p w:rsidR="00034788" w:rsidRPr="001F0C2B" w:rsidRDefault="00376EC9" w:rsidP="00440890">
            <w:pPr>
              <w:tabs>
                <w:tab w:val="left" w:pos="1260"/>
              </w:tabs>
              <w:jc w:val="both"/>
              <w:rPr>
                <w:rFonts w:cstheme="minorHAnsi"/>
                <w:b/>
                <w:bCs/>
                <w:color w:val="000000"/>
                <w:sz w:val="24"/>
                <w:szCs w:val="24"/>
                <w:bdr w:val="none" w:sz="0" w:space="0" w:color="auto" w:frame="1"/>
                <w:shd w:val="clear" w:color="auto" w:fill="FFFFFF"/>
              </w:rPr>
            </w:pPr>
            <w:r>
              <w:rPr>
                <w:rFonts w:cstheme="minorHAnsi"/>
                <w:b/>
                <w:bCs/>
                <w:color w:val="000000" w:themeColor="text1"/>
                <w:sz w:val="24"/>
                <w:szCs w:val="24"/>
              </w:rPr>
              <w:t xml:space="preserve">             </w:t>
            </w:r>
            <w:r w:rsidR="00034788" w:rsidRPr="001F0C2B">
              <w:rPr>
                <w:rFonts w:cstheme="minorHAnsi"/>
                <w:b/>
                <w:bCs/>
                <w:color w:val="000000" w:themeColor="text1"/>
                <w:sz w:val="24"/>
                <w:szCs w:val="24"/>
              </w:rPr>
              <w:t>0,00</w:t>
            </w:r>
          </w:p>
        </w:tc>
      </w:tr>
      <w:tr w:rsidR="00034788" w:rsidRPr="001F0C2B" w:rsidTr="008A2254">
        <w:tc>
          <w:tcPr>
            <w:tcW w:w="2127" w:type="dxa"/>
            <w:shd w:val="clear" w:color="auto" w:fill="FFFFFF" w:themeFill="background1"/>
          </w:tcPr>
          <w:p w:rsidR="00034788" w:rsidRPr="001F0C2B" w:rsidRDefault="00034788" w:rsidP="00440890">
            <w:pPr>
              <w:rPr>
                <w:rFonts w:eastAsia="Times New Roman" w:cstheme="minorHAnsi"/>
                <w:b/>
                <w:bCs/>
                <w:sz w:val="24"/>
                <w:szCs w:val="24"/>
              </w:rPr>
            </w:pPr>
            <w:r w:rsidRPr="001F0C2B">
              <w:rPr>
                <w:rFonts w:eastAsia="Times New Roman" w:cstheme="minorHAnsi"/>
                <w:b/>
                <w:bCs/>
                <w:sz w:val="24"/>
                <w:szCs w:val="24"/>
              </w:rPr>
              <w:t>Izvori financiranja:</w:t>
            </w:r>
          </w:p>
        </w:tc>
        <w:tc>
          <w:tcPr>
            <w:tcW w:w="6945" w:type="dxa"/>
            <w:shd w:val="clear" w:color="auto" w:fill="FFFFFF" w:themeFill="background1"/>
          </w:tcPr>
          <w:p w:rsidR="00034788" w:rsidRPr="001F0C2B" w:rsidRDefault="00034788" w:rsidP="00440890">
            <w:pPr>
              <w:tabs>
                <w:tab w:val="left" w:pos="1260"/>
              </w:tabs>
              <w:jc w:val="both"/>
              <w:rPr>
                <w:rFonts w:cstheme="minorHAnsi"/>
                <w:color w:val="000000" w:themeColor="text1"/>
                <w:sz w:val="24"/>
                <w:szCs w:val="24"/>
              </w:rPr>
            </w:pPr>
            <w:r w:rsidRPr="001F0C2B">
              <w:rPr>
                <w:rFonts w:cstheme="minorHAnsi"/>
                <w:color w:val="000000" w:themeColor="text1"/>
                <w:sz w:val="24"/>
                <w:szCs w:val="24"/>
              </w:rPr>
              <w:t>Sredstva za realizaciju projekta planiraju se osigurati kroz program Interreg MED. Trajanje projekta je 13 mjeseci, a odobreni ukupni DUNEA-in budžet je 307.335,00 HRK. EU sredstvima je financirano 85% odobrenih troškova projekta, a DNŽ 15% troškova provedbe projekta.</w:t>
            </w:r>
          </w:p>
          <w:p w:rsidR="00034788" w:rsidRPr="001F0C2B" w:rsidRDefault="00034788" w:rsidP="00440890">
            <w:pPr>
              <w:tabs>
                <w:tab w:val="left" w:pos="1260"/>
              </w:tabs>
              <w:jc w:val="both"/>
              <w:rPr>
                <w:rFonts w:cstheme="minorHAnsi"/>
                <w:color w:val="000000"/>
                <w:sz w:val="24"/>
                <w:szCs w:val="24"/>
                <w:bdr w:val="none" w:sz="0" w:space="0" w:color="auto" w:frame="1"/>
                <w:shd w:val="clear" w:color="auto" w:fill="FFFFFF"/>
              </w:rPr>
            </w:pPr>
            <w:r w:rsidRPr="001F0C2B">
              <w:rPr>
                <w:rFonts w:cstheme="minorHAnsi"/>
                <w:color w:val="000000" w:themeColor="text1"/>
                <w:sz w:val="24"/>
                <w:szCs w:val="24"/>
              </w:rPr>
              <w:t>Završetak projekta je planiran za lipanj2022.</w:t>
            </w:r>
          </w:p>
        </w:tc>
      </w:tr>
    </w:tbl>
    <w:p w:rsidR="00034788" w:rsidRPr="001F0C2B" w:rsidRDefault="00034788" w:rsidP="00034788">
      <w:pPr>
        <w:tabs>
          <w:tab w:val="left" w:pos="1830"/>
        </w:tabs>
        <w:rPr>
          <w:rFonts w:cstheme="minorHAnsi"/>
          <w:sz w:val="24"/>
          <w:szCs w:val="24"/>
        </w:rPr>
      </w:pPr>
    </w:p>
    <w:p w:rsidR="00034788" w:rsidRPr="0051553C" w:rsidRDefault="00440890" w:rsidP="00572F85">
      <w:pPr>
        <w:pStyle w:val="NoSpacing"/>
        <w:shd w:val="clear" w:color="auto" w:fill="C9C9C9" w:themeFill="accent3" w:themeFillTint="99"/>
        <w:rPr>
          <w:rFonts w:asciiTheme="minorHAnsi" w:hAnsiTheme="minorHAnsi" w:cstheme="minorHAnsi"/>
          <w:b/>
          <w:bCs/>
          <w:sz w:val="28"/>
          <w:szCs w:val="28"/>
        </w:rPr>
      </w:pPr>
      <w:r w:rsidRPr="0051553C">
        <w:rPr>
          <w:rFonts w:asciiTheme="minorHAnsi" w:hAnsiTheme="minorHAnsi" w:cstheme="minorHAnsi"/>
          <w:b/>
          <w:bCs/>
          <w:sz w:val="28"/>
          <w:szCs w:val="28"/>
        </w:rPr>
        <w:t>NAZIV KORISNIKA: UPRAVNI ODJEL ZA PROSTORNO UREĐENJE</w:t>
      </w:r>
    </w:p>
    <w:p w:rsidR="00440890" w:rsidRPr="001F0C2B" w:rsidRDefault="00440890" w:rsidP="00034788">
      <w:pPr>
        <w:pStyle w:val="NoSpacing"/>
        <w:shd w:val="clear" w:color="auto" w:fill="FFFFFF"/>
        <w:outlineLvl w:val="0"/>
        <w:rPr>
          <w:rFonts w:asciiTheme="minorHAnsi" w:hAnsiTheme="minorHAnsi" w:cstheme="minorHAnsi"/>
          <w:b/>
          <w:bCs/>
          <w:sz w:val="24"/>
          <w:szCs w:val="24"/>
        </w:rPr>
      </w:pPr>
    </w:p>
    <w:p w:rsidR="00034788" w:rsidRPr="001F0C2B" w:rsidRDefault="00034788" w:rsidP="00034788">
      <w:pPr>
        <w:pStyle w:val="NoSpacing"/>
        <w:shd w:val="clear" w:color="auto" w:fill="FFFFFF"/>
        <w:outlineLvl w:val="0"/>
        <w:rPr>
          <w:rFonts w:asciiTheme="minorHAnsi" w:hAnsiTheme="minorHAnsi" w:cstheme="minorHAnsi"/>
          <w:b/>
          <w:bCs/>
          <w:sz w:val="24"/>
          <w:szCs w:val="24"/>
        </w:rPr>
      </w:pPr>
      <w:r w:rsidRPr="001F0C2B">
        <w:rPr>
          <w:rFonts w:asciiTheme="minorHAnsi" w:hAnsiTheme="minorHAnsi" w:cstheme="minorHAnsi"/>
          <w:b/>
          <w:bCs/>
          <w:sz w:val="24"/>
          <w:szCs w:val="24"/>
        </w:rPr>
        <w:t>SAŽETAK DJELOKRUGA RADA:</w:t>
      </w:r>
    </w:p>
    <w:p w:rsidR="00034788" w:rsidRPr="001F0C2B" w:rsidRDefault="00034788" w:rsidP="00034788">
      <w:pPr>
        <w:jc w:val="both"/>
        <w:rPr>
          <w:rFonts w:cstheme="minorHAnsi"/>
          <w:i/>
          <w:sz w:val="24"/>
          <w:szCs w:val="24"/>
        </w:rPr>
      </w:pPr>
      <w:r w:rsidRPr="001F0C2B">
        <w:rPr>
          <w:rFonts w:cstheme="minorHAnsi"/>
          <w:i/>
          <w:sz w:val="24"/>
          <w:szCs w:val="24"/>
        </w:rPr>
        <w:t>U Upravnom odjelu za prostorno uređenje i gradnju obavljaju se upravni i stručni poslovi koji se odnose na:</w:t>
      </w:r>
    </w:p>
    <w:p w:rsidR="00034788" w:rsidRPr="001F0C2B" w:rsidRDefault="00034788" w:rsidP="00034788">
      <w:pPr>
        <w:numPr>
          <w:ilvl w:val="0"/>
          <w:numId w:val="13"/>
        </w:numPr>
        <w:spacing w:after="0" w:line="240" w:lineRule="auto"/>
        <w:jc w:val="both"/>
        <w:rPr>
          <w:rFonts w:cstheme="minorHAnsi"/>
          <w:i/>
          <w:sz w:val="24"/>
          <w:szCs w:val="24"/>
        </w:rPr>
      </w:pPr>
      <w:r w:rsidRPr="001F0C2B">
        <w:rPr>
          <w:rFonts w:cstheme="minorHAnsi"/>
          <w:i/>
          <w:sz w:val="24"/>
          <w:szCs w:val="24"/>
        </w:rPr>
        <w:t>poslove provođenja dokumenata prostornog uređenja i gradnje koji uključuju izdavanje lokacijskih dozvola, rješenja o utvrđivanju građevne čestice,i potvrda akata parcelacije i namjene čestica zemlje,</w:t>
      </w:r>
    </w:p>
    <w:p w:rsidR="00034788" w:rsidRPr="001F0C2B" w:rsidRDefault="00034788" w:rsidP="00034788">
      <w:pPr>
        <w:numPr>
          <w:ilvl w:val="0"/>
          <w:numId w:val="13"/>
        </w:numPr>
        <w:spacing w:after="0" w:line="240" w:lineRule="auto"/>
        <w:jc w:val="both"/>
        <w:rPr>
          <w:rFonts w:cstheme="minorHAnsi"/>
          <w:i/>
          <w:sz w:val="24"/>
          <w:szCs w:val="24"/>
        </w:rPr>
      </w:pPr>
      <w:r w:rsidRPr="001F0C2B">
        <w:rPr>
          <w:rFonts w:cstheme="minorHAnsi"/>
          <w:i/>
          <w:sz w:val="24"/>
          <w:szCs w:val="24"/>
        </w:rPr>
        <w:t>poslove izdavanja akata za gradnju koji uključuju izdavanje Građevinskih dozvola, rješenja o uvjetima građenja, potvrda glavnog projekta, rješenja o izvedenom stanju, uporabnih dozvola, rješenja za građenje, uporabnih dozvola, uporabnih dozvola za posebne vrste građevina, te ostalih potvrda o kojima se vodi službena evidencija,</w:t>
      </w:r>
    </w:p>
    <w:p w:rsidR="00034788" w:rsidRPr="001F0C2B" w:rsidRDefault="00034788" w:rsidP="00034788">
      <w:pPr>
        <w:numPr>
          <w:ilvl w:val="0"/>
          <w:numId w:val="13"/>
        </w:numPr>
        <w:spacing w:after="0" w:line="240" w:lineRule="auto"/>
        <w:jc w:val="both"/>
        <w:rPr>
          <w:rFonts w:cstheme="minorHAnsi"/>
          <w:i/>
          <w:sz w:val="24"/>
          <w:szCs w:val="24"/>
        </w:rPr>
      </w:pPr>
      <w:r w:rsidRPr="001F0C2B">
        <w:rPr>
          <w:rFonts w:cstheme="minorHAnsi"/>
          <w:i/>
          <w:sz w:val="24"/>
          <w:szCs w:val="24"/>
        </w:rPr>
        <w:t>poslove pripreme prijedloga te davanja mišljenja i suglasnosti na prostorne planove velikog grada, gradova i općina i provedbe urbanističkih planova,</w:t>
      </w:r>
    </w:p>
    <w:p w:rsidR="00034788" w:rsidRPr="001F0C2B" w:rsidRDefault="00034788" w:rsidP="00034788">
      <w:pPr>
        <w:numPr>
          <w:ilvl w:val="0"/>
          <w:numId w:val="13"/>
        </w:numPr>
        <w:spacing w:after="0" w:line="240" w:lineRule="auto"/>
        <w:jc w:val="both"/>
        <w:rPr>
          <w:rFonts w:cstheme="minorHAnsi"/>
          <w:i/>
          <w:sz w:val="24"/>
          <w:szCs w:val="24"/>
        </w:rPr>
      </w:pPr>
      <w:r w:rsidRPr="001F0C2B">
        <w:rPr>
          <w:rFonts w:cstheme="minorHAnsi"/>
          <w:i/>
          <w:sz w:val="24"/>
          <w:szCs w:val="24"/>
        </w:rPr>
        <w:t>poslove pripreme analitičkih i drugih stručnih materijala o pitanjima iz djelokruga rada Upravnog odjela,</w:t>
      </w:r>
    </w:p>
    <w:p w:rsidR="00034788" w:rsidRPr="001F0C2B" w:rsidRDefault="00034788" w:rsidP="00034788">
      <w:pPr>
        <w:numPr>
          <w:ilvl w:val="0"/>
          <w:numId w:val="13"/>
        </w:numPr>
        <w:spacing w:after="0" w:line="240" w:lineRule="auto"/>
        <w:jc w:val="both"/>
        <w:rPr>
          <w:rFonts w:cstheme="minorHAnsi"/>
          <w:i/>
          <w:sz w:val="24"/>
          <w:szCs w:val="24"/>
        </w:rPr>
      </w:pPr>
      <w:r w:rsidRPr="001F0C2B">
        <w:rPr>
          <w:rFonts w:cstheme="minorHAnsi"/>
          <w:i/>
          <w:sz w:val="24"/>
          <w:szCs w:val="24"/>
        </w:rPr>
        <w:t>druge poslove utvrđene posebnim zakonom, drugim propisom, aktom Županijske skupštine i Župana.</w:t>
      </w:r>
    </w:p>
    <w:p w:rsidR="00034788" w:rsidRPr="001F0C2B" w:rsidRDefault="00034788" w:rsidP="00034788">
      <w:pPr>
        <w:pStyle w:val="NoSpacing"/>
        <w:shd w:val="clear" w:color="auto" w:fill="FFFFFF"/>
        <w:outlineLvl w:val="0"/>
        <w:rPr>
          <w:rFonts w:asciiTheme="minorHAnsi" w:hAnsiTheme="minorHAnsi" w:cstheme="minorHAnsi"/>
          <w:b/>
          <w:bCs/>
          <w:sz w:val="24"/>
          <w:szCs w:val="24"/>
        </w:rPr>
      </w:pP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outlineLvl w:val="0"/>
        <w:rPr>
          <w:rFonts w:asciiTheme="minorHAnsi" w:hAnsiTheme="minorHAnsi" w:cstheme="minorHAnsi"/>
          <w:b/>
          <w:bCs/>
          <w:sz w:val="24"/>
          <w:szCs w:val="24"/>
        </w:rPr>
      </w:pPr>
      <w:r w:rsidRPr="001F0C2B">
        <w:rPr>
          <w:rFonts w:asciiTheme="minorHAnsi" w:hAnsiTheme="minorHAnsi" w:cstheme="minorHAnsi"/>
          <w:b/>
          <w:bCs/>
          <w:sz w:val="24"/>
          <w:szCs w:val="24"/>
        </w:rPr>
        <w:t>PRORAČUNSKI KORISNICI IZ DJELOKRUGA RADA:</w:t>
      </w: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outlineLvl w:val="0"/>
        <w:rPr>
          <w:rFonts w:asciiTheme="minorHAnsi" w:hAnsiTheme="minorHAnsi" w:cstheme="minorHAnsi"/>
          <w:sz w:val="24"/>
          <w:szCs w:val="24"/>
        </w:rPr>
      </w:pPr>
      <w:r w:rsidRPr="001F0C2B">
        <w:rPr>
          <w:rFonts w:asciiTheme="minorHAnsi" w:hAnsiTheme="minorHAnsi" w:cstheme="minorHAnsi"/>
          <w:sz w:val="24"/>
          <w:szCs w:val="24"/>
        </w:rPr>
        <w:t>JAVNA USTANOVA ZAVOD ZA PROSTORNO UREĐENJE</w:t>
      </w: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outlineLvl w:val="0"/>
        <w:rPr>
          <w:rFonts w:asciiTheme="minorHAnsi" w:hAnsiTheme="minorHAnsi" w:cstheme="minorHAnsi"/>
          <w:b/>
          <w:bCs/>
          <w:sz w:val="24"/>
          <w:szCs w:val="24"/>
        </w:rPr>
      </w:pPr>
      <w:r w:rsidRPr="001F0C2B">
        <w:rPr>
          <w:rFonts w:asciiTheme="minorHAnsi" w:hAnsiTheme="minorHAnsi" w:cstheme="minorHAnsi"/>
          <w:b/>
          <w:bCs/>
          <w:sz w:val="24"/>
          <w:szCs w:val="24"/>
        </w:rPr>
        <w:t>ORGANIZACIJSKA STRUKTURA:</w:t>
      </w:r>
    </w:p>
    <w:p w:rsidR="00034788" w:rsidRPr="001F0C2B" w:rsidRDefault="00034788" w:rsidP="00034788">
      <w:pPr>
        <w:tabs>
          <w:tab w:val="left" w:pos="405"/>
        </w:tabs>
        <w:spacing w:line="276" w:lineRule="auto"/>
        <w:jc w:val="both"/>
        <w:rPr>
          <w:rFonts w:cstheme="minorHAnsi"/>
          <w:i/>
          <w:iCs/>
          <w:color w:val="000000"/>
          <w:sz w:val="24"/>
          <w:szCs w:val="24"/>
        </w:rPr>
      </w:pPr>
      <w:r w:rsidRPr="001F0C2B">
        <w:rPr>
          <w:rFonts w:cstheme="minorHAnsi"/>
          <w:i/>
          <w:sz w:val="24"/>
          <w:szCs w:val="24"/>
        </w:rPr>
        <w:t xml:space="preserve">Upravni odjel obavlja poslove u Dubrovniku za područje </w:t>
      </w:r>
      <w:r w:rsidRPr="001F0C2B">
        <w:rPr>
          <w:rFonts w:cstheme="minorHAnsi"/>
          <w:i/>
          <w:iCs/>
          <w:color w:val="000000"/>
          <w:sz w:val="24"/>
          <w:szCs w:val="24"/>
        </w:rPr>
        <w:t>za područje općina Župa dubrovačka, Dubrovačko primorje i Mljet,</w:t>
      </w:r>
    </w:p>
    <w:p w:rsidR="00034788" w:rsidRPr="001F0C2B" w:rsidRDefault="00034788" w:rsidP="00034788">
      <w:pPr>
        <w:jc w:val="both"/>
        <w:rPr>
          <w:rFonts w:cstheme="minorHAnsi"/>
          <w:i/>
          <w:sz w:val="24"/>
          <w:szCs w:val="24"/>
        </w:rPr>
      </w:pPr>
      <w:r w:rsidRPr="001F0C2B">
        <w:rPr>
          <w:rFonts w:cstheme="minorHAnsi"/>
          <w:i/>
          <w:sz w:val="24"/>
          <w:szCs w:val="24"/>
        </w:rPr>
        <w:t>Izvan sjedišta Odjela osnovane su ispostave, i to:</w:t>
      </w:r>
    </w:p>
    <w:p w:rsidR="00034788" w:rsidRPr="001F0C2B" w:rsidRDefault="00034788" w:rsidP="00034788">
      <w:pPr>
        <w:numPr>
          <w:ilvl w:val="0"/>
          <w:numId w:val="14"/>
        </w:numPr>
        <w:autoSpaceDE w:val="0"/>
        <w:autoSpaceDN w:val="0"/>
        <w:adjustRightInd w:val="0"/>
        <w:spacing w:after="0" w:line="276" w:lineRule="auto"/>
        <w:jc w:val="both"/>
        <w:rPr>
          <w:rFonts w:cstheme="minorHAnsi"/>
          <w:i/>
          <w:color w:val="000000"/>
          <w:sz w:val="24"/>
          <w:szCs w:val="24"/>
        </w:rPr>
      </w:pPr>
      <w:r w:rsidRPr="001F0C2B">
        <w:rPr>
          <w:rFonts w:cstheme="minorHAnsi"/>
          <w:i/>
          <w:iCs/>
          <w:color w:val="000000"/>
          <w:sz w:val="24"/>
          <w:szCs w:val="24"/>
        </w:rPr>
        <w:t xml:space="preserve">Ispostava </w:t>
      </w:r>
      <w:r w:rsidRPr="001F0C2B">
        <w:rPr>
          <w:rFonts w:cstheme="minorHAnsi"/>
          <w:i/>
          <w:color w:val="000000"/>
          <w:sz w:val="24"/>
          <w:szCs w:val="24"/>
        </w:rPr>
        <w:t>u Konavlima  za područje Općine Konavle</w:t>
      </w:r>
    </w:p>
    <w:p w:rsidR="00034788" w:rsidRPr="001F0C2B" w:rsidRDefault="00034788" w:rsidP="00034788">
      <w:pPr>
        <w:numPr>
          <w:ilvl w:val="0"/>
          <w:numId w:val="14"/>
        </w:numPr>
        <w:autoSpaceDE w:val="0"/>
        <w:autoSpaceDN w:val="0"/>
        <w:adjustRightInd w:val="0"/>
        <w:spacing w:after="0" w:line="276" w:lineRule="auto"/>
        <w:jc w:val="both"/>
        <w:rPr>
          <w:rFonts w:cstheme="minorHAnsi"/>
          <w:i/>
          <w:color w:val="000000"/>
          <w:sz w:val="24"/>
          <w:szCs w:val="24"/>
        </w:rPr>
      </w:pPr>
      <w:r w:rsidRPr="001F0C2B">
        <w:rPr>
          <w:rFonts w:cstheme="minorHAnsi"/>
          <w:i/>
          <w:iCs/>
          <w:color w:val="000000"/>
          <w:sz w:val="24"/>
          <w:szCs w:val="24"/>
        </w:rPr>
        <w:t xml:space="preserve">Ispostava </w:t>
      </w:r>
      <w:r w:rsidRPr="001F0C2B">
        <w:rPr>
          <w:rFonts w:cstheme="minorHAnsi"/>
          <w:i/>
          <w:color w:val="000000"/>
          <w:sz w:val="24"/>
          <w:szCs w:val="24"/>
        </w:rPr>
        <w:t>u Korčuli za područje Grada Korčule i općina Orebić, Trpanj i Lumbarda.</w:t>
      </w:r>
    </w:p>
    <w:p w:rsidR="00034788" w:rsidRPr="001F0C2B" w:rsidRDefault="00034788" w:rsidP="00034788">
      <w:pPr>
        <w:numPr>
          <w:ilvl w:val="0"/>
          <w:numId w:val="14"/>
        </w:numPr>
        <w:autoSpaceDE w:val="0"/>
        <w:autoSpaceDN w:val="0"/>
        <w:adjustRightInd w:val="0"/>
        <w:spacing w:after="0" w:line="276" w:lineRule="auto"/>
        <w:jc w:val="both"/>
        <w:rPr>
          <w:rFonts w:cstheme="minorHAnsi"/>
          <w:i/>
          <w:color w:val="000000"/>
          <w:sz w:val="24"/>
          <w:szCs w:val="24"/>
        </w:rPr>
      </w:pPr>
      <w:r w:rsidRPr="001F0C2B">
        <w:rPr>
          <w:rFonts w:cstheme="minorHAnsi"/>
          <w:i/>
          <w:iCs/>
          <w:color w:val="000000"/>
          <w:sz w:val="24"/>
          <w:szCs w:val="24"/>
        </w:rPr>
        <w:t xml:space="preserve">Ispostava </w:t>
      </w:r>
      <w:r w:rsidRPr="001F0C2B">
        <w:rPr>
          <w:rFonts w:cstheme="minorHAnsi"/>
          <w:i/>
          <w:color w:val="000000"/>
          <w:sz w:val="24"/>
          <w:szCs w:val="24"/>
        </w:rPr>
        <w:t>u Vela Luci za područje općina Vela Luka, Smokvica, Blato i Lastovo.</w:t>
      </w:r>
    </w:p>
    <w:p w:rsidR="00034788" w:rsidRPr="001F0C2B" w:rsidRDefault="00034788" w:rsidP="00034788">
      <w:pPr>
        <w:numPr>
          <w:ilvl w:val="0"/>
          <w:numId w:val="14"/>
        </w:numPr>
        <w:autoSpaceDE w:val="0"/>
        <w:autoSpaceDN w:val="0"/>
        <w:adjustRightInd w:val="0"/>
        <w:spacing w:after="0" w:line="276" w:lineRule="auto"/>
        <w:jc w:val="both"/>
        <w:rPr>
          <w:rFonts w:cstheme="minorHAnsi"/>
          <w:i/>
          <w:color w:val="000000"/>
          <w:sz w:val="24"/>
          <w:szCs w:val="24"/>
        </w:rPr>
      </w:pPr>
      <w:r w:rsidRPr="001F0C2B">
        <w:rPr>
          <w:rFonts w:cstheme="minorHAnsi"/>
          <w:i/>
          <w:iCs/>
          <w:color w:val="000000"/>
          <w:sz w:val="24"/>
          <w:szCs w:val="24"/>
        </w:rPr>
        <w:t xml:space="preserve">Ispostava </w:t>
      </w:r>
      <w:r w:rsidRPr="001F0C2B">
        <w:rPr>
          <w:rFonts w:cstheme="minorHAnsi"/>
          <w:i/>
          <w:color w:val="000000"/>
          <w:sz w:val="24"/>
          <w:szCs w:val="24"/>
        </w:rPr>
        <w:t>u Metkoviću za područje grada Metkovića i Opuzena i za općine Kula Norinska, Slivno, Pojezerje i Zažablje.</w:t>
      </w:r>
    </w:p>
    <w:p w:rsidR="00034788" w:rsidRPr="001F0C2B" w:rsidRDefault="00034788" w:rsidP="00034788">
      <w:pPr>
        <w:numPr>
          <w:ilvl w:val="0"/>
          <w:numId w:val="14"/>
        </w:numPr>
        <w:autoSpaceDE w:val="0"/>
        <w:autoSpaceDN w:val="0"/>
        <w:adjustRightInd w:val="0"/>
        <w:spacing w:after="0" w:line="276" w:lineRule="auto"/>
        <w:jc w:val="both"/>
        <w:rPr>
          <w:rFonts w:cstheme="minorHAnsi"/>
          <w:i/>
          <w:color w:val="000000"/>
          <w:sz w:val="24"/>
          <w:szCs w:val="24"/>
        </w:rPr>
      </w:pPr>
      <w:r w:rsidRPr="001F0C2B">
        <w:rPr>
          <w:rFonts w:cstheme="minorHAnsi"/>
          <w:i/>
          <w:iCs/>
          <w:color w:val="000000"/>
          <w:sz w:val="24"/>
          <w:szCs w:val="24"/>
        </w:rPr>
        <w:t xml:space="preserve">Ispostava </w:t>
      </w:r>
      <w:r w:rsidRPr="001F0C2B">
        <w:rPr>
          <w:rFonts w:cstheme="minorHAnsi"/>
          <w:i/>
          <w:color w:val="000000"/>
          <w:sz w:val="24"/>
          <w:szCs w:val="24"/>
        </w:rPr>
        <w:t>u Pločama za područje grada Ploče, općine Ston i Janjina.</w:t>
      </w:r>
    </w:p>
    <w:p w:rsidR="00034788" w:rsidRPr="001F0C2B" w:rsidRDefault="00034788" w:rsidP="00034788">
      <w:pPr>
        <w:pStyle w:val="NoSpacing"/>
        <w:shd w:val="clear" w:color="auto" w:fill="FFFFFF"/>
        <w:outlineLvl w:val="0"/>
        <w:rPr>
          <w:rFonts w:asciiTheme="minorHAnsi" w:hAnsiTheme="minorHAnsi" w:cstheme="minorHAnsi"/>
          <w:b/>
          <w:bCs/>
          <w:sz w:val="24"/>
          <w:szCs w:val="24"/>
        </w:rPr>
      </w:pPr>
      <w:r w:rsidRPr="001F0C2B">
        <w:rPr>
          <w:rFonts w:asciiTheme="minorHAnsi" w:hAnsiTheme="minorHAnsi" w:cstheme="minorHAnsi"/>
          <w:b/>
          <w:bCs/>
          <w:sz w:val="24"/>
          <w:szCs w:val="24"/>
        </w:rPr>
        <w:lastRenderedPageBreak/>
        <w:t>FINANCIJSKI PLAN ZA 2022. – 2024. GODINU:</w:t>
      </w:r>
    </w:p>
    <w:p w:rsidR="00034788" w:rsidRPr="001F0C2B" w:rsidRDefault="00034788" w:rsidP="00034788">
      <w:pPr>
        <w:pStyle w:val="NoSpacing"/>
        <w:shd w:val="clear" w:color="auto" w:fill="FFFFFF"/>
        <w:rPr>
          <w:rFonts w:asciiTheme="minorHAnsi" w:hAnsiTheme="minorHAnsi" w:cstheme="min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148"/>
        <w:gridCol w:w="1501"/>
        <w:gridCol w:w="1501"/>
        <w:gridCol w:w="1501"/>
      </w:tblGrid>
      <w:tr w:rsidR="00034788" w:rsidRPr="001F0C2B" w:rsidTr="00440890">
        <w:tc>
          <w:tcPr>
            <w:tcW w:w="647"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Rb</w:t>
            </w:r>
          </w:p>
        </w:tc>
        <w:tc>
          <w:tcPr>
            <w:tcW w:w="4323"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Naziv programa</w:t>
            </w:r>
          </w:p>
        </w:tc>
        <w:tc>
          <w:tcPr>
            <w:tcW w:w="1501"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2022.</w:t>
            </w:r>
          </w:p>
        </w:tc>
        <w:tc>
          <w:tcPr>
            <w:tcW w:w="1501"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2023.</w:t>
            </w:r>
          </w:p>
        </w:tc>
        <w:tc>
          <w:tcPr>
            <w:tcW w:w="1316"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2024.</w:t>
            </w:r>
          </w:p>
        </w:tc>
      </w:tr>
      <w:tr w:rsidR="00034788" w:rsidRPr="001F0C2B" w:rsidTr="00440890">
        <w:tc>
          <w:tcPr>
            <w:tcW w:w="647"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w:t>
            </w:r>
          </w:p>
        </w:tc>
        <w:tc>
          <w:tcPr>
            <w:tcW w:w="4323"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Program građenja</w:t>
            </w:r>
          </w:p>
        </w:tc>
        <w:tc>
          <w:tcPr>
            <w:tcW w:w="1501"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1.444.429,00</w:t>
            </w:r>
          </w:p>
        </w:tc>
        <w:tc>
          <w:tcPr>
            <w:tcW w:w="1501"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690.000,00</w:t>
            </w:r>
          </w:p>
        </w:tc>
        <w:tc>
          <w:tcPr>
            <w:tcW w:w="1316"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640.000,00</w:t>
            </w:r>
          </w:p>
        </w:tc>
      </w:tr>
      <w:tr w:rsidR="00034788" w:rsidRPr="001F0C2B" w:rsidTr="00440890">
        <w:tc>
          <w:tcPr>
            <w:tcW w:w="647"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w:t>
            </w:r>
          </w:p>
        </w:tc>
        <w:tc>
          <w:tcPr>
            <w:tcW w:w="4323"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Program prostornog planiranja</w:t>
            </w:r>
          </w:p>
        </w:tc>
        <w:tc>
          <w:tcPr>
            <w:tcW w:w="1501"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181.000,00</w:t>
            </w:r>
          </w:p>
        </w:tc>
        <w:tc>
          <w:tcPr>
            <w:tcW w:w="1501"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181.000,00</w:t>
            </w:r>
          </w:p>
        </w:tc>
        <w:tc>
          <w:tcPr>
            <w:tcW w:w="1316"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181.000,00</w:t>
            </w:r>
          </w:p>
        </w:tc>
      </w:tr>
      <w:tr w:rsidR="00476563" w:rsidRPr="001F0C2B" w:rsidTr="00440890">
        <w:tc>
          <w:tcPr>
            <w:tcW w:w="647" w:type="dxa"/>
            <w:tcBorders>
              <w:top w:val="single" w:sz="4" w:space="0" w:color="auto"/>
              <w:left w:val="single" w:sz="4" w:space="0" w:color="auto"/>
              <w:bottom w:val="single" w:sz="4" w:space="0" w:color="auto"/>
              <w:right w:val="single" w:sz="4" w:space="0" w:color="auto"/>
            </w:tcBorders>
          </w:tcPr>
          <w:p w:rsidR="00476563" w:rsidRPr="001F0C2B" w:rsidRDefault="00476563" w:rsidP="00440890">
            <w:pPr>
              <w:pStyle w:val="NoSpacing"/>
              <w:jc w:val="right"/>
              <w:rPr>
                <w:rFonts w:asciiTheme="minorHAnsi" w:hAnsiTheme="minorHAnsi" w:cstheme="minorHAnsi"/>
                <w:b/>
                <w:bCs/>
                <w:sz w:val="24"/>
                <w:szCs w:val="24"/>
              </w:rPr>
            </w:pPr>
            <w:r>
              <w:rPr>
                <w:rFonts w:asciiTheme="minorHAnsi" w:hAnsiTheme="minorHAnsi" w:cstheme="minorHAnsi"/>
                <w:b/>
                <w:bCs/>
                <w:sz w:val="24"/>
                <w:szCs w:val="24"/>
              </w:rPr>
              <w:t>3.</w:t>
            </w:r>
          </w:p>
        </w:tc>
        <w:tc>
          <w:tcPr>
            <w:tcW w:w="4323" w:type="dxa"/>
            <w:tcBorders>
              <w:top w:val="single" w:sz="4" w:space="0" w:color="auto"/>
              <w:left w:val="single" w:sz="4" w:space="0" w:color="auto"/>
              <w:bottom w:val="single" w:sz="4" w:space="0" w:color="auto"/>
              <w:right w:val="single" w:sz="4" w:space="0" w:color="auto"/>
            </w:tcBorders>
          </w:tcPr>
          <w:p w:rsidR="00476563" w:rsidRPr="001F0C2B" w:rsidRDefault="00476563" w:rsidP="00440890">
            <w:pPr>
              <w:pStyle w:val="NoSpacing"/>
              <w:rPr>
                <w:rFonts w:asciiTheme="minorHAnsi" w:hAnsiTheme="minorHAnsi" w:cstheme="minorHAnsi"/>
                <w:b/>
                <w:bCs/>
                <w:sz w:val="24"/>
                <w:szCs w:val="24"/>
              </w:rPr>
            </w:pPr>
            <w:r>
              <w:rPr>
                <w:rFonts w:asciiTheme="minorHAnsi" w:hAnsiTheme="minorHAnsi" w:cstheme="minorHAnsi"/>
                <w:b/>
                <w:bCs/>
                <w:sz w:val="24"/>
                <w:szCs w:val="24"/>
              </w:rPr>
              <w:t>JU Zavod za prostorno uređenje</w:t>
            </w:r>
          </w:p>
        </w:tc>
        <w:tc>
          <w:tcPr>
            <w:tcW w:w="1501" w:type="dxa"/>
            <w:tcBorders>
              <w:top w:val="single" w:sz="4" w:space="0" w:color="auto"/>
              <w:left w:val="single" w:sz="4" w:space="0" w:color="auto"/>
              <w:bottom w:val="single" w:sz="4" w:space="0" w:color="auto"/>
              <w:right w:val="single" w:sz="4" w:space="0" w:color="auto"/>
            </w:tcBorders>
          </w:tcPr>
          <w:p w:rsidR="00476563" w:rsidRPr="001F0C2B" w:rsidRDefault="00476563" w:rsidP="00117F64">
            <w:pPr>
              <w:pStyle w:val="NoSpacing"/>
              <w:jc w:val="right"/>
              <w:rPr>
                <w:rFonts w:asciiTheme="minorHAnsi" w:hAnsiTheme="minorHAnsi" w:cstheme="minorHAnsi"/>
                <w:b/>
                <w:bCs/>
                <w:sz w:val="24"/>
                <w:szCs w:val="24"/>
              </w:rPr>
            </w:pPr>
            <w:r>
              <w:rPr>
                <w:rFonts w:asciiTheme="minorHAnsi" w:hAnsiTheme="minorHAnsi" w:cstheme="minorHAnsi"/>
                <w:b/>
                <w:bCs/>
                <w:sz w:val="24"/>
                <w:szCs w:val="24"/>
              </w:rPr>
              <w:t>2.817.000,00</w:t>
            </w:r>
          </w:p>
        </w:tc>
        <w:tc>
          <w:tcPr>
            <w:tcW w:w="1501" w:type="dxa"/>
            <w:tcBorders>
              <w:top w:val="single" w:sz="4" w:space="0" w:color="auto"/>
              <w:left w:val="single" w:sz="4" w:space="0" w:color="auto"/>
              <w:bottom w:val="single" w:sz="4" w:space="0" w:color="auto"/>
              <w:right w:val="single" w:sz="4" w:space="0" w:color="auto"/>
            </w:tcBorders>
          </w:tcPr>
          <w:p w:rsidR="00476563" w:rsidRPr="001F0C2B" w:rsidRDefault="00117F64" w:rsidP="00117F64">
            <w:pPr>
              <w:pStyle w:val="NoSpacing"/>
              <w:jc w:val="right"/>
              <w:rPr>
                <w:rFonts w:asciiTheme="minorHAnsi" w:hAnsiTheme="minorHAnsi" w:cstheme="minorHAnsi"/>
                <w:b/>
                <w:bCs/>
                <w:sz w:val="24"/>
                <w:szCs w:val="24"/>
              </w:rPr>
            </w:pPr>
            <w:r>
              <w:rPr>
                <w:rFonts w:asciiTheme="minorHAnsi" w:hAnsiTheme="minorHAnsi" w:cstheme="minorHAnsi"/>
                <w:b/>
                <w:bCs/>
                <w:sz w:val="24"/>
                <w:szCs w:val="24"/>
              </w:rPr>
              <w:t>2.467.000,00</w:t>
            </w:r>
          </w:p>
        </w:tc>
        <w:tc>
          <w:tcPr>
            <w:tcW w:w="1316" w:type="dxa"/>
            <w:tcBorders>
              <w:top w:val="single" w:sz="4" w:space="0" w:color="auto"/>
              <w:left w:val="single" w:sz="4" w:space="0" w:color="auto"/>
              <w:bottom w:val="single" w:sz="4" w:space="0" w:color="auto"/>
              <w:right w:val="single" w:sz="4" w:space="0" w:color="auto"/>
            </w:tcBorders>
          </w:tcPr>
          <w:p w:rsidR="00476563" w:rsidRPr="001F0C2B" w:rsidRDefault="00117F64" w:rsidP="00117F64">
            <w:pPr>
              <w:pStyle w:val="NoSpacing"/>
              <w:jc w:val="right"/>
              <w:rPr>
                <w:rFonts w:asciiTheme="minorHAnsi" w:hAnsiTheme="minorHAnsi" w:cstheme="minorHAnsi"/>
                <w:b/>
                <w:bCs/>
                <w:sz w:val="24"/>
                <w:szCs w:val="24"/>
              </w:rPr>
            </w:pPr>
            <w:r>
              <w:rPr>
                <w:rFonts w:asciiTheme="minorHAnsi" w:hAnsiTheme="minorHAnsi" w:cstheme="minorHAnsi"/>
                <w:b/>
                <w:bCs/>
                <w:sz w:val="24"/>
                <w:szCs w:val="24"/>
              </w:rPr>
              <w:t>2.467.000,00</w:t>
            </w:r>
          </w:p>
        </w:tc>
      </w:tr>
      <w:tr w:rsidR="00034788" w:rsidRPr="001F0C2B" w:rsidTr="00117F64">
        <w:tc>
          <w:tcPr>
            <w:tcW w:w="64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pStyle w:val="NoSpacing"/>
              <w:rPr>
                <w:rFonts w:asciiTheme="minorHAnsi" w:hAnsiTheme="minorHAnsi" w:cstheme="minorHAnsi"/>
                <w:b/>
                <w:bCs/>
                <w:sz w:val="24"/>
                <w:szCs w:val="24"/>
              </w:rPr>
            </w:pPr>
          </w:p>
        </w:tc>
        <w:tc>
          <w:tcPr>
            <w:tcW w:w="432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UKUPNO RAZDJEL:</w:t>
            </w:r>
          </w:p>
        </w:tc>
        <w:tc>
          <w:tcPr>
            <w:tcW w:w="15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117F64" w:rsidP="00117F64">
            <w:pPr>
              <w:pStyle w:val="NoSpacing"/>
              <w:jc w:val="right"/>
              <w:rPr>
                <w:rFonts w:asciiTheme="minorHAnsi" w:hAnsiTheme="minorHAnsi" w:cstheme="minorHAnsi"/>
                <w:b/>
                <w:bCs/>
                <w:sz w:val="24"/>
                <w:szCs w:val="24"/>
              </w:rPr>
            </w:pPr>
            <w:r>
              <w:rPr>
                <w:rFonts w:asciiTheme="minorHAnsi" w:hAnsiTheme="minorHAnsi" w:cstheme="minorHAnsi"/>
                <w:b/>
                <w:bCs/>
                <w:sz w:val="24"/>
                <w:szCs w:val="24"/>
              </w:rPr>
              <w:t>4.442</w:t>
            </w:r>
            <w:r w:rsidR="00034788" w:rsidRPr="001F0C2B">
              <w:rPr>
                <w:rFonts w:asciiTheme="minorHAnsi" w:hAnsiTheme="minorHAnsi" w:cstheme="minorHAnsi"/>
                <w:b/>
                <w:bCs/>
                <w:sz w:val="24"/>
                <w:szCs w:val="24"/>
              </w:rPr>
              <w:t>.429,00</w:t>
            </w:r>
          </w:p>
        </w:tc>
        <w:tc>
          <w:tcPr>
            <w:tcW w:w="15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117F64" w:rsidP="00117F64">
            <w:pPr>
              <w:pStyle w:val="NoSpacing"/>
              <w:jc w:val="right"/>
              <w:rPr>
                <w:rFonts w:asciiTheme="minorHAnsi" w:hAnsiTheme="minorHAnsi" w:cstheme="minorHAnsi"/>
                <w:b/>
                <w:bCs/>
                <w:sz w:val="24"/>
                <w:szCs w:val="24"/>
              </w:rPr>
            </w:pPr>
            <w:r>
              <w:rPr>
                <w:rFonts w:asciiTheme="minorHAnsi" w:hAnsiTheme="minorHAnsi" w:cstheme="minorHAnsi"/>
                <w:b/>
                <w:bCs/>
                <w:sz w:val="24"/>
                <w:szCs w:val="24"/>
              </w:rPr>
              <w:t>3.338.</w:t>
            </w:r>
            <w:r w:rsidR="00034788" w:rsidRPr="001F0C2B">
              <w:rPr>
                <w:rFonts w:asciiTheme="minorHAnsi" w:hAnsiTheme="minorHAnsi" w:cstheme="minorHAnsi"/>
                <w:b/>
                <w:bCs/>
                <w:sz w:val="24"/>
                <w:szCs w:val="24"/>
              </w:rPr>
              <w:t>000,00</w:t>
            </w:r>
          </w:p>
        </w:tc>
        <w:tc>
          <w:tcPr>
            <w:tcW w:w="131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117F64" w:rsidP="00117F64">
            <w:pPr>
              <w:pStyle w:val="NoSpacing"/>
              <w:jc w:val="right"/>
              <w:rPr>
                <w:rFonts w:asciiTheme="minorHAnsi" w:hAnsiTheme="minorHAnsi" w:cstheme="minorHAnsi"/>
                <w:b/>
                <w:bCs/>
                <w:sz w:val="24"/>
                <w:szCs w:val="24"/>
              </w:rPr>
            </w:pPr>
            <w:r>
              <w:rPr>
                <w:rFonts w:asciiTheme="minorHAnsi" w:hAnsiTheme="minorHAnsi" w:cstheme="minorHAnsi"/>
                <w:b/>
                <w:bCs/>
                <w:sz w:val="24"/>
                <w:szCs w:val="24"/>
              </w:rPr>
              <w:t>3.288.</w:t>
            </w:r>
            <w:r w:rsidR="00034788" w:rsidRPr="001F0C2B">
              <w:rPr>
                <w:rFonts w:asciiTheme="minorHAnsi" w:hAnsiTheme="minorHAnsi" w:cstheme="minorHAnsi"/>
                <w:b/>
                <w:bCs/>
                <w:sz w:val="24"/>
                <w:szCs w:val="24"/>
              </w:rPr>
              <w:t>000,00</w:t>
            </w:r>
          </w:p>
        </w:tc>
      </w:tr>
    </w:tbl>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pBdr>
          <w:bottom w:val="single" w:sz="12" w:space="5" w:color="auto"/>
        </w:pBdr>
        <w:shd w:val="clear" w:color="auto" w:fill="FFFFFF"/>
        <w:outlineLvl w:val="0"/>
        <w:rPr>
          <w:rFonts w:asciiTheme="minorHAnsi" w:hAnsiTheme="minorHAnsi" w:cstheme="minorHAnsi"/>
          <w:b/>
          <w:bCs/>
          <w:sz w:val="24"/>
          <w:szCs w:val="24"/>
        </w:rPr>
      </w:pPr>
      <w:r w:rsidRPr="001F0C2B">
        <w:rPr>
          <w:rFonts w:asciiTheme="minorHAnsi" w:hAnsiTheme="minorHAnsi" w:cstheme="minorHAnsi"/>
          <w:b/>
          <w:bCs/>
          <w:sz w:val="24"/>
          <w:szCs w:val="24"/>
        </w:rPr>
        <w:t>NAZIV PROGRAMA: PROGRAM GRAĐENJA</w:t>
      </w: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outlineLvl w:val="0"/>
        <w:rPr>
          <w:rFonts w:asciiTheme="minorHAnsi" w:hAnsiTheme="minorHAnsi" w:cstheme="minorHAnsi"/>
          <w:sz w:val="24"/>
          <w:szCs w:val="24"/>
        </w:rPr>
      </w:pPr>
      <w:r w:rsidRPr="001F0C2B">
        <w:rPr>
          <w:rFonts w:asciiTheme="minorHAnsi" w:hAnsiTheme="minorHAnsi" w:cstheme="minorHAnsi"/>
          <w:b/>
          <w:bCs/>
          <w:sz w:val="24"/>
          <w:szCs w:val="24"/>
        </w:rPr>
        <w:t xml:space="preserve">OPĆI CILJ: </w:t>
      </w:r>
      <w:r w:rsidRPr="001F0C2B">
        <w:rPr>
          <w:rFonts w:asciiTheme="minorHAnsi" w:hAnsiTheme="minorHAnsi" w:cstheme="minorHAnsi"/>
          <w:sz w:val="24"/>
          <w:szCs w:val="24"/>
        </w:rPr>
        <w:t>Obavljanje poslova koji su Zakonima stavljeni u nadležnost Upravnih tijela područne samouprave</w:t>
      </w: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jc w:val="both"/>
        <w:rPr>
          <w:rFonts w:asciiTheme="minorHAnsi" w:hAnsiTheme="minorHAnsi" w:cstheme="minorHAnsi"/>
          <w:b/>
          <w:bCs/>
          <w:sz w:val="24"/>
          <w:szCs w:val="24"/>
        </w:rPr>
      </w:pPr>
      <w:r w:rsidRPr="001F0C2B">
        <w:rPr>
          <w:rFonts w:asciiTheme="minorHAnsi" w:hAnsiTheme="minorHAnsi" w:cstheme="minorHAnsi"/>
          <w:b/>
          <w:bCs/>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sz w:val="24"/>
          <w:szCs w:val="24"/>
          <w:lang w:eastAsia="hr-HR"/>
        </w:rPr>
      </w:pPr>
      <w:r w:rsidRPr="001F0C2B">
        <w:rPr>
          <w:rFonts w:asciiTheme="minorHAnsi" w:hAnsiTheme="minorHAnsi" w:cstheme="minorHAnsi"/>
          <w:sz w:val="24"/>
          <w:szCs w:val="24"/>
          <w:lang w:eastAsia="hr-HR"/>
        </w:rPr>
        <w:t>Sanacija nezakonite gradnje, održavanje i razvoj sustava i baza podataka, razvoj GIS aplikacija, prostorne analize, vizualizacije te stvaranje zbirke kupoprodajnih cijena, izdavanje podataka iz iste.</w:t>
      </w:r>
    </w:p>
    <w:p w:rsidR="00034788" w:rsidRPr="001F0C2B" w:rsidRDefault="00034788" w:rsidP="00117F64">
      <w:pPr>
        <w:pStyle w:val="NoSpacing"/>
        <w:shd w:val="clear" w:color="auto" w:fill="FFFFFF"/>
        <w:jc w:val="both"/>
        <w:outlineLvl w:val="0"/>
        <w:rPr>
          <w:rFonts w:asciiTheme="minorHAnsi" w:hAnsiTheme="minorHAnsi" w:cstheme="minorHAnsi"/>
          <w:sz w:val="24"/>
          <w:szCs w:val="24"/>
        </w:rPr>
      </w:pPr>
      <w:r w:rsidRPr="001F0C2B">
        <w:rPr>
          <w:rFonts w:asciiTheme="minorHAnsi" w:hAnsiTheme="minorHAnsi" w:cstheme="minorHAnsi"/>
          <w:sz w:val="24"/>
          <w:szCs w:val="24"/>
          <w:lang w:eastAsia="hr-HR"/>
        </w:rPr>
        <w:t xml:space="preserve"> </w:t>
      </w:r>
      <w:r w:rsidR="00117F64">
        <w:rPr>
          <w:rFonts w:asciiTheme="minorHAnsi" w:hAnsiTheme="minorHAnsi" w:cstheme="minorHAnsi"/>
          <w:sz w:val="24"/>
          <w:szCs w:val="24"/>
          <w:lang w:eastAsia="hr-HR"/>
        </w:rPr>
        <w:t>Z</w:t>
      </w:r>
      <w:r w:rsidRPr="001F0C2B">
        <w:rPr>
          <w:rFonts w:asciiTheme="minorHAnsi" w:hAnsiTheme="minorHAnsi" w:cstheme="minorHAnsi"/>
          <w:b/>
          <w:bCs/>
          <w:sz w:val="24"/>
          <w:szCs w:val="24"/>
        </w:rPr>
        <w:t>AKONSKE I DRUGE PODLOGE NA KOJIMA SE PROGRAM ZASNIVA</w:t>
      </w:r>
      <w:r w:rsidRPr="001F0C2B">
        <w:rPr>
          <w:rFonts w:asciiTheme="minorHAnsi" w:hAnsiTheme="minorHAnsi" w:cstheme="minorHAnsi"/>
          <w:sz w:val="24"/>
          <w:szCs w:val="24"/>
        </w:rPr>
        <w:t>: Zakon o prostornom uređenju, Zakon o gradnji, Zakon o procjeni vrijednosti nekretnina, Zakon o postupanju s nezakonito izgrađenim zgradama.</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outlineLvl w:val="0"/>
        <w:rPr>
          <w:rFonts w:asciiTheme="minorHAnsi" w:hAnsiTheme="minorHAnsi" w:cstheme="minorHAnsi"/>
          <w:sz w:val="24"/>
          <w:szCs w:val="24"/>
        </w:rPr>
      </w:pPr>
      <w:r w:rsidRPr="001F0C2B">
        <w:rPr>
          <w:rFonts w:asciiTheme="minorHAnsi" w:hAnsiTheme="minorHAnsi" w:cstheme="minorHAnsi"/>
          <w:b/>
          <w:bCs/>
          <w:sz w:val="24"/>
          <w:szCs w:val="24"/>
        </w:rPr>
        <w:t>NOSITELJ AKTIVNOSTI:</w:t>
      </w:r>
      <w:r w:rsidRPr="001F0C2B">
        <w:rPr>
          <w:rFonts w:asciiTheme="minorHAnsi" w:hAnsiTheme="minorHAnsi" w:cstheme="minorHAnsi"/>
          <w:sz w:val="24"/>
          <w:szCs w:val="24"/>
        </w:rPr>
        <w:t>Dubrovačko-neretvanska županija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b/>
          <w:bCs/>
          <w:sz w:val="24"/>
          <w:szCs w:val="24"/>
        </w:rPr>
      </w:pPr>
      <w:r w:rsidRPr="001F0C2B">
        <w:rPr>
          <w:rFonts w:asciiTheme="minorHAnsi" w:hAnsiTheme="minorHAnsi" w:cstheme="minorHAnsi"/>
          <w:b/>
          <w:bCs/>
          <w:sz w:val="24"/>
          <w:szCs w:val="24"/>
        </w:rPr>
        <w:t>ISHODIŠTE I POKAZATELJI NA KOJIMA SE ZASNIVAJU IZRAČUNI I OCJENE POTREBNIH SREDSTAVA ZA PROVOĐENJE PROGRAMA:</w:t>
      </w:r>
    </w:p>
    <w:p w:rsidR="00034788" w:rsidRPr="001F0C2B" w:rsidRDefault="00034788" w:rsidP="00034788">
      <w:pPr>
        <w:pStyle w:val="NoSpacing"/>
        <w:shd w:val="clear" w:color="auto" w:fill="FFFFFF"/>
        <w:jc w:val="both"/>
        <w:rPr>
          <w:rFonts w:asciiTheme="minorHAnsi" w:hAnsiTheme="minorHAnsi" w:cstheme="minorHAnsi"/>
          <w:bCs/>
          <w:sz w:val="24"/>
          <w:szCs w:val="24"/>
        </w:rPr>
      </w:pPr>
      <w:r w:rsidRPr="001F0C2B">
        <w:rPr>
          <w:rFonts w:asciiTheme="minorHAnsi" w:hAnsiTheme="minorHAnsi" w:cstheme="minorHAnsi"/>
          <w:bCs/>
          <w:sz w:val="24"/>
          <w:szCs w:val="24"/>
        </w:rPr>
        <w:t>Planske veličine su određene u predloženim iznosima temeljem podataka iz prethodne proračunske godine, temeljem prenesenog viška sredstava iz prethodnih godina koje se odnose na ozakonjenje bespravno izgrađenih zgrada, planiranu dogradnju baze prostornih planova te uz očekivane troškove vezane uz rad procjeniteljskog povjerenstva i skupljanja podataka za uspostavu zbirke kupoprodajnih cijena.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b/>
          <w:bCs/>
          <w:sz w:val="24"/>
          <w:szCs w:val="24"/>
        </w:rPr>
      </w:pPr>
      <w:r w:rsidRPr="001F0C2B">
        <w:rPr>
          <w:rFonts w:asciiTheme="minorHAnsi" w:hAnsiTheme="minorHAnsi" w:cstheme="minorHAnsi"/>
          <w:b/>
          <w:bCs/>
          <w:sz w:val="24"/>
          <w:szCs w:val="24"/>
        </w:rPr>
        <w:t>IZVJEŠTAJ O POSTIGNUTIM CILJEVIMA I REZULTATIMA PROGRAMA TEMELJENIM NA POKAZATELJIMA USPJEŠNOSTI U PRETHODNOJ GODINI</w:t>
      </w:r>
    </w:p>
    <w:p w:rsidR="00034788" w:rsidRPr="001F0C2B" w:rsidRDefault="00034788" w:rsidP="00034788">
      <w:pPr>
        <w:jc w:val="both"/>
        <w:rPr>
          <w:rFonts w:cstheme="minorHAnsi"/>
          <w:sz w:val="24"/>
          <w:szCs w:val="24"/>
          <w:lang w:eastAsia="hr-HR"/>
        </w:rPr>
      </w:pPr>
      <w:r w:rsidRPr="001F0C2B">
        <w:rPr>
          <w:rFonts w:cstheme="minorHAnsi"/>
          <w:sz w:val="24"/>
          <w:szCs w:val="24"/>
          <w:lang w:eastAsia="hr-HR"/>
        </w:rPr>
        <w:t>Dio planiranih sredstava utrošen je na podmirivanje posebnih troškova postupaka nastalih prilikom tehničkog pregleda građevina. Aktivnost ozakonjenja bespravno izgrađene gradnje  izvršavala se planiranom dinamikom prema stanju zaprimljenih predmeta.  Za održavanje GIS sustava, sredstva su utrošena sukladno Ugovoru o javnoj nabavi.</w:t>
      </w:r>
    </w:p>
    <w:p w:rsidR="00034788" w:rsidRDefault="00034788" w:rsidP="00034788">
      <w:pPr>
        <w:pStyle w:val="NoSpacing"/>
        <w:shd w:val="clear" w:color="auto" w:fill="FFFFFF"/>
        <w:jc w:val="both"/>
        <w:outlineLvl w:val="0"/>
        <w:rPr>
          <w:rFonts w:asciiTheme="minorHAnsi" w:hAnsiTheme="minorHAnsi" w:cstheme="minorHAnsi"/>
          <w:b/>
          <w:bCs/>
          <w:sz w:val="24"/>
          <w:szCs w:val="24"/>
        </w:rPr>
      </w:pPr>
      <w:r w:rsidRPr="001F0C2B">
        <w:rPr>
          <w:rFonts w:asciiTheme="minorHAnsi" w:hAnsiTheme="minorHAnsi" w:cstheme="minorHAnsi"/>
          <w:b/>
          <w:bCs/>
          <w:sz w:val="24"/>
          <w:szCs w:val="24"/>
        </w:rPr>
        <w:t>NAČIN I SREDSTVA ZA REALIZACIJU PROGRAMA:</w:t>
      </w:r>
    </w:p>
    <w:p w:rsidR="00676448" w:rsidRPr="001F0C2B" w:rsidRDefault="00676448" w:rsidP="00034788">
      <w:pPr>
        <w:pStyle w:val="NoSpacing"/>
        <w:shd w:val="clear" w:color="auto" w:fill="FFFFFF"/>
        <w:jc w:val="both"/>
        <w:outlineLvl w:val="0"/>
        <w:rPr>
          <w:rFonts w:asciiTheme="minorHAnsi" w:hAnsiTheme="minorHAnsi" w:cstheme="min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6"/>
        <w:gridCol w:w="4499"/>
        <w:gridCol w:w="1501"/>
        <w:gridCol w:w="1316"/>
        <w:gridCol w:w="1316"/>
      </w:tblGrid>
      <w:tr w:rsidR="00034788" w:rsidRPr="001F0C2B" w:rsidTr="00440890">
        <w:tc>
          <w:tcPr>
            <w:tcW w:w="675"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Rb</w:t>
            </w:r>
          </w:p>
        </w:tc>
        <w:tc>
          <w:tcPr>
            <w:tcW w:w="4820"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Naziv aktivnosti / projekta</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2022.</w:t>
            </w:r>
          </w:p>
        </w:tc>
        <w:tc>
          <w:tcPr>
            <w:tcW w:w="1275"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2023.</w:t>
            </w:r>
          </w:p>
        </w:tc>
        <w:tc>
          <w:tcPr>
            <w:tcW w:w="1242"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2024.</w:t>
            </w:r>
          </w:p>
        </w:tc>
      </w:tr>
      <w:tr w:rsidR="00034788" w:rsidRPr="001F0C2B" w:rsidTr="00440890">
        <w:tc>
          <w:tcPr>
            <w:tcW w:w="67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w:t>
            </w:r>
          </w:p>
        </w:tc>
        <w:tc>
          <w:tcPr>
            <w:tcW w:w="482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Dokumenti građenja</w:t>
            </w:r>
          </w:p>
        </w:tc>
        <w:tc>
          <w:tcPr>
            <w:tcW w:w="1276"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20.000,00</w:t>
            </w:r>
          </w:p>
        </w:tc>
        <w:tc>
          <w:tcPr>
            <w:tcW w:w="1275"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20.000,00</w:t>
            </w:r>
          </w:p>
        </w:tc>
        <w:tc>
          <w:tcPr>
            <w:tcW w:w="1242"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20.000,00</w:t>
            </w:r>
          </w:p>
        </w:tc>
      </w:tr>
      <w:tr w:rsidR="00034788" w:rsidRPr="001F0C2B" w:rsidTr="00440890">
        <w:tc>
          <w:tcPr>
            <w:tcW w:w="67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w:t>
            </w:r>
          </w:p>
        </w:tc>
        <w:tc>
          <w:tcPr>
            <w:tcW w:w="482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Ozakonjenje bespravno izgrađenih zgrada</w:t>
            </w:r>
          </w:p>
        </w:tc>
        <w:tc>
          <w:tcPr>
            <w:tcW w:w="1276"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904.429,00</w:t>
            </w:r>
          </w:p>
        </w:tc>
        <w:tc>
          <w:tcPr>
            <w:tcW w:w="1275"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150.000,00</w:t>
            </w:r>
          </w:p>
        </w:tc>
        <w:tc>
          <w:tcPr>
            <w:tcW w:w="1242"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100.000,00</w:t>
            </w:r>
          </w:p>
        </w:tc>
      </w:tr>
      <w:tr w:rsidR="00034788" w:rsidRPr="001F0C2B" w:rsidTr="00440890">
        <w:tc>
          <w:tcPr>
            <w:tcW w:w="67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3.</w:t>
            </w:r>
          </w:p>
        </w:tc>
        <w:tc>
          <w:tcPr>
            <w:tcW w:w="482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Procjena vrijednosti nekretnina</w:t>
            </w:r>
          </w:p>
        </w:tc>
        <w:tc>
          <w:tcPr>
            <w:tcW w:w="1276"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20.000,00</w:t>
            </w:r>
          </w:p>
        </w:tc>
        <w:tc>
          <w:tcPr>
            <w:tcW w:w="1275"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20.000,00</w:t>
            </w:r>
          </w:p>
        </w:tc>
        <w:tc>
          <w:tcPr>
            <w:tcW w:w="1242"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20.000,00</w:t>
            </w:r>
          </w:p>
        </w:tc>
      </w:tr>
      <w:tr w:rsidR="00034788" w:rsidRPr="001F0C2B" w:rsidTr="00440890">
        <w:tc>
          <w:tcPr>
            <w:tcW w:w="675"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4.</w:t>
            </w:r>
          </w:p>
        </w:tc>
        <w:tc>
          <w:tcPr>
            <w:tcW w:w="482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Razvoj GIS sustava</w:t>
            </w:r>
          </w:p>
        </w:tc>
        <w:tc>
          <w:tcPr>
            <w:tcW w:w="1276"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500.000,00</w:t>
            </w:r>
          </w:p>
        </w:tc>
        <w:tc>
          <w:tcPr>
            <w:tcW w:w="1275"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500.000,00</w:t>
            </w:r>
          </w:p>
        </w:tc>
        <w:tc>
          <w:tcPr>
            <w:tcW w:w="1242"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500.000,00</w:t>
            </w:r>
          </w:p>
        </w:tc>
      </w:tr>
      <w:tr w:rsidR="00034788" w:rsidRPr="001F0C2B" w:rsidTr="0051553C">
        <w:tc>
          <w:tcPr>
            <w:tcW w:w="67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pStyle w:val="NoSpacing"/>
              <w:rPr>
                <w:rFonts w:asciiTheme="minorHAnsi" w:hAnsiTheme="minorHAnsi" w:cstheme="minorHAnsi"/>
                <w:b/>
                <w:bCs/>
                <w:sz w:val="24"/>
                <w:szCs w:val="24"/>
              </w:rPr>
            </w:pPr>
          </w:p>
        </w:tc>
        <w:tc>
          <w:tcPr>
            <w:tcW w:w="482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51553C"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UKUPNO PROGRAM:</w:t>
            </w:r>
          </w:p>
        </w:tc>
        <w:tc>
          <w:tcPr>
            <w:tcW w:w="127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51553C"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1.444.429,00</w:t>
            </w:r>
          </w:p>
        </w:tc>
        <w:tc>
          <w:tcPr>
            <w:tcW w:w="127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51553C"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690.000,00</w:t>
            </w:r>
          </w:p>
        </w:tc>
        <w:tc>
          <w:tcPr>
            <w:tcW w:w="1242"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51553C"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640.000,00</w:t>
            </w:r>
          </w:p>
        </w:tc>
      </w:tr>
    </w:tbl>
    <w:p w:rsidR="00C150E6" w:rsidRPr="001F0C2B" w:rsidRDefault="00C150E6" w:rsidP="00034788">
      <w:pPr>
        <w:pStyle w:val="NoSpacing"/>
        <w:shd w:val="clear" w:color="auto" w:fill="FFFFFF"/>
        <w:jc w:val="both"/>
        <w:rPr>
          <w:rFonts w:asciiTheme="minorHAnsi" w:hAnsiTheme="minorHAnsi" w:cstheme="minorHAnsi"/>
          <w:b/>
          <w:bCs/>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bCs/>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lastRenderedPageBreak/>
        <w:t xml:space="preserve">Temeljem viška prenesenih sredstava iz prethodnih godina koji je nastao od naknade za zadržavanje nezakonito izgrađenih zgrada u prostoru, a budući da sredstva tijekom 2021. godine nisu u cijelosti utrošena zbog pandemije COVID-19, u planu je namjensko trošenje tih sredstava, odnosno zapošljavanje novih službenika kako bi se što efikasnije riješili preostali zahtjevi kroz 2022. godinu.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pBdr>
          <w:bottom w:val="single" w:sz="12" w:space="1" w:color="auto"/>
        </w:pBdr>
        <w:shd w:val="clear" w:color="auto" w:fill="FFFFFF"/>
        <w:outlineLvl w:val="0"/>
        <w:rPr>
          <w:rFonts w:asciiTheme="minorHAnsi" w:hAnsiTheme="minorHAnsi" w:cstheme="minorHAnsi"/>
          <w:b/>
          <w:bCs/>
          <w:sz w:val="24"/>
          <w:szCs w:val="24"/>
        </w:rPr>
      </w:pPr>
      <w:r w:rsidRPr="001F0C2B">
        <w:rPr>
          <w:rFonts w:asciiTheme="minorHAnsi" w:hAnsiTheme="minorHAnsi" w:cstheme="minorHAnsi"/>
          <w:b/>
          <w:bCs/>
          <w:sz w:val="24"/>
          <w:szCs w:val="24"/>
        </w:rPr>
        <w:t>NAZIV PROGRAMA: PROGRAM PROSTORNOG PLANIRANJA</w:t>
      </w: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outlineLvl w:val="0"/>
        <w:rPr>
          <w:rFonts w:asciiTheme="minorHAnsi" w:hAnsiTheme="minorHAnsi" w:cstheme="minorHAnsi"/>
          <w:sz w:val="24"/>
          <w:szCs w:val="24"/>
        </w:rPr>
      </w:pPr>
      <w:r w:rsidRPr="001F0C2B">
        <w:rPr>
          <w:rFonts w:asciiTheme="minorHAnsi" w:hAnsiTheme="minorHAnsi" w:cstheme="minorHAnsi"/>
          <w:b/>
          <w:bCs/>
          <w:sz w:val="24"/>
          <w:szCs w:val="24"/>
        </w:rPr>
        <w:t xml:space="preserve">OPĆI CILJ: </w:t>
      </w:r>
      <w:r w:rsidRPr="001F0C2B">
        <w:rPr>
          <w:rFonts w:asciiTheme="minorHAnsi" w:hAnsiTheme="minorHAnsi" w:cstheme="minorHAnsi"/>
          <w:sz w:val="24"/>
          <w:szCs w:val="24"/>
        </w:rPr>
        <w:t>Obavljanje poslova koji su Zakonima stavljeni u nadležnost Upravnih tijela područne samouprave</w:t>
      </w:r>
    </w:p>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jc w:val="both"/>
        <w:rPr>
          <w:rFonts w:asciiTheme="minorHAnsi" w:hAnsiTheme="minorHAnsi" w:cstheme="minorHAnsi"/>
          <w:b/>
          <w:bCs/>
          <w:sz w:val="24"/>
          <w:szCs w:val="24"/>
        </w:rPr>
      </w:pPr>
      <w:r w:rsidRPr="001F0C2B">
        <w:rPr>
          <w:rFonts w:asciiTheme="minorHAnsi" w:hAnsiTheme="minorHAnsi" w:cstheme="minorHAnsi"/>
          <w:b/>
          <w:bCs/>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sz w:val="24"/>
          <w:szCs w:val="24"/>
          <w:lang w:eastAsia="hr-HR"/>
        </w:rPr>
      </w:pPr>
      <w:r w:rsidRPr="001F0C2B">
        <w:rPr>
          <w:rFonts w:asciiTheme="minorHAnsi" w:hAnsiTheme="minorHAnsi" w:cstheme="minorHAnsi"/>
          <w:sz w:val="24"/>
          <w:szCs w:val="24"/>
          <w:lang w:eastAsia="hr-HR"/>
        </w:rPr>
        <w:t>Prostorno planiranje, zaštita okoliša i održivi razvoj.</w:t>
      </w:r>
    </w:p>
    <w:p w:rsidR="00034788" w:rsidRPr="001F0C2B" w:rsidRDefault="00034788" w:rsidP="00034788">
      <w:pPr>
        <w:pStyle w:val="NoSpacing"/>
        <w:shd w:val="clear" w:color="auto" w:fill="FFFFFF"/>
        <w:jc w:val="both"/>
        <w:outlineLvl w:val="0"/>
        <w:rPr>
          <w:rFonts w:asciiTheme="minorHAnsi" w:hAnsiTheme="minorHAnsi" w:cstheme="minorHAnsi"/>
          <w:sz w:val="24"/>
          <w:szCs w:val="24"/>
        </w:rPr>
      </w:pPr>
      <w:r w:rsidRPr="001F0C2B">
        <w:rPr>
          <w:rFonts w:asciiTheme="minorHAnsi" w:hAnsiTheme="minorHAnsi" w:cstheme="minorHAnsi"/>
          <w:sz w:val="24"/>
          <w:szCs w:val="24"/>
          <w:lang w:eastAsia="hr-HR"/>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bCs/>
          <w:sz w:val="24"/>
          <w:szCs w:val="24"/>
        </w:rPr>
        <w:t>ZAKONSKE I DRUGE PODLOGE NA KOJIMA SE PROGRAM ZASNIVA</w:t>
      </w:r>
      <w:r w:rsidRPr="001F0C2B">
        <w:rPr>
          <w:rFonts w:asciiTheme="minorHAnsi" w:hAnsiTheme="minorHAnsi" w:cstheme="minorHAnsi"/>
          <w:sz w:val="24"/>
          <w:szCs w:val="24"/>
        </w:rPr>
        <w:t>: Zakon o prostornom uređenju, Zakon o zaštiti okoliša i Zakon o zaštiti prirode.</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tabs>
          <w:tab w:val="left" w:pos="1643"/>
        </w:tabs>
        <w:jc w:val="both"/>
        <w:outlineLvl w:val="0"/>
        <w:rPr>
          <w:rFonts w:asciiTheme="minorHAnsi" w:hAnsiTheme="minorHAnsi" w:cstheme="minorHAnsi"/>
          <w:sz w:val="24"/>
          <w:szCs w:val="24"/>
        </w:rPr>
      </w:pPr>
      <w:r w:rsidRPr="001F0C2B">
        <w:rPr>
          <w:rFonts w:asciiTheme="minorHAnsi" w:hAnsiTheme="minorHAnsi" w:cstheme="minorHAnsi"/>
          <w:b/>
          <w:bCs/>
          <w:sz w:val="24"/>
          <w:szCs w:val="24"/>
        </w:rPr>
        <w:t>NOSITELJ AKTIVNOSTI:</w:t>
      </w:r>
      <w:r w:rsidRPr="001F0C2B">
        <w:rPr>
          <w:rFonts w:asciiTheme="minorHAnsi" w:hAnsiTheme="minorHAnsi" w:cstheme="minorHAnsi"/>
          <w:sz w:val="24"/>
          <w:szCs w:val="24"/>
        </w:rPr>
        <w:t>Dubrovačko-neretvanska županija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b/>
          <w:bCs/>
          <w:sz w:val="24"/>
          <w:szCs w:val="24"/>
        </w:rPr>
      </w:pPr>
      <w:r w:rsidRPr="001F0C2B">
        <w:rPr>
          <w:rFonts w:asciiTheme="minorHAnsi" w:hAnsiTheme="minorHAnsi" w:cstheme="minorHAnsi"/>
          <w:b/>
          <w:bCs/>
          <w:sz w:val="24"/>
          <w:szCs w:val="24"/>
        </w:rPr>
        <w:t>ISHODIŠTE I POKAZATELJI NA KOJIMA SE ZASNIVAJU IZRAČUNI I OCJENE POTREBNIH SREDSTAVA ZA PROVOĐENJE PROGRAMA:</w:t>
      </w:r>
    </w:p>
    <w:p w:rsidR="00034788" w:rsidRPr="001F0C2B" w:rsidRDefault="00034788" w:rsidP="00034788">
      <w:pPr>
        <w:pStyle w:val="NoSpacing"/>
        <w:shd w:val="clear" w:color="auto" w:fill="FFFFFF"/>
        <w:jc w:val="both"/>
        <w:rPr>
          <w:rFonts w:asciiTheme="minorHAnsi" w:hAnsiTheme="minorHAnsi" w:cstheme="minorHAnsi"/>
          <w:bCs/>
          <w:sz w:val="24"/>
          <w:szCs w:val="24"/>
        </w:rPr>
      </w:pPr>
      <w:r w:rsidRPr="001F0C2B">
        <w:rPr>
          <w:rFonts w:asciiTheme="minorHAnsi" w:hAnsiTheme="minorHAnsi" w:cstheme="minorHAnsi"/>
          <w:bCs/>
          <w:sz w:val="24"/>
          <w:szCs w:val="24"/>
        </w:rPr>
        <w:t xml:space="preserve">Planske veličine su određene u predloženim iznosima temeljem rasploživih limita planiranih za izradu studije integralnog upravljanja morskim okolišem i strateške procjene iste studije.  </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iCs/>
          <w:sz w:val="24"/>
          <w:szCs w:val="24"/>
        </w:rPr>
      </w:pPr>
      <w:r w:rsidRPr="001F0C2B">
        <w:rPr>
          <w:rFonts w:asciiTheme="minorHAnsi" w:hAnsiTheme="minorHAnsi" w:cstheme="minorHAnsi"/>
          <w:b/>
          <w:bCs/>
          <w:sz w:val="24"/>
          <w:szCs w:val="24"/>
        </w:rPr>
        <w:t>IZVJEŠTAJ O POSTIGNUTIM CILJEVIMA I REZULTATIMA PROGRAMA TEMELJENIM NA POKAZATELJIMA USPJEŠNOSTI U PRETHODNOJ GODINI</w:t>
      </w:r>
    </w:p>
    <w:p w:rsidR="00034788" w:rsidRPr="001F0C2B" w:rsidRDefault="00034788" w:rsidP="00034788">
      <w:pPr>
        <w:pStyle w:val="NoSpacing"/>
        <w:shd w:val="clear" w:color="auto" w:fill="FFFFFF"/>
        <w:jc w:val="both"/>
        <w:rPr>
          <w:rFonts w:asciiTheme="minorHAnsi" w:hAnsiTheme="minorHAnsi" w:cstheme="minorHAnsi"/>
          <w:iCs/>
          <w:sz w:val="24"/>
          <w:szCs w:val="24"/>
          <w:lang w:eastAsia="hr-HR"/>
        </w:rPr>
      </w:pPr>
      <w:r w:rsidRPr="001F0C2B">
        <w:rPr>
          <w:rFonts w:asciiTheme="minorHAnsi" w:hAnsiTheme="minorHAnsi" w:cstheme="minorHAnsi"/>
          <w:iCs/>
          <w:sz w:val="24"/>
          <w:szCs w:val="24"/>
          <w:lang w:eastAsia="hr-HR"/>
        </w:rPr>
        <w:t>Obzirom na situaciju s pandemijom COVID-19, nije se pristupalo izradi planirane studije integralnog upravljanja morskim okolišem.</w:t>
      </w:r>
    </w:p>
    <w:p w:rsidR="00034788" w:rsidRPr="001F0C2B" w:rsidRDefault="00034788" w:rsidP="00034788">
      <w:pPr>
        <w:pStyle w:val="NoSpacing"/>
        <w:shd w:val="clear" w:color="auto" w:fill="FFFFFF"/>
        <w:jc w:val="both"/>
        <w:rPr>
          <w:rFonts w:asciiTheme="minorHAnsi" w:hAnsiTheme="minorHAnsi" w:cstheme="minorHAnsi"/>
          <w:iCs/>
          <w:sz w:val="24"/>
          <w:szCs w:val="24"/>
          <w:lang w:eastAsia="hr-HR"/>
        </w:rPr>
      </w:pPr>
    </w:p>
    <w:p w:rsidR="00034788" w:rsidRDefault="00034788" w:rsidP="00034788">
      <w:pPr>
        <w:pStyle w:val="NoSpacing"/>
        <w:shd w:val="clear" w:color="auto" w:fill="FFFFFF"/>
        <w:jc w:val="both"/>
        <w:outlineLvl w:val="0"/>
        <w:rPr>
          <w:rFonts w:asciiTheme="minorHAnsi" w:hAnsiTheme="minorHAnsi" w:cstheme="minorHAnsi"/>
          <w:b/>
          <w:bCs/>
          <w:sz w:val="24"/>
          <w:szCs w:val="24"/>
        </w:rPr>
      </w:pPr>
      <w:r w:rsidRPr="001F0C2B">
        <w:rPr>
          <w:rFonts w:asciiTheme="minorHAnsi" w:hAnsiTheme="minorHAnsi" w:cstheme="minorHAnsi"/>
          <w:b/>
          <w:bCs/>
          <w:sz w:val="24"/>
          <w:szCs w:val="24"/>
        </w:rPr>
        <w:t>NAČIN I SREDSTVA ZA REALIZACIJU PROGRAMA:</w:t>
      </w:r>
    </w:p>
    <w:p w:rsidR="00476563" w:rsidRPr="001F0C2B" w:rsidRDefault="00476563" w:rsidP="00034788">
      <w:pPr>
        <w:pStyle w:val="NoSpacing"/>
        <w:shd w:val="clear" w:color="auto" w:fill="FFFFFF"/>
        <w:jc w:val="both"/>
        <w:outlineLvl w:val="0"/>
        <w:rPr>
          <w:rFonts w:asciiTheme="minorHAnsi" w:hAnsiTheme="minorHAnsi" w:cstheme="min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4602"/>
        <w:gridCol w:w="1316"/>
        <w:gridCol w:w="1391"/>
        <w:gridCol w:w="1316"/>
      </w:tblGrid>
      <w:tr w:rsidR="00034788" w:rsidRPr="001F0C2B" w:rsidTr="00440890">
        <w:tc>
          <w:tcPr>
            <w:tcW w:w="669"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Rb</w:t>
            </w:r>
          </w:p>
        </w:tc>
        <w:tc>
          <w:tcPr>
            <w:tcW w:w="4710"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Naziv aktivnosti / projekta</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2022.</w:t>
            </w:r>
          </w:p>
        </w:tc>
        <w:tc>
          <w:tcPr>
            <w:tcW w:w="1394"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2023.</w:t>
            </w:r>
          </w:p>
        </w:tc>
        <w:tc>
          <w:tcPr>
            <w:tcW w:w="1241" w:type="dxa"/>
            <w:tcBorders>
              <w:top w:val="single" w:sz="4" w:space="0" w:color="auto"/>
              <w:left w:val="single" w:sz="4" w:space="0" w:color="auto"/>
              <w:bottom w:val="single" w:sz="4" w:space="0" w:color="auto"/>
              <w:right w:val="single" w:sz="4" w:space="0" w:color="auto"/>
            </w:tcBorders>
            <w:shd w:val="clear" w:color="auto" w:fill="F2F2F2"/>
          </w:tcPr>
          <w:p w:rsidR="00034788" w:rsidRPr="001F0C2B" w:rsidRDefault="00034788" w:rsidP="00440890">
            <w:pPr>
              <w:pStyle w:val="NoSpacing"/>
              <w:jc w:val="center"/>
              <w:rPr>
                <w:rFonts w:asciiTheme="minorHAnsi" w:hAnsiTheme="minorHAnsi" w:cstheme="minorHAnsi"/>
                <w:b/>
                <w:bCs/>
                <w:sz w:val="24"/>
                <w:szCs w:val="24"/>
              </w:rPr>
            </w:pPr>
            <w:r w:rsidRPr="001F0C2B">
              <w:rPr>
                <w:rFonts w:asciiTheme="minorHAnsi" w:hAnsiTheme="minorHAnsi" w:cstheme="minorHAnsi"/>
                <w:b/>
                <w:bCs/>
                <w:sz w:val="24"/>
                <w:szCs w:val="24"/>
              </w:rPr>
              <w:t>2024.</w:t>
            </w:r>
          </w:p>
        </w:tc>
      </w:tr>
      <w:tr w:rsidR="00034788" w:rsidRPr="001F0C2B" w:rsidTr="00440890">
        <w:tc>
          <w:tcPr>
            <w:tcW w:w="669"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w:t>
            </w:r>
          </w:p>
        </w:tc>
        <w:tc>
          <w:tcPr>
            <w:tcW w:w="471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Izmjene i dopune PP</w:t>
            </w:r>
          </w:p>
        </w:tc>
        <w:tc>
          <w:tcPr>
            <w:tcW w:w="1274"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130.000,00</w:t>
            </w:r>
          </w:p>
        </w:tc>
        <w:tc>
          <w:tcPr>
            <w:tcW w:w="1394"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130.000,00</w:t>
            </w:r>
          </w:p>
        </w:tc>
        <w:tc>
          <w:tcPr>
            <w:tcW w:w="1241"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130.000,00</w:t>
            </w:r>
          </w:p>
        </w:tc>
      </w:tr>
      <w:tr w:rsidR="00034788" w:rsidRPr="001F0C2B" w:rsidTr="00440890">
        <w:tc>
          <w:tcPr>
            <w:tcW w:w="669"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2.</w:t>
            </w:r>
          </w:p>
        </w:tc>
        <w:tc>
          <w:tcPr>
            <w:tcW w:w="4710" w:type="dxa"/>
            <w:tcBorders>
              <w:top w:val="single" w:sz="4" w:space="0" w:color="auto"/>
              <w:left w:val="single" w:sz="4" w:space="0" w:color="auto"/>
              <w:bottom w:val="single" w:sz="4" w:space="0" w:color="auto"/>
              <w:right w:val="single" w:sz="4" w:space="0" w:color="auto"/>
            </w:tcBorders>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Strateška procjena utjecaja na okoliš za PP</w:t>
            </w:r>
          </w:p>
        </w:tc>
        <w:tc>
          <w:tcPr>
            <w:tcW w:w="1274"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51.000,00</w:t>
            </w:r>
          </w:p>
        </w:tc>
        <w:tc>
          <w:tcPr>
            <w:tcW w:w="1394"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51.000,00</w:t>
            </w:r>
          </w:p>
        </w:tc>
        <w:tc>
          <w:tcPr>
            <w:tcW w:w="1241" w:type="dxa"/>
            <w:tcBorders>
              <w:top w:val="single" w:sz="4" w:space="0" w:color="auto"/>
              <w:left w:val="single" w:sz="4" w:space="0" w:color="auto"/>
              <w:bottom w:val="single" w:sz="4" w:space="0" w:color="auto"/>
              <w:right w:val="single" w:sz="4" w:space="0" w:color="auto"/>
            </w:tcBorders>
          </w:tcPr>
          <w:p w:rsidR="00034788" w:rsidRPr="001F0C2B" w:rsidRDefault="00034788"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51.000,00</w:t>
            </w:r>
          </w:p>
        </w:tc>
      </w:tr>
      <w:tr w:rsidR="00034788" w:rsidRPr="001F0C2B" w:rsidTr="00476563">
        <w:tc>
          <w:tcPr>
            <w:tcW w:w="66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pStyle w:val="NoSpacing"/>
              <w:jc w:val="right"/>
              <w:rPr>
                <w:rFonts w:asciiTheme="minorHAnsi" w:hAnsiTheme="minorHAnsi" w:cstheme="minorHAnsi"/>
                <w:b/>
                <w:bCs/>
                <w:sz w:val="24"/>
                <w:szCs w:val="24"/>
              </w:rPr>
            </w:pPr>
          </w:p>
        </w:tc>
        <w:tc>
          <w:tcPr>
            <w:tcW w:w="471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476563"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UKUPNO PROGRAM:</w:t>
            </w:r>
          </w:p>
        </w:tc>
        <w:tc>
          <w:tcPr>
            <w:tcW w:w="127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476563"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181.000,00</w:t>
            </w:r>
          </w:p>
        </w:tc>
        <w:tc>
          <w:tcPr>
            <w:tcW w:w="139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476563"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181.000,00</w:t>
            </w:r>
          </w:p>
        </w:tc>
        <w:tc>
          <w:tcPr>
            <w:tcW w:w="124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476563" w:rsidP="00117F64">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181.000,00</w:t>
            </w:r>
          </w:p>
        </w:tc>
      </w:tr>
    </w:tbl>
    <w:p w:rsidR="00034788" w:rsidRPr="001F0C2B" w:rsidRDefault="00034788" w:rsidP="00034788">
      <w:pPr>
        <w:pStyle w:val="NoSpacing"/>
        <w:shd w:val="clear" w:color="auto" w:fill="FFFFFF"/>
        <w:rPr>
          <w:rFonts w:asciiTheme="minorHAnsi" w:hAnsiTheme="minorHAnsi" w:cstheme="minorHAnsi"/>
          <w:b/>
          <w:bCs/>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bCs/>
          <w:sz w:val="24"/>
          <w:szCs w:val="24"/>
        </w:rPr>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Imajući u vidu dodijeljeni limit, smanjena su sredstva koja se odnose na izradu planirane studije integralnog upravljanja morskim okolišem.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p>
    <w:tbl>
      <w:tblPr>
        <w:tblW w:w="91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6520"/>
      </w:tblGrid>
      <w:tr w:rsidR="00034788" w:rsidRPr="00117F64" w:rsidTr="00732512">
        <w:trPr>
          <w:trHeight w:val="300"/>
        </w:trPr>
        <w:tc>
          <w:tcPr>
            <w:tcW w:w="9118" w:type="dxa"/>
            <w:gridSpan w:val="2"/>
            <w:shd w:val="clear" w:color="auto" w:fill="E7E6E6"/>
            <w:noWrap/>
            <w:vAlign w:val="bottom"/>
          </w:tcPr>
          <w:p w:rsidR="00034788" w:rsidRPr="00117F64" w:rsidRDefault="00034788" w:rsidP="00440890">
            <w:pPr>
              <w:rPr>
                <w:rFonts w:eastAsia="Times New Roman" w:cstheme="minorHAnsi"/>
                <w:b/>
                <w:sz w:val="28"/>
                <w:szCs w:val="28"/>
                <w:lang w:eastAsia="hr-HR"/>
              </w:rPr>
            </w:pPr>
            <w:r w:rsidRPr="00117F64">
              <w:rPr>
                <w:rFonts w:eastAsia="Times New Roman" w:cstheme="minorHAnsi"/>
                <w:b/>
                <w:sz w:val="28"/>
                <w:szCs w:val="28"/>
                <w:lang w:eastAsia="hr-HR"/>
              </w:rPr>
              <w:t>GLAVA 02. JAVNA USTANOVA ZAVOD ZA PROSTORNO UREĐENJE</w:t>
            </w:r>
          </w:p>
        </w:tc>
      </w:tr>
      <w:tr w:rsidR="00034788" w:rsidRPr="001F0C2B" w:rsidTr="00732512">
        <w:trPr>
          <w:trHeight w:val="255"/>
        </w:trPr>
        <w:tc>
          <w:tcPr>
            <w:tcW w:w="9118" w:type="dxa"/>
            <w:gridSpan w:val="2"/>
            <w:shd w:val="clear" w:color="auto" w:fill="E7E6E6"/>
            <w:vAlign w:val="bottom"/>
            <w:hideMark/>
          </w:tcPr>
          <w:p w:rsidR="00034788" w:rsidRPr="001F0C2B" w:rsidRDefault="00034788" w:rsidP="00440890">
            <w:pPr>
              <w:rPr>
                <w:rFonts w:eastAsia="Times New Roman" w:cstheme="minorHAnsi"/>
                <w:b/>
                <w:sz w:val="24"/>
                <w:szCs w:val="24"/>
                <w:lang w:eastAsia="hr-HR"/>
              </w:rPr>
            </w:pPr>
            <w:r w:rsidRPr="001F0C2B">
              <w:rPr>
                <w:rFonts w:eastAsia="Times New Roman" w:cstheme="minorHAnsi"/>
                <w:b/>
                <w:sz w:val="24"/>
                <w:szCs w:val="24"/>
                <w:lang w:eastAsia="hr-HR"/>
              </w:rPr>
              <w:t>1402 – Program - redovna djelatnost javne ustanove</w:t>
            </w:r>
          </w:p>
        </w:tc>
      </w:tr>
      <w:tr w:rsidR="00034788" w:rsidRPr="001F0C2B" w:rsidTr="00732512">
        <w:trPr>
          <w:trHeight w:val="255"/>
        </w:trPr>
        <w:tc>
          <w:tcPr>
            <w:tcW w:w="2598" w:type="dxa"/>
            <w:shd w:val="clear" w:color="auto" w:fill="auto"/>
            <w:hideMark/>
          </w:tcPr>
          <w:p w:rsidR="00034788" w:rsidRPr="001F0C2B" w:rsidRDefault="00034788" w:rsidP="00440890">
            <w:pPr>
              <w:rPr>
                <w:rFonts w:eastAsia="Times New Roman" w:cstheme="minorHAnsi"/>
                <w:b/>
                <w:sz w:val="24"/>
                <w:szCs w:val="24"/>
                <w:lang w:eastAsia="hr-HR"/>
              </w:rPr>
            </w:pPr>
            <w:r w:rsidRPr="001F0C2B">
              <w:rPr>
                <w:rFonts w:eastAsia="Times New Roman" w:cstheme="minorHAnsi"/>
                <w:b/>
                <w:sz w:val="24"/>
                <w:szCs w:val="24"/>
                <w:lang w:eastAsia="hr-HR"/>
              </w:rPr>
              <w:t>Cilj</w:t>
            </w:r>
          </w:p>
        </w:tc>
        <w:tc>
          <w:tcPr>
            <w:tcW w:w="6520" w:type="dxa"/>
            <w:shd w:val="clear" w:color="auto" w:fill="auto"/>
            <w:vAlign w:val="bottom"/>
            <w:hideMark/>
          </w:tcPr>
          <w:p w:rsidR="00034788" w:rsidRPr="001F0C2B" w:rsidRDefault="00034788" w:rsidP="00440890">
            <w:pPr>
              <w:jc w:val="both"/>
              <w:rPr>
                <w:rFonts w:eastAsia="Times New Roman" w:cstheme="minorHAnsi"/>
                <w:sz w:val="24"/>
                <w:szCs w:val="24"/>
                <w:lang w:eastAsia="hr-HR"/>
              </w:rPr>
            </w:pPr>
            <w:r w:rsidRPr="001F0C2B">
              <w:rPr>
                <w:rFonts w:eastAsia="Times New Roman" w:cstheme="minorHAnsi"/>
                <w:sz w:val="24"/>
                <w:szCs w:val="24"/>
                <w:lang w:eastAsia="hr-HR"/>
              </w:rPr>
              <w:t>Redovan rad Zavoda sukladno Odluci o osnivanju, Statutu, Zakonu o ustanovama i Zakonu o radu.</w:t>
            </w:r>
          </w:p>
          <w:p w:rsidR="00034788" w:rsidRPr="001F0C2B" w:rsidRDefault="00034788" w:rsidP="00440890">
            <w:pPr>
              <w:jc w:val="both"/>
              <w:rPr>
                <w:rFonts w:eastAsia="Times New Roman" w:cstheme="minorHAnsi"/>
                <w:sz w:val="24"/>
                <w:szCs w:val="24"/>
                <w:lang w:eastAsia="hr-HR"/>
              </w:rPr>
            </w:pPr>
            <w:r w:rsidRPr="001F0C2B">
              <w:rPr>
                <w:rFonts w:eastAsia="Times New Roman" w:cstheme="minorHAnsi"/>
                <w:sz w:val="24"/>
                <w:szCs w:val="24"/>
                <w:lang w:eastAsia="hr-HR"/>
              </w:rPr>
              <w:t xml:space="preserve">Obavljanje djelatnosti prostornog uređenja područja </w:t>
            </w:r>
            <w:r w:rsidRPr="001F0C2B">
              <w:rPr>
                <w:rFonts w:eastAsia="Times New Roman" w:cstheme="minorHAnsi"/>
                <w:sz w:val="24"/>
                <w:szCs w:val="24"/>
                <w:lang w:eastAsia="hr-HR"/>
              </w:rPr>
              <w:lastRenderedPageBreak/>
              <w:t>Dubrovačko-neretvanske županije u skladu sa Zakonom, a uključuje izradu PPŽ i praćenje izrade PPUO/G i UPU-a svih gradova i općina Županije, te vođenje informacijskog sustava prostornog uređenja (ISPU), davanje stručnog mišljenja na PPUO/G, GUP-ove i UPU-ove, te mišljenja na PPUO/G-ove, - izrada Izvješća o stanju u prostoru te drugi poslovi u skladu s odlukama Ministarstva, Župana i Županijske skupštine.</w:t>
            </w:r>
          </w:p>
        </w:tc>
      </w:tr>
      <w:tr w:rsidR="00034788" w:rsidRPr="001F0C2B" w:rsidTr="00732512">
        <w:trPr>
          <w:trHeight w:val="255"/>
        </w:trPr>
        <w:tc>
          <w:tcPr>
            <w:tcW w:w="2598" w:type="dxa"/>
            <w:shd w:val="clear" w:color="auto" w:fill="auto"/>
            <w:hideMark/>
          </w:tcPr>
          <w:p w:rsidR="00034788" w:rsidRPr="001F0C2B" w:rsidRDefault="00034788" w:rsidP="00440890">
            <w:pPr>
              <w:rPr>
                <w:rFonts w:eastAsia="Times New Roman" w:cstheme="minorHAnsi"/>
                <w:b/>
                <w:sz w:val="24"/>
                <w:szCs w:val="24"/>
                <w:lang w:eastAsia="hr-HR"/>
              </w:rPr>
            </w:pPr>
            <w:r w:rsidRPr="001F0C2B">
              <w:rPr>
                <w:rFonts w:eastAsia="Times New Roman" w:cstheme="minorHAnsi"/>
                <w:b/>
                <w:sz w:val="24"/>
                <w:szCs w:val="24"/>
                <w:lang w:eastAsia="hr-HR"/>
              </w:rPr>
              <w:lastRenderedPageBreak/>
              <w:t>Nositelj aktivnosti</w:t>
            </w:r>
          </w:p>
        </w:tc>
        <w:tc>
          <w:tcPr>
            <w:tcW w:w="6520" w:type="dxa"/>
            <w:shd w:val="clear" w:color="auto" w:fill="auto"/>
            <w:vAlign w:val="bottom"/>
            <w:hideMark/>
          </w:tcPr>
          <w:p w:rsidR="00034788" w:rsidRPr="001F0C2B" w:rsidRDefault="00034788" w:rsidP="00440890">
            <w:pPr>
              <w:jc w:val="both"/>
              <w:rPr>
                <w:rFonts w:eastAsia="Times New Roman" w:cstheme="minorHAnsi"/>
                <w:sz w:val="24"/>
                <w:szCs w:val="24"/>
                <w:lang w:eastAsia="hr-HR"/>
              </w:rPr>
            </w:pPr>
            <w:r w:rsidRPr="001F0C2B">
              <w:rPr>
                <w:rFonts w:eastAsia="Times New Roman" w:cstheme="minorHAnsi"/>
                <w:sz w:val="24"/>
                <w:szCs w:val="24"/>
                <w:lang w:eastAsia="hr-HR"/>
              </w:rPr>
              <w:t>Javna ustanova Zavod za prostorno uređenje</w:t>
            </w:r>
          </w:p>
        </w:tc>
      </w:tr>
      <w:tr w:rsidR="00034788" w:rsidRPr="001F0C2B" w:rsidTr="00732512">
        <w:trPr>
          <w:trHeight w:val="255"/>
        </w:trPr>
        <w:tc>
          <w:tcPr>
            <w:tcW w:w="2598" w:type="dxa"/>
            <w:shd w:val="clear" w:color="auto" w:fill="auto"/>
            <w:hideMark/>
          </w:tcPr>
          <w:p w:rsidR="00034788" w:rsidRPr="001F0C2B" w:rsidRDefault="00034788" w:rsidP="00440890">
            <w:pPr>
              <w:rPr>
                <w:rFonts w:eastAsia="Times New Roman" w:cstheme="minorHAnsi"/>
                <w:b/>
                <w:sz w:val="24"/>
                <w:szCs w:val="24"/>
                <w:lang w:eastAsia="hr-HR"/>
              </w:rPr>
            </w:pPr>
            <w:r w:rsidRPr="001F0C2B">
              <w:rPr>
                <w:rFonts w:eastAsia="Times New Roman" w:cstheme="minorHAnsi"/>
                <w:b/>
                <w:sz w:val="24"/>
                <w:szCs w:val="24"/>
                <w:lang w:eastAsia="hr-HR"/>
              </w:rPr>
              <w:t xml:space="preserve">Zakonska osnova </w:t>
            </w:r>
          </w:p>
        </w:tc>
        <w:tc>
          <w:tcPr>
            <w:tcW w:w="6520" w:type="dxa"/>
            <w:shd w:val="clear" w:color="auto" w:fill="auto"/>
            <w:vAlign w:val="bottom"/>
            <w:hideMark/>
          </w:tcPr>
          <w:p w:rsidR="00034788" w:rsidRPr="001F0C2B" w:rsidRDefault="00034788" w:rsidP="00440890">
            <w:pPr>
              <w:jc w:val="both"/>
              <w:rPr>
                <w:rFonts w:cstheme="minorHAnsi"/>
                <w:sz w:val="24"/>
                <w:szCs w:val="24"/>
              </w:rPr>
            </w:pPr>
            <w:r w:rsidRPr="001F0C2B">
              <w:rPr>
                <w:rFonts w:eastAsia="Times New Roman" w:cstheme="minorHAnsi"/>
                <w:sz w:val="24"/>
                <w:szCs w:val="24"/>
                <w:lang w:eastAsia="hr-HR"/>
              </w:rPr>
              <w:t xml:space="preserve">Zakon o prostornom uređenju (NN 153/13, 65/17, 114/18, 39/19 i 98/19.), Zakon o NIPP-u (NN 56/13 i 52/18), </w:t>
            </w:r>
            <w:r w:rsidRPr="001F0C2B">
              <w:rPr>
                <w:rStyle w:val="Strong"/>
                <w:rFonts w:cstheme="minorHAnsi"/>
                <w:b w:val="0"/>
                <w:sz w:val="24"/>
                <w:szCs w:val="24"/>
                <w:shd w:val="clear" w:color="auto" w:fill="FFFFFF"/>
              </w:rPr>
              <w:t>Pravilnik o izdavanju suglasnosti za obavljanje stručnih poslova prostornog uređenja</w:t>
            </w:r>
            <w:r w:rsidRPr="001F0C2B">
              <w:rPr>
                <w:rStyle w:val="Strong"/>
                <w:rFonts w:cstheme="minorHAnsi"/>
                <w:sz w:val="24"/>
                <w:szCs w:val="24"/>
                <w:shd w:val="clear" w:color="auto" w:fill="FFFFFF"/>
              </w:rPr>
              <w:t xml:space="preserve"> </w:t>
            </w:r>
            <w:r w:rsidRPr="001F0C2B">
              <w:rPr>
                <w:rFonts w:cstheme="minorHAnsi"/>
                <w:sz w:val="24"/>
                <w:szCs w:val="24"/>
                <w:shd w:val="clear" w:color="auto" w:fill="FFFFFF"/>
              </w:rPr>
              <w:t xml:space="preserve">(NN </w:t>
            </w:r>
            <w:hyperlink r:id="rId11" w:history="1">
              <w:r w:rsidRPr="001F0C2B">
                <w:rPr>
                  <w:rStyle w:val="Hyperlink"/>
                  <w:rFonts w:cstheme="minorHAnsi"/>
                  <w:sz w:val="24"/>
                  <w:szCs w:val="24"/>
                  <w:shd w:val="clear" w:color="auto" w:fill="FFFFFF"/>
                </w:rPr>
                <w:t>136/15</w:t>
              </w:r>
            </w:hyperlink>
            <w:r w:rsidRPr="001F0C2B">
              <w:rPr>
                <w:rFonts w:cstheme="minorHAnsi"/>
                <w:sz w:val="24"/>
                <w:szCs w:val="24"/>
                <w:shd w:val="clear" w:color="auto" w:fill="FFFFFF"/>
              </w:rPr>
              <w:t>.)</w:t>
            </w:r>
            <w:r w:rsidRPr="001F0C2B">
              <w:rPr>
                <w:rFonts w:cstheme="minorHAnsi"/>
                <w:sz w:val="24"/>
                <w:szCs w:val="24"/>
              </w:rPr>
              <w:t>.</w:t>
            </w:r>
          </w:p>
        </w:tc>
      </w:tr>
      <w:tr w:rsidR="00034788" w:rsidRPr="001F0C2B" w:rsidTr="00732512">
        <w:trPr>
          <w:trHeight w:val="255"/>
        </w:trPr>
        <w:tc>
          <w:tcPr>
            <w:tcW w:w="2598" w:type="dxa"/>
            <w:shd w:val="clear" w:color="auto" w:fill="auto"/>
            <w:vAlign w:val="bottom"/>
            <w:hideMark/>
          </w:tcPr>
          <w:p w:rsidR="00034788" w:rsidRPr="001F0C2B" w:rsidRDefault="00034788" w:rsidP="00440890">
            <w:pPr>
              <w:rPr>
                <w:rFonts w:eastAsia="Times New Roman" w:cstheme="minorHAnsi"/>
                <w:b/>
                <w:sz w:val="24"/>
                <w:szCs w:val="24"/>
                <w:lang w:eastAsia="hr-HR"/>
              </w:rPr>
            </w:pPr>
            <w:r w:rsidRPr="001F0C2B">
              <w:rPr>
                <w:rFonts w:eastAsia="Times New Roman" w:cstheme="minorHAnsi"/>
                <w:b/>
                <w:sz w:val="24"/>
                <w:szCs w:val="24"/>
                <w:lang w:eastAsia="hr-HR"/>
              </w:rPr>
              <w:t>Osigurana sredstva</w:t>
            </w:r>
          </w:p>
        </w:tc>
        <w:tc>
          <w:tcPr>
            <w:tcW w:w="6520" w:type="dxa"/>
            <w:shd w:val="clear" w:color="auto" w:fill="auto"/>
            <w:vAlign w:val="bottom"/>
            <w:hideMark/>
          </w:tcPr>
          <w:p w:rsidR="00034788" w:rsidRPr="001F0C2B" w:rsidRDefault="00034788" w:rsidP="00440890">
            <w:pPr>
              <w:jc w:val="both"/>
              <w:rPr>
                <w:rFonts w:eastAsia="Times New Roman" w:cstheme="minorHAnsi"/>
                <w:b/>
                <w:sz w:val="24"/>
                <w:szCs w:val="24"/>
                <w:lang w:eastAsia="hr-HR"/>
              </w:rPr>
            </w:pPr>
            <w:r w:rsidRPr="001F0C2B">
              <w:rPr>
                <w:rFonts w:eastAsia="Times New Roman" w:cstheme="minorHAnsi"/>
                <w:b/>
                <w:sz w:val="24"/>
                <w:szCs w:val="24"/>
                <w:lang w:eastAsia="hr-HR"/>
              </w:rPr>
              <w:t>2.</w:t>
            </w:r>
            <w:r w:rsidR="00476563">
              <w:rPr>
                <w:rFonts w:eastAsia="Times New Roman" w:cstheme="minorHAnsi"/>
                <w:b/>
                <w:sz w:val="24"/>
                <w:szCs w:val="24"/>
                <w:lang w:eastAsia="hr-HR"/>
              </w:rPr>
              <w:t>817</w:t>
            </w:r>
            <w:r w:rsidRPr="001F0C2B">
              <w:rPr>
                <w:rFonts w:eastAsia="Times New Roman" w:cstheme="minorHAnsi"/>
                <w:b/>
                <w:sz w:val="24"/>
                <w:szCs w:val="24"/>
                <w:lang w:eastAsia="hr-HR"/>
              </w:rPr>
              <w:t xml:space="preserve">.000,00 </w:t>
            </w:r>
          </w:p>
        </w:tc>
      </w:tr>
      <w:tr w:rsidR="00732512" w:rsidRPr="001F0C2B" w:rsidTr="00732512">
        <w:trPr>
          <w:trHeight w:val="255"/>
        </w:trPr>
        <w:tc>
          <w:tcPr>
            <w:tcW w:w="2598" w:type="dxa"/>
            <w:shd w:val="clear" w:color="auto" w:fill="E7E6E6"/>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Aktivnost – 140201</w:t>
            </w:r>
          </w:p>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Izvor 1.1.1.</w:t>
            </w:r>
          </w:p>
        </w:tc>
        <w:tc>
          <w:tcPr>
            <w:tcW w:w="6520" w:type="dxa"/>
            <w:shd w:val="clear" w:color="auto" w:fill="E7E6E6"/>
            <w:vAlign w:val="bottom"/>
          </w:tcPr>
          <w:p w:rsidR="00732512" w:rsidRPr="001F0C2B" w:rsidRDefault="00732512" w:rsidP="00440890">
            <w:pPr>
              <w:jc w:val="both"/>
              <w:rPr>
                <w:rFonts w:eastAsia="Times New Roman" w:cstheme="minorHAnsi"/>
                <w:sz w:val="24"/>
                <w:szCs w:val="24"/>
                <w:lang w:eastAsia="hr-HR"/>
              </w:rPr>
            </w:pPr>
            <w:r w:rsidRPr="001F0C2B">
              <w:rPr>
                <w:rFonts w:eastAsia="Times New Roman" w:cstheme="minorHAnsi"/>
                <w:b/>
                <w:sz w:val="24"/>
                <w:szCs w:val="24"/>
                <w:lang w:eastAsia="hr-HR"/>
              </w:rPr>
              <w:t>Plaće i ostali rashodi za redovni rad</w:t>
            </w:r>
          </w:p>
        </w:tc>
      </w:tr>
      <w:tr w:rsidR="00732512" w:rsidRPr="001F0C2B" w:rsidTr="00732512">
        <w:trPr>
          <w:trHeight w:val="255"/>
        </w:trPr>
        <w:tc>
          <w:tcPr>
            <w:tcW w:w="2598" w:type="dxa"/>
            <w:shd w:val="clear" w:color="auto" w:fill="auto"/>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Pokazatelj uspješnosti</w:t>
            </w:r>
          </w:p>
        </w:tc>
        <w:tc>
          <w:tcPr>
            <w:tcW w:w="6520" w:type="dxa"/>
            <w:shd w:val="clear" w:color="auto" w:fill="auto"/>
            <w:vAlign w:val="bottom"/>
          </w:tcPr>
          <w:p w:rsidR="00732512" w:rsidRPr="001F0C2B" w:rsidRDefault="00732512" w:rsidP="00440890">
            <w:pPr>
              <w:jc w:val="both"/>
              <w:rPr>
                <w:rFonts w:eastAsia="Times New Roman" w:cstheme="minorHAnsi"/>
                <w:sz w:val="24"/>
                <w:szCs w:val="24"/>
                <w:lang w:eastAsia="hr-HR"/>
              </w:rPr>
            </w:pPr>
            <w:r w:rsidRPr="001F0C2B">
              <w:rPr>
                <w:rFonts w:eastAsia="Times New Roman" w:cstheme="minorHAnsi"/>
                <w:sz w:val="24"/>
                <w:szCs w:val="24"/>
                <w:lang w:eastAsia="hr-HR"/>
              </w:rPr>
              <w:t>Oformljeni tim Zavoda uspješno savladava sve zadatke predviđene zakonom i potrebama Županije.</w:t>
            </w:r>
          </w:p>
        </w:tc>
      </w:tr>
      <w:tr w:rsidR="00732512" w:rsidRPr="001F0C2B" w:rsidTr="00732512">
        <w:trPr>
          <w:trHeight w:val="255"/>
        </w:trPr>
        <w:tc>
          <w:tcPr>
            <w:tcW w:w="2598" w:type="dxa"/>
            <w:shd w:val="clear" w:color="auto" w:fill="auto"/>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Izvještaj o postignutim ciljevima</w:t>
            </w:r>
          </w:p>
        </w:tc>
        <w:tc>
          <w:tcPr>
            <w:tcW w:w="6520" w:type="dxa"/>
            <w:shd w:val="clear" w:color="auto" w:fill="auto"/>
            <w:vAlign w:val="bottom"/>
          </w:tcPr>
          <w:p w:rsidR="00732512" w:rsidRPr="001F0C2B" w:rsidRDefault="00732512" w:rsidP="00440890">
            <w:pPr>
              <w:jc w:val="both"/>
              <w:rPr>
                <w:rFonts w:eastAsia="Times New Roman" w:cstheme="minorHAnsi"/>
                <w:b/>
                <w:sz w:val="24"/>
                <w:szCs w:val="24"/>
                <w:lang w:eastAsia="hr-HR"/>
              </w:rPr>
            </w:pPr>
            <w:r w:rsidRPr="001F0C2B">
              <w:rPr>
                <w:rFonts w:eastAsia="Times New Roman" w:cstheme="minorHAnsi"/>
                <w:sz w:val="24"/>
                <w:szCs w:val="24"/>
                <w:lang w:eastAsia="hr-HR"/>
              </w:rPr>
              <w:t>Zavod je izrađivač IOSUPDNŽ i u prvoj polovini 2022. godine očekuje se donošenje na županijskoj skupštini. Zavod će sudjelovati u izradi strateških dokumenata RH i DNŽ i surađivati sa svim odjelima DNŽ. Izrađivati će očitovanja za planove na području DNŽ kao i za strategije, izdavati mišljenja za PPUO/G za sve JLS.</w:t>
            </w:r>
          </w:p>
        </w:tc>
      </w:tr>
      <w:tr w:rsidR="00732512" w:rsidRPr="001F0C2B" w:rsidTr="00732512">
        <w:trPr>
          <w:trHeight w:val="255"/>
        </w:trPr>
        <w:tc>
          <w:tcPr>
            <w:tcW w:w="2598" w:type="dxa"/>
            <w:shd w:val="clear" w:color="auto" w:fill="auto"/>
            <w:vAlign w:val="bottom"/>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Osigurana sredstva</w:t>
            </w:r>
          </w:p>
        </w:tc>
        <w:tc>
          <w:tcPr>
            <w:tcW w:w="6520" w:type="dxa"/>
            <w:shd w:val="clear" w:color="auto" w:fill="auto"/>
            <w:vAlign w:val="bottom"/>
          </w:tcPr>
          <w:p w:rsidR="00732512" w:rsidRPr="001F0C2B" w:rsidRDefault="00732512" w:rsidP="00440890">
            <w:pPr>
              <w:jc w:val="both"/>
              <w:rPr>
                <w:rFonts w:eastAsia="Arimo" w:cstheme="minorHAnsi"/>
                <w:sz w:val="24"/>
                <w:szCs w:val="24"/>
              </w:rPr>
            </w:pPr>
            <w:r w:rsidRPr="001F0C2B">
              <w:rPr>
                <w:rFonts w:eastAsia="Arimo" w:cstheme="minorHAnsi"/>
                <w:b/>
                <w:sz w:val="24"/>
                <w:szCs w:val="24"/>
              </w:rPr>
              <w:t xml:space="preserve">1.971.350,00 </w:t>
            </w:r>
          </w:p>
        </w:tc>
      </w:tr>
      <w:tr w:rsidR="00732512" w:rsidRPr="001F0C2B" w:rsidTr="00732512">
        <w:trPr>
          <w:trHeight w:val="255"/>
        </w:trPr>
        <w:tc>
          <w:tcPr>
            <w:tcW w:w="2598" w:type="dxa"/>
            <w:shd w:val="clear" w:color="auto" w:fill="E7E6E6"/>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Aktivnost – 140202</w:t>
            </w:r>
          </w:p>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Izvor 1.1.1.</w:t>
            </w:r>
          </w:p>
        </w:tc>
        <w:tc>
          <w:tcPr>
            <w:tcW w:w="6520" w:type="dxa"/>
            <w:shd w:val="clear" w:color="auto" w:fill="E7E6E6"/>
            <w:vAlign w:val="bottom"/>
            <w:hideMark/>
          </w:tcPr>
          <w:p w:rsidR="00732512" w:rsidRPr="001F0C2B" w:rsidRDefault="00732512" w:rsidP="00440890">
            <w:pPr>
              <w:jc w:val="both"/>
              <w:rPr>
                <w:rFonts w:eastAsia="Times New Roman" w:cstheme="minorHAnsi"/>
                <w:sz w:val="24"/>
                <w:szCs w:val="24"/>
                <w:lang w:eastAsia="hr-HR"/>
              </w:rPr>
            </w:pPr>
            <w:r w:rsidRPr="001F0C2B">
              <w:rPr>
                <w:rFonts w:eastAsia="Times New Roman" w:cstheme="minorHAnsi"/>
                <w:b/>
                <w:sz w:val="24"/>
                <w:szCs w:val="24"/>
                <w:lang w:eastAsia="hr-HR"/>
              </w:rPr>
              <w:t xml:space="preserve">Materijalni rashodi i oprema za provođenje programa </w:t>
            </w:r>
          </w:p>
        </w:tc>
      </w:tr>
      <w:tr w:rsidR="00732512" w:rsidRPr="001F0C2B" w:rsidTr="00732512">
        <w:trPr>
          <w:trHeight w:val="255"/>
        </w:trPr>
        <w:tc>
          <w:tcPr>
            <w:tcW w:w="2598" w:type="dxa"/>
            <w:shd w:val="clear" w:color="auto" w:fill="auto"/>
            <w:hideMark/>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Pokazatelj uspješnosti</w:t>
            </w:r>
          </w:p>
        </w:tc>
        <w:tc>
          <w:tcPr>
            <w:tcW w:w="6520" w:type="dxa"/>
            <w:shd w:val="clear" w:color="auto" w:fill="auto"/>
            <w:vAlign w:val="bottom"/>
          </w:tcPr>
          <w:p w:rsidR="00732512" w:rsidRPr="001F0C2B" w:rsidRDefault="00732512" w:rsidP="00440890">
            <w:pPr>
              <w:jc w:val="both"/>
              <w:rPr>
                <w:rFonts w:eastAsia="Times New Roman" w:cstheme="minorHAnsi"/>
                <w:sz w:val="24"/>
                <w:szCs w:val="24"/>
                <w:lang w:eastAsia="hr-HR"/>
              </w:rPr>
            </w:pPr>
            <w:r w:rsidRPr="001F0C2B">
              <w:rPr>
                <w:rFonts w:eastAsia="Times New Roman" w:cstheme="minorHAnsi"/>
                <w:sz w:val="24"/>
                <w:szCs w:val="24"/>
                <w:lang w:eastAsia="hr-HR"/>
              </w:rPr>
              <w:t>Sudjelovanje na raznim sastancima, sjednicama i radionicama u Dubrovniku, Zagrebu te RH; stručno usavršavnje radnika; godišnje održavanje programa za rad Zavoda, održavanje automobila u ispravnom i voznom stanju; uplata članarina za održavanje licence za rad; održavanje redovnog poslovanja; redovno održavanje sjednica upravnog vijeća; održavanje prostora zavoda; nabava uredskog materijala i održavanje kompjutera i uređaja u zavodu.</w:t>
            </w:r>
          </w:p>
        </w:tc>
      </w:tr>
      <w:tr w:rsidR="00732512" w:rsidRPr="001F0C2B" w:rsidTr="00732512">
        <w:trPr>
          <w:trHeight w:val="255"/>
        </w:trPr>
        <w:tc>
          <w:tcPr>
            <w:tcW w:w="2598" w:type="dxa"/>
            <w:shd w:val="clear" w:color="auto" w:fill="auto"/>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Osigurana sredstva</w:t>
            </w:r>
          </w:p>
        </w:tc>
        <w:tc>
          <w:tcPr>
            <w:tcW w:w="6520" w:type="dxa"/>
            <w:shd w:val="clear" w:color="auto" w:fill="auto"/>
            <w:vAlign w:val="bottom"/>
          </w:tcPr>
          <w:p w:rsidR="00732512" w:rsidRPr="001F0C2B" w:rsidRDefault="00732512" w:rsidP="00440890">
            <w:pPr>
              <w:jc w:val="both"/>
              <w:rPr>
                <w:rFonts w:eastAsia="Times New Roman" w:cstheme="minorHAnsi"/>
                <w:b/>
                <w:sz w:val="24"/>
                <w:szCs w:val="24"/>
                <w:lang w:eastAsia="hr-HR"/>
              </w:rPr>
            </w:pPr>
            <w:r w:rsidRPr="001F0C2B">
              <w:rPr>
                <w:rFonts w:eastAsia="Arimo" w:cstheme="minorHAnsi"/>
                <w:b/>
                <w:sz w:val="24"/>
                <w:szCs w:val="24"/>
              </w:rPr>
              <w:t xml:space="preserve">405.650,00 </w:t>
            </w:r>
          </w:p>
        </w:tc>
      </w:tr>
      <w:tr w:rsidR="00732512" w:rsidRPr="001F0C2B" w:rsidTr="00732512">
        <w:trPr>
          <w:trHeight w:val="255"/>
        </w:trPr>
        <w:tc>
          <w:tcPr>
            <w:tcW w:w="2598" w:type="dxa"/>
            <w:shd w:val="clear" w:color="auto" w:fill="E7E6E6"/>
            <w:hideMark/>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Aktivnost – T140301</w:t>
            </w:r>
          </w:p>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Izvor 1.1.1.</w:t>
            </w:r>
          </w:p>
        </w:tc>
        <w:tc>
          <w:tcPr>
            <w:tcW w:w="6520" w:type="dxa"/>
            <w:shd w:val="clear" w:color="auto" w:fill="E7E6E6"/>
          </w:tcPr>
          <w:p w:rsidR="00732512" w:rsidRPr="001F0C2B" w:rsidRDefault="00732512" w:rsidP="00440890">
            <w:pPr>
              <w:jc w:val="both"/>
              <w:rPr>
                <w:rFonts w:eastAsia="Times New Roman" w:cstheme="minorHAnsi"/>
                <w:b/>
                <w:sz w:val="24"/>
                <w:szCs w:val="24"/>
                <w:lang w:eastAsia="hr-HR"/>
              </w:rPr>
            </w:pPr>
            <w:r w:rsidRPr="001F0C2B">
              <w:rPr>
                <w:rFonts w:eastAsia="Times New Roman" w:cstheme="minorHAnsi"/>
                <w:b/>
                <w:sz w:val="24"/>
                <w:szCs w:val="24"/>
                <w:lang w:eastAsia="hr-HR"/>
              </w:rPr>
              <w:t xml:space="preserve">Program prostornog planiranja i održivog razvoja, </w:t>
            </w:r>
          </w:p>
          <w:p w:rsidR="00732512" w:rsidRPr="001F0C2B" w:rsidRDefault="00732512" w:rsidP="00440890">
            <w:pPr>
              <w:jc w:val="both"/>
              <w:rPr>
                <w:rFonts w:eastAsia="Times New Roman" w:cstheme="minorHAnsi"/>
                <w:b/>
                <w:sz w:val="24"/>
                <w:szCs w:val="24"/>
                <w:lang w:eastAsia="hr-HR"/>
              </w:rPr>
            </w:pPr>
            <w:r w:rsidRPr="001F0C2B">
              <w:rPr>
                <w:rFonts w:eastAsia="Times New Roman" w:cstheme="minorHAnsi"/>
                <w:b/>
                <w:sz w:val="24"/>
                <w:szCs w:val="24"/>
                <w:lang w:eastAsia="hr-HR"/>
              </w:rPr>
              <w:t>PPDNŽ – Stručna podloga – analize i ocjene postojećeg stanja</w:t>
            </w:r>
          </w:p>
        </w:tc>
      </w:tr>
      <w:tr w:rsidR="00732512" w:rsidRPr="001F0C2B" w:rsidTr="00732512">
        <w:trPr>
          <w:trHeight w:val="255"/>
        </w:trPr>
        <w:tc>
          <w:tcPr>
            <w:tcW w:w="2598" w:type="dxa"/>
            <w:shd w:val="clear" w:color="auto" w:fill="auto"/>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lastRenderedPageBreak/>
              <w:t>Pokazatelj uspješnosti</w:t>
            </w:r>
          </w:p>
        </w:tc>
        <w:tc>
          <w:tcPr>
            <w:tcW w:w="6520" w:type="dxa"/>
            <w:shd w:val="clear" w:color="auto" w:fill="auto"/>
            <w:vAlign w:val="bottom"/>
          </w:tcPr>
          <w:p w:rsidR="00732512" w:rsidRPr="001F0C2B" w:rsidRDefault="00732512" w:rsidP="00440890">
            <w:pPr>
              <w:jc w:val="both"/>
              <w:rPr>
                <w:rFonts w:eastAsia="Times New Roman" w:cstheme="minorHAnsi"/>
                <w:sz w:val="24"/>
                <w:szCs w:val="24"/>
                <w:lang w:eastAsia="hr-HR"/>
              </w:rPr>
            </w:pPr>
            <w:r w:rsidRPr="001F0C2B">
              <w:rPr>
                <w:rFonts w:eastAsia="Times New Roman" w:cstheme="minorHAnsi"/>
                <w:sz w:val="24"/>
                <w:szCs w:val="24"/>
                <w:lang w:eastAsia="hr-HR"/>
              </w:rPr>
              <w:t>Ciljane izmjene i dopune PPDNŽ</w:t>
            </w:r>
          </w:p>
        </w:tc>
      </w:tr>
      <w:tr w:rsidR="00732512" w:rsidRPr="001F0C2B" w:rsidTr="00732512">
        <w:trPr>
          <w:trHeight w:val="255"/>
        </w:trPr>
        <w:tc>
          <w:tcPr>
            <w:tcW w:w="2598" w:type="dxa"/>
            <w:shd w:val="clear" w:color="auto" w:fill="auto"/>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Osigurana sredstva</w:t>
            </w:r>
          </w:p>
        </w:tc>
        <w:tc>
          <w:tcPr>
            <w:tcW w:w="6520" w:type="dxa"/>
            <w:shd w:val="clear" w:color="auto" w:fill="auto"/>
            <w:vAlign w:val="bottom"/>
          </w:tcPr>
          <w:p w:rsidR="00732512" w:rsidRPr="001F0C2B" w:rsidRDefault="00732512" w:rsidP="00440890">
            <w:pPr>
              <w:jc w:val="both"/>
              <w:rPr>
                <w:rFonts w:eastAsia="Times New Roman" w:cstheme="minorHAnsi"/>
                <w:b/>
                <w:sz w:val="24"/>
                <w:szCs w:val="24"/>
                <w:lang w:eastAsia="hr-HR"/>
              </w:rPr>
            </w:pPr>
            <w:r w:rsidRPr="001F0C2B">
              <w:rPr>
                <w:rFonts w:eastAsia="Times New Roman" w:cstheme="minorHAnsi"/>
                <w:b/>
                <w:sz w:val="24"/>
                <w:szCs w:val="24"/>
                <w:lang w:eastAsia="hr-HR"/>
              </w:rPr>
              <w:t xml:space="preserve">50.000,00 </w:t>
            </w:r>
          </w:p>
        </w:tc>
      </w:tr>
      <w:tr w:rsidR="00732512" w:rsidRPr="001F0C2B" w:rsidTr="00732512">
        <w:trPr>
          <w:trHeight w:val="255"/>
        </w:trPr>
        <w:tc>
          <w:tcPr>
            <w:tcW w:w="2598" w:type="dxa"/>
            <w:shd w:val="clear" w:color="auto" w:fill="E7E6E6"/>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Aktivnost - T140302</w:t>
            </w:r>
          </w:p>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Izvor 5.8.2.</w:t>
            </w:r>
          </w:p>
        </w:tc>
        <w:tc>
          <w:tcPr>
            <w:tcW w:w="6520" w:type="dxa"/>
            <w:shd w:val="clear" w:color="auto" w:fill="E7E6E6"/>
            <w:vAlign w:val="bottom"/>
          </w:tcPr>
          <w:p w:rsidR="00732512" w:rsidRPr="001F0C2B" w:rsidRDefault="00732512" w:rsidP="00440890">
            <w:pPr>
              <w:pStyle w:val="Default"/>
              <w:rPr>
                <w:rFonts w:asciiTheme="minorHAnsi" w:hAnsiTheme="minorHAnsi" w:cstheme="minorHAnsi"/>
                <w:b/>
                <w:bCs/>
                <w:color w:val="auto"/>
              </w:rPr>
            </w:pPr>
            <w:r w:rsidRPr="001F0C2B">
              <w:rPr>
                <w:rFonts w:asciiTheme="minorHAnsi" w:hAnsiTheme="minorHAnsi" w:cstheme="minorHAnsi"/>
                <w:b/>
                <w:bCs/>
                <w:color w:val="auto"/>
              </w:rPr>
              <w:t>RH – PP NP MLJET</w:t>
            </w:r>
          </w:p>
          <w:p w:rsidR="00732512" w:rsidRPr="001F0C2B" w:rsidRDefault="00732512" w:rsidP="00440890">
            <w:pPr>
              <w:pStyle w:val="Default"/>
              <w:rPr>
                <w:rFonts w:asciiTheme="minorHAnsi" w:hAnsiTheme="minorHAnsi" w:cstheme="minorHAnsi"/>
                <w:color w:val="auto"/>
              </w:rPr>
            </w:pPr>
            <w:r w:rsidRPr="001F0C2B">
              <w:rPr>
                <w:rFonts w:asciiTheme="minorHAnsi" w:hAnsiTheme="minorHAnsi" w:cstheme="minorHAnsi"/>
                <w:b/>
                <w:bCs/>
                <w:color w:val="auto"/>
              </w:rPr>
              <w:t>Ostale pomoći proračunski korisnici - prenesena sredstva</w:t>
            </w:r>
          </w:p>
        </w:tc>
      </w:tr>
      <w:tr w:rsidR="00732512" w:rsidRPr="001F0C2B" w:rsidTr="00732512">
        <w:trPr>
          <w:trHeight w:val="255"/>
        </w:trPr>
        <w:tc>
          <w:tcPr>
            <w:tcW w:w="2598" w:type="dxa"/>
            <w:shd w:val="clear" w:color="auto" w:fill="auto"/>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Pokazatelj uspješnosti</w:t>
            </w:r>
          </w:p>
        </w:tc>
        <w:tc>
          <w:tcPr>
            <w:tcW w:w="6520" w:type="dxa"/>
            <w:shd w:val="clear" w:color="auto" w:fill="auto"/>
            <w:hideMark/>
          </w:tcPr>
          <w:p w:rsidR="00732512" w:rsidRPr="001F0C2B" w:rsidRDefault="00732512" w:rsidP="00440890">
            <w:pPr>
              <w:rPr>
                <w:rFonts w:eastAsia="Times New Roman" w:cstheme="minorHAnsi"/>
                <w:sz w:val="24"/>
                <w:szCs w:val="24"/>
                <w:lang w:eastAsia="hr-HR"/>
              </w:rPr>
            </w:pPr>
            <w:r w:rsidRPr="001F0C2B">
              <w:rPr>
                <w:rFonts w:eastAsia="Times New Roman" w:cstheme="minorHAnsi"/>
                <w:sz w:val="24"/>
                <w:szCs w:val="24"/>
                <w:lang w:eastAsia="hr-HR"/>
              </w:rPr>
              <w:t>Nastavak izrade Prostornog plana Nacionalnog parka Mljet Nabavka opreme i programa</w:t>
            </w:r>
          </w:p>
        </w:tc>
      </w:tr>
      <w:tr w:rsidR="00732512" w:rsidRPr="001F0C2B" w:rsidTr="00732512">
        <w:trPr>
          <w:trHeight w:val="255"/>
        </w:trPr>
        <w:tc>
          <w:tcPr>
            <w:tcW w:w="2598" w:type="dxa"/>
            <w:shd w:val="clear" w:color="auto" w:fill="auto"/>
            <w:hideMark/>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Osigurana sredstva</w:t>
            </w:r>
          </w:p>
        </w:tc>
        <w:tc>
          <w:tcPr>
            <w:tcW w:w="6520" w:type="dxa"/>
            <w:shd w:val="clear" w:color="auto" w:fill="auto"/>
            <w:hideMark/>
          </w:tcPr>
          <w:p w:rsidR="00732512" w:rsidRPr="001F0C2B" w:rsidRDefault="00732512" w:rsidP="00440890">
            <w:pPr>
              <w:rPr>
                <w:rFonts w:eastAsia="Times New Roman" w:cstheme="minorHAnsi"/>
                <w:b/>
                <w:sz w:val="24"/>
                <w:szCs w:val="24"/>
                <w:lang w:eastAsia="hr-HR"/>
              </w:rPr>
            </w:pPr>
            <w:r w:rsidRPr="001F0C2B">
              <w:rPr>
                <w:rFonts w:eastAsia="Times New Roman" w:cstheme="minorHAnsi"/>
                <w:b/>
                <w:sz w:val="24"/>
                <w:szCs w:val="24"/>
                <w:lang w:eastAsia="hr-HR"/>
              </w:rPr>
              <w:t xml:space="preserve">350.000,00 </w:t>
            </w:r>
          </w:p>
        </w:tc>
      </w:tr>
      <w:tr w:rsidR="00676448" w:rsidRPr="001F0C2B" w:rsidTr="00732512">
        <w:trPr>
          <w:trHeight w:val="255"/>
        </w:trPr>
        <w:tc>
          <w:tcPr>
            <w:tcW w:w="2598" w:type="dxa"/>
            <w:shd w:val="clear" w:color="auto" w:fill="auto"/>
          </w:tcPr>
          <w:p w:rsidR="00676448" w:rsidRPr="001F0C2B" w:rsidRDefault="00676448" w:rsidP="00440890">
            <w:pPr>
              <w:rPr>
                <w:rFonts w:eastAsia="Times New Roman" w:cstheme="minorHAnsi"/>
                <w:b/>
                <w:sz w:val="24"/>
                <w:szCs w:val="24"/>
                <w:lang w:eastAsia="hr-HR"/>
              </w:rPr>
            </w:pPr>
            <w:r>
              <w:rPr>
                <w:rFonts w:eastAsia="Times New Roman" w:cstheme="minorHAnsi"/>
                <w:b/>
                <w:sz w:val="24"/>
                <w:szCs w:val="24"/>
                <w:lang w:eastAsia="hr-HR"/>
              </w:rPr>
              <w:t>Aktivnost</w:t>
            </w:r>
          </w:p>
        </w:tc>
        <w:tc>
          <w:tcPr>
            <w:tcW w:w="6520" w:type="dxa"/>
            <w:shd w:val="clear" w:color="auto" w:fill="auto"/>
          </w:tcPr>
          <w:p w:rsidR="00676448" w:rsidRPr="001F0C2B" w:rsidRDefault="00676448" w:rsidP="00440890">
            <w:pPr>
              <w:rPr>
                <w:rFonts w:eastAsia="Times New Roman" w:cstheme="minorHAnsi"/>
                <w:b/>
                <w:sz w:val="24"/>
                <w:szCs w:val="24"/>
                <w:lang w:eastAsia="hr-HR"/>
              </w:rPr>
            </w:pPr>
            <w:r>
              <w:rPr>
                <w:rFonts w:eastAsia="Times New Roman" w:cstheme="minorHAnsi"/>
                <w:b/>
                <w:sz w:val="24"/>
                <w:szCs w:val="24"/>
                <w:lang w:eastAsia="hr-HR"/>
              </w:rPr>
              <w:t xml:space="preserve">Vanjska djelatnost </w:t>
            </w:r>
            <w:r w:rsidR="009D4240">
              <w:rPr>
                <w:rFonts w:eastAsia="Times New Roman" w:cstheme="minorHAnsi"/>
                <w:b/>
                <w:sz w:val="24"/>
                <w:szCs w:val="24"/>
                <w:lang w:eastAsia="hr-HR"/>
              </w:rPr>
              <w:t>ZZPUDNŽ</w:t>
            </w:r>
          </w:p>
        </w:tc>
      </w:tr>
      <w:tr w:rsidR="009D4240" w:rsidRPr="001F0C2B" w:rsidTr="00732512">
        <w:trPr>
          <w:trHeight w:val="255"/>
        </w:trPr>
        <w:tc>
          <w:tcPr>
            <w:tcW w:w="2598" w:type="dxa"/>
            <w:shd w:val="clear" w:color="auto" w:fill="auto"/>
          </w:tcPr>
          <w:p w:rsidR="009D4240" w:rsidRDefault="009D4240" w:rsidP="009D4240">
            <w:pPr>
              <w:rPr>
                <w:rFonts w:eastAsia="Times New Roman" w:cstheme="minorHAnsi"/>
                <w:b/>
                <w:sz w:val="24"/>
                <w:szCs w:val="24"/>
                <w:lang w:eastAsia="hr-HR"/>
              </w:rPr>
            </w:pPr>
            <w:r w:rsidRPr="001F0C2B">
              <w:rPr>
                <w:rFonts w:eastAsia="Times New Roman" w:cstheme="minorHAnsi"/>
                <w:b/>
                <w:sz w:val="24"/>
                <w:szCs w:val="24"/>
                <w:lang w:eastAsia="hr-HR"/>
              </w:rPr>
              <w:t>Osigurana sredstva</w:t>
            </w:r>
          </w:p>
        </w:tc>
        <w:tc>
          <w:tcPr>
            <w:tcW w:w="6520" w:type="dxa"/>
            <w:shd w:val="clear" w:color="auto" w:fill="auto"/>
          </w:tcPr>
          <w:p w:rsidR="009D4240" w:rsidRDefault="009D4240" w:rsidP="009D4240">
            <w:pPr>
              <w:rPr>
                <w:rFonts w:eastAsia="Times New Roman" w:cstheme="minorHAnsi"/>
                <w:b/>
                <w:sz w:val="24"/>
                <w:szCs w:val="24"/>
                <w:lang w:eastAsia="hr-HR"/>
              </w:rPr>
            </w:pPr>
            <w:r>
              <w:rPr>
                <w:rFonts w:eastAsia="Times New Roman" w:cstheme="minorHAnsi"/>
                <w:b/>
                <w:sz w:val="24"/>
                <w:szCs w:val="24"/>
                <w:lang w:eastAsia="hr-HR"/>
              </w:rPr>
              <w:t>4</w:t>
            </w:r>
            <w:r w:rsidRPr="001F0C2B">
              <w:rPr>
                <w:rFonts w:eastAsia="Times New Roman" w:cstheme="minorHAnsi"/>
                <w:b/>
                <w:sz w:val="24"/>
                <w:szCs w:val="24"/>
                <w:lang w:eastAsia="hr-HR"/>
              </w:rPr>
              <w:t xml:space="preserve">0.000,00 </w:t>
            </w:r>
          </w:p>
        </w:tc>
      </w:tr>
    </w:tbl>
    <w:p w:rsidR="00034788" w:rsidRDefault="00034788" w:rsidP="00034788">
      <w:pPr>
        <w:tabs>
          <w:tab w:val="left" w:pos="1830"/>
        </w:tabs>
        <w:rPr>
          <w:rFonts w:eastAsia="Times New Roman" w:cstheme="minorHAnsi"/>
          <w:sz w:val="24"/>
          <w:szCs w:val="24"/>
        </w:rPr>
      </w:pPr>
    </w:p>
    <w:p w:rsidR="00676448" w:rsidRPr="00676448" w:rsidRDefault="00440890" w:rsidP="00676448">
      <w:pPr>
        <w:pStyle w:val="NoSpacing"/>
        <w:shd w:val="clear" w:color="auto" w:fill="DBDBDB" w:themeFill="accent3" w:themeFillTint="66"/>
        <w:rPr>
          <w:b/>
          <w:bCs/>
          <w:sz w:val="28"/>
          <w:szCs w:val="28"/>
        </w:rPr>
      </w:pPr>
      <w:r w:rsidRPr="00676448">
        <w:rPr>
          <w:b/>
          <w:bCs/>
          <w:sz w:val="28"/>
          <w:szCs w:val="28"/>
        </w:rPr>
        <w:t>NAZIV KORISNIKA:UPRAVNI ODJEL ZA ZAŠTITU OKOLIŠA I KOMUNALNE</w:t>
      </w:r>
    </w:p>
    <w:p w:rsidR="00034788" w:rsidRPr="00676448" w:rsidRDefault="00676448" w:rsidP="00676448">
      <w:pPr>
        <w:pStyle w:val="NoSpacing"/>
        <w:shd w:val="clear" w:color="auto" w:fill="DBDBDB" w:themeFill="accent3" w:themeFillTint="66"/>
        <w:rPr>
          <w:b/>
          <w:bCs/>
          <w:sz w:val="28"/>
          <w:szCs w:val="28"/>
        </w:rPr>
      </w:pPr>
      <w:r w:rsidRPr="00676448">
        <w:rPr>
          <w:b/>
          <w:bCs/>
          <w:sz w:val="28"/>
          <w:szCs w:val="28"/>
        </w:rPr>
        <w:t xml:space="preserve">           </w:t>
      </w:r>
      <w:r w:rsidR="00117F64" w:rsidRPr="00676448">
        <w:rPr>
          <w:b/>
          <w:bCs/>
          <w:sz w:val="28"/>
          <w:szCs w:val="28"/>
        </w:rPr>
        <w:t xml:space="preserve">                      </w:t>
      </w:r>
      <w:r w:rsidRPr="00676448">
        <w:rPr>
          <w:b/>
          <w:bCs/>
          <w:sz w:val="28"/>
          <w:szCs w:val="28"/>
        </w:rPr>
        <w:t xml:space="preserve"> </w:t>
      </w:r>
      <w:r w:rsidR="00440890" w:rsidRPr="00676448">
        <w:rPr>
          <w:b/>
          <w:bCs/>
          <w:sz w:val="28"/>
          <w:szCs w:val="28"/>
        </w:rPr>
        <w:t>POSLOVE</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SAŽETAK DJELOKRUGA RADA:</w:t>
      </w:r>
    </w:p>
    <w:p w:rsidR="00034788" w:rsidRPr="001F0C2B" w:rsidRDefault="00034788" w:rsidP="00034788">
      <w:pPr>
        <w:pStyle w:val="NoSpacing"/>
        <w:jc w:val="both"/>
        <w:rPr>
          <w:rFonts w:asciiTheme="minorHAnsi" w:hAnsiTheme="minorHAnsi" w:cstheme="minorHAnsi"/>
          <w:sz w:val="24"/>
          <w:szCs w:val="24"/>
        </w:rPr>
      </w:pPr>
      <w:r w:rsidRPr="001F0C2B">
        <w:rPr>
          <w:rFonts w:asciiTheme="minorHAnsi" w:hAnsiTheme="minorHAnsi" w:cstheme="minorHAnsi"/>
          <w:sz w:val="24"/>
          <w:szCs w:val="24"/>
        </w:rPr>
        <w:t xml:space="preserve">Upravni odjel za zaštitu okoliša i komunalne poslove, u dijelu poslova koji se odnosi na komunalne poslove obavlja poslove razvitka mreža objekata komunalne infrastrukture od značaja za više jedinica lokalne samouprave, drugostupanjske upravne postupke po žalbama na uprave akte jedinica lokalne samouprave sukladno posebnim propisima i uređenje uvjeta i načina obavljanja županijskog linijskog prijevoza putnika autobusom u cestovnom prometu na području Dubrovačko-neretvanske županije.  </w:t>
      </w:r>
    </w:p>
    <w:p w:rsidR="00034788" w:rsidRPr="001F0C2B" w:rsidRDefault="00034788" w:rsidP="00034788">
      <w:pPr>
        <w:pStyle w:val="NoSpacing"/>
        <w:jc w:val="both"/>
        <w:rPr>
          <w:rFonts w:asciiTheme="minorHAnsi" w:hAnsiTheme="minorHAnsi" w:cstheme="minorHAnsi"/>
          <w:sz w:val="24"/>
          <w:szCs w:val="24"/>
        </w:rPr>
      </w:pPr>
      <w:r w:rsidRPr="001F0C2B">
        <w:rPr>
          <w:rFonts w:asciiTheme="minorHAnsi" w:hAnsiTheme="minorHAnsi" w:cstheme="minorHAnsi"/>
          <w:sz w:val="24"/>
          <w:szCs w:val="24"/>
        </w:rPr>
        <w:t>U dijelu koji se odnosi na zaštitu okoliša i prirode Upravni odjel obavlja upravne i neupravne poslove zaštite okoliša i prirode koji su mu zakonskim i podzakonskim propisima stavljeni u nadležnost, od područnog (regionalnog) značaja za zaštitu okoliša i prirode, održivo gospodarenje otpadom i unaprjeđenje stanja okoliša. Radi na izradi dokumenata zaštite okoliša i provodi EU projekte iz područja zaštite okoliša, očuvanja i promicanja vrijednosti prirodne baštine.</w:t>
      </w: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PRORAČUNSKI KORISNICI IZ DJELOKRUGA RADA:</w:t>
      </w:r>
    </w:p>
    <w:p w:rsidR="00034788" w:rsidRPr="001F0C2B" w:rsidRDefault="00034788" w:rsidP="00034788">
      <w:pPr>
        <w:pStyle w:val="NoSpacing"/>
        <w:shd w:val="clear" w:color="auto" w:fill="FFFFFF"/>
        <w:rPr>
          <w:rFonts w:asciiTheme="minorHAnsi" w:hAnsiTheme="minorHAnsi" w:cstheme="minorHAnsi"/>
          <w:b/>
          <w:sz w:val="24"/>
          <w:szCs w:val="24"/>
        </w:rPr>
      </w:pPr>
    </w:p>
    <w:p w:rsidR="00676448" w:rsidRPr="009D4240" w:rsidRDefault="00676448" w:rsidP="00034788">
      <w:pPr>
        <w:shd w:val="clear" w:color="auto" w:fill="FFFFFF"/>
        <w:jc w:val="both"/>
        <w:rPr>
          <w:rFonts w:eastAsia="Times New Roman" w:cstheme="minorHAnsi"/>
          <w:b/>
          <w:bCs/>
          <w:sz w:val="24"/>
          <w:szCs w:val="24"/>
        </w:rPr>
      </w:pPr>
      <w:r w:rsidRPr="009D4240">
        <w:rPr>
          <w:rFonts w:eastAsia="Times New Roman" w:cstheme="minorHAnsi"/>
          <w:b/>
          <w:bCs/>
          <w:sz w:val="24"/>
          <w:szCs w:val="24"/>
        </w:rPr>
        <w:t xml:space="preserve">JAVNA USTANOVA ZA UPRAVLJANJE ZAŠTIĆENIM DIJELOVIMA PRIRODE DUBROVAČKO-NERETVANSKE ŽUPANIJE </w:t>
      </w:r>
    </w:p>
    <w:p w:rsidR="00034788" w:rsidRPr="009D4240" w:rsidRDefault="00676448" w:rsidP="00034788">
      <w:pPr>
        <w:shd w:val="clear" w:color="auto" w:fill="FFFFFF"/>
        <w:jc w:val="both"/>
        <w:rPr>
          <w:rFonts w:eastAsia="Times New Roman" w:cstheme="minorHAnsi"/>
          <w:b/>
          <w:bCs/>
          <w:sz w:val="24"/>
          <w:szCs w:val="24"/>
        </w:rPr>
      </w:pPr>
      <w:r w:rsidRPr="009D4240">
        <w:rPr>
          <w:rFonts w:eastAsia="Times New Roman" w:cstheme="minorHAnsi"/>
          <w:b/>
          <w:bCs/>
          <w:sz w:val="24"/>
          <w:szCs w:val="24"/>
        </w:rPr>
        <w:t>AGENCIJA ZA GOSPODARENJE OTPADOM</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ORGANIZACIJSKA STRUKTURA:</w:t>
      </w: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Razdjel 105 UPRAVNI ODJEL ZA ZAŠTITU OKOLIŠA I KOMUNALNE POSLOVE</w:t>
      </w: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Glava 10501 ZAŠTITA OKOLIŠA I KOMUNALNI POSLOVI</w:t>
      </w: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Glava 10502 JAVNA USTANOVA ZA UPRAVLJANJE ZAŠTIĆENIM DIJELOVIMA PRIRODE DNŽ</w:t>
      </w: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Glava 10503 AGENCIJA ZA GOSPODARENJE OTPADOM DNŽ</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FINANCIJSKI PLAN ZA 2022. – 2024. GODINU:</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734BF4" w:rsidRDefault="00734BF4" w:rsidP="00034788">
      <w:pPr>
        <w:pStyle w:val="NoSpacing"/>
        <w:shd w:val="clear" w:color="auto" w:fill="FFFFFF"/>
        <w:rPr>
          <w:rFonts w:asciiTheme="minorHAnsi" w:hAnsiTheme="minorHAnsi" w:cstheme="minorHAnsi"/>
          <w:b/>
          <w:sz w:val="28"/>
          <w:szCs w:val="28"/>
        </w:rPr>
      </w:pPr>
      <w:r w:rsidRPr="00734BF4">
        <w:rPr>
          <w:rFonts w:asciiTheme="minorHAnsi" w:hAnsiTheme="minorHAnsi" w:cstheme="minorHAnsi"/>
          <w:b/>
          <w:sz w:val="28"/>
          <w:szCs w:val="28"/>
        </w:rPr>
        <w:lastRenderedPageBreak/>
        <w:t>GLAVA 10501</w:t>
      </w:r>
      <w:r w:rsidR="00676448" w:rsidRPr="00734BF4">
        <w:rPr>
          <w:rFonts w:asciiTheme="minorHAnsi" w:hAnsiTheme="minorHAnsi" w:cstheme="minorHAnsi"/>
          <w:b/>
          <w:sz w:val="28"/>
          <w:szCs w:val="28"/>
        </w:rPr>
        <w:t>.</w:t>
      </w:r>
      <w:r w:rsidR="00034788" w:rsidRPr="00734BF4">
        <w:rPr>
          <w:rFonts w:asciiTheme="minorHAnsi" w:hAnsiTheme="minorHAnsi" w:cstheme="minorHAnsi"/>
          <w:b/>
          <w:sz w:val="28"/>
          <w:szCs w:val="28"/>
        </w:rPr>
        <w:t xml:space="preserve"> ZAŠTITA OKOLIŠA I KOMUNALNI POSLOVI</w:t>
      </w:r>
    </w:p>
    <w:p w:rsidR="00034788" w:rsidRPr="001F0C2B" w:rsidRDefault="00034788" w:rsidP="00034788">
      <w:pPr>
        <w:pStyle w:val="NoSpacing"/>
        <w:shd w:val="clear" w:color="auto" w:fill="FFFFFF"/>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18"/>
        <w:gridCol w:w="3941"/>
        <w:gridCol w:w="1501"/>
        <w:gridCol w:w="1501"/>
        <w:gridCol w:w="1501"/>
      </w:tblGrid>
      <w:tr w:rsidR="00034788" w:rsidRPr="001F0C2B" w:rsidTr="00440890">
        <w:tc>
          <w:tcPr>
            <w:tcW w:w="618"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Rb</w:t>
            </w:r>
          </w:p>
        </w:tc>
        <w:tc>
          <w:tcPr>
            <w:tcW w:w="394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programa</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676448">
              <w:rPr>
                <w:rFonts w:asciiTheme="minorHAnsi" w:hAnsiTheme="minorHAnsi" w:cstheme="minorHAnsi"/>
                <w:b/>
                <w:sz w:val="24"/>
                <w:szCs w:val="24"/>
              </w:rPr>
              <w:t>2.</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676448">
              <w:rPr>
                <w:rFonts w:asciiTheme="minorHAnsi" w:hAnsiTheme="minorHAnsi" w:cstheme="minorHAnsi"/>
                <w:b/>
                <w:sz w:val="24"/>
                <w:szCs w:val="24"/>
              </w:rPr>
              <w:t>3.</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676448">
              <w:rPr>
                <w:rFonts w:asciiTheme="minorHAnsi" w:hAnsiTheme="minorHAnsi" w:cstheme="minorHAnsi"/>
                <w:b/>
                <w:sz w:val="24"/>
                <w:szCs w:val="24"/>
              </w:rPr>
              <w:t>4.</w:t>
            </w:r>
          </w:p>
        </w:tc>
      </w:tr>
      <w:tr w:rsidR="00034788" w:rsidRPr="001F0C2B" w:rsidTr="00440890">
        <w:tc>
          <w:tcPr>
            <w:tcW w:w="618"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p>
        </w:tc>
        <w:tc>
          <w:tcPr>
            <w:tcW w:w="3941"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eastAsiaTheme="minorHAnsi" w:hAnsiTheme="minorHAnsi" w:cstheme="minorHAnsi"/>
                <w:b/>
                <w:bCs/>
                <w:sz w:val="24"/>
                <w:szCs w:val="24"/>
              </w:rPr>
              <w:t>Komunalni poslovi</w:t>
            </w:r>
          </w:p>
        </w:tc>
        <w:tc>
          <w:tcPr>
            <w:tcW w:w="1501" w:type="dxa"/>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500.000,00</w:t>
            </w:r>
          </w:p>
        </w:tc>
        <w:tc>
          <w:tcPr>
            <w:tcW w:w="1501" w:type="dxa"/>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500.000,00</w:t>
            </w:r>
          </w:p>
        </w:tc>
        <w:tc>
          <w:tcPr>
            <w:tcW w:w="1501" w:type="dxa"/>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500.000,00</w:t>
            </w:r>
          </w:p>
        </w:tc>
      </w:tr>
      <w:tr w:rsidR="00034788" w:rsidRPr="001F0C2B" w:rsidTr="00440890">
        <w:tc>
          <w:tcPr>
            <w:tcW w:w="618"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w:t>
            </w:r>
          </w:p>
        </w:tc>
        <w:tc>
          <w:tcPr>
            <w:tcW w:w="3941"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eastAsiaTheme="minorHAnsi" w:hAnsiTheme="minorHAnsi" w:cstheme="minorHAnsi"/>
                <w:b/>
                <w:bCs/>
                <w:sz w:val="24"/>
                <w:szCs w:val="24"/>
              </w:rPr>
              <w:t>Unapređenje zaštite okoliša i prirode</w:t>
            </w:r>
          </w:p>
        </w:tc>
        <w:tc>
          <w:tcPr>
            <w:tcW w:w="1501" w:type="dxa"/>
            <w:vAlign w:val="bottom"/>
          </w:tcPr>
          <w:p w:rsidR="00034788" w:rsidRPr="001F0C2B" w:rsidRDefault="00034788" w:rsidP="003E4C98">
            <w:pPr>
              <w:pStyle w:val="NoSpacing"/>
              <w:jc w:val="right"/>
              <w:rPr>
                <w:rFonts w:asciiTheme="minorHAnsi" w:hAnsiTheme="minorHAnsi" w:cstheme="minorHAnsi"/>
                <w:b/>
                <w:color w:val="FF0000"/>
                <w:sz w:val="24"/>
                <w:szCs w:val="24"/>
              </w:rPr>
            </w:pPr>
            <w:r w:rsidRPr="001F0C2B">
              <w:rPr>
                <w:rFonts w:asciiTheme="minorHAnsi" w:hAnsiTheme="minorHAnsi" w:cstheme="minorHAnsi"/>
                <w:b/>
                <w:sz w:val="24"/>
                <w:szCs w:val="24"/>
              </w:rPr>
              <w:t>2.240.375,00</w:t>
            </w:r>
          </w:p>
        </w:tc>
        <w:tc>
          <w:tcPr>
            <w:tcW w:w="1501" w:type="dxa"/>
            <w:vAlign w:val="bottom"/>
          </w:tcPr>
          <w:p w:rsidR="00034788" w:rsidRPr="001F0C2B" w:rsidRDefault="00034788" w:rsidP="003E4C98">
            <w:pPr>
              <w:pStyle w:val="NoSpacing"/>
              <w:jc w:val="right"/>
              <w:rPr>
                <w:rFonts w:asciiTheme="minorHAnsi" w:hAnsiTheme="minorHAnsi" w:cstheme="minorHAnsi"/>
                <w:b/>
                <w:color w:val="FF0000"/>
                <w:sz w:val="24"/>
                <w:szCs w:val="24"/>
              </w:rPr>
            </w:pPr>
            <w:r w:rsidRPr="001F0C2B">
              <w:rPr>
                <w:rFonts w:asciiTheme="minorHAnsi" w:hAnsiTheme="minorHAnsi" w:cstheme="minorHAnsi"/>
                <w:b/>
                <w:sz w:val="24"/>
                <w:szCs w:val="24"/>
              </w:rPr>
              <w:t>2.270.000,00</w:t>
            </w:r>
          </w:p>
        </w:tc>
        <w:tc>
          <w:tcPr>
            <w:tcW w:w="1501" w:type="dxa"/>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2.040.000,00</w:t>
            </w:r>
          </w:p>
        </w:tc>
      </w:tr>
      <w:tr w:rsidR="00034788" w:rsidRPr="001F0C2B" w:rsidTr="00440890">
        <w:tc>
          <w:tcPr>
            <w:tcW w:w="618"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w:t>
            </w:r>
          </w:p>
        </w:tc>
        <w:tc>
          <w:tcPr>
            <w:tcW w:w="3941" w:type="dxa"/>
          </w:tcPr>
          <w:p w:rsidR="00034788" w:rsidRPr="001F0C2B" w:rsidRDefault="00034788" w:rsidP="00440890">
            <w:pPr>
              <w:autoSpaceDE w:val="0"/>
              <w:autoSpaceDN w:val="0"/>
              <w:adjustRightInd w:val="0"/>
              <w:rPr>
                <w:rFonts w:cstheme="minorHAnsi"/>
                <w:b/>
                <w:bCs/>
                <w:sz w:val="24"/>
                <w:szCs w:val="24"/>
              </w:rPr>
            </w:pPr>
            <w:r w:rsidRPr="001F0C2B">
              <w:rPr>
                <w:rFonts w:cstheme="minorHAnsi"/>
                <w:b/>
                <w:bCs/>
                <w:sz w:val="24"/>
                <w:szCs w:val="24"/>
              </w:rPr>
              <w:t>EU projekti Upravni odjel za zaštitu okoliša, imovinskopravne</w:t>
            </w:r>
          </w:p>
          <w:p w:rsidR="00034788" w:rsidRPr="001F0C2B" w:rsidRDefault="00034788" w:rsidP="00440890">
            <w:pPr>
              <w:pStyle w:val="NoSpacing"/>
              <w:rPr>
                <w:rFonts w:asciiTheme="minorHAnsi" w:hAnsiTheme="minorHAnsi" w:cstheme="minorHAnsi"/>
                <w:b/>
                <w:sz w:val="24"/>
                <w:szCs w:val="24"/>
              </w:rPr>
            </w:pPr>
            <w:r w:rsidRPr="001F0C2B">
              <w:rPr>
                <w:rFonts w:asciiTheme="minorHAnsi" w:eastAsiaTheme="minorHAnsi" w:hAnsiTheme="minorHAnsi" w:cstheme="minorHAnsi"/>
                <w:b/>
                <w:bCs/>
                <w:sz w:val="24"/>
                <w:szCs w:val="24"/>
              </w:rPr>
              <w:t>i komunalne poslove</w:t>
            </w:r>
          </w:p>
        </w:tc>
        <w:tc>
          <w:tcPr>
            <w:tcW w:w="1501" w:type="dxa"/>
            <w:vAlign w:val="bottom"/>
          </w:tcPr>
          <w:p w:rsidR="00034788" w:rsidRPr="001F0C2B" w:rsidRDefault="00034788" w:rsidP="003E4C98">
            <w:pPr>
              <w:jc w:val="right"/>
              <w:rPr>
                <w:rFonts w:cstheme="minorHAnsi"/>
                <w:b/>
                <w:sz w:val="24"/>
                <w:szCs w:val="24"/>
              </w:rPr>
            </w:pPr>
            <w:r w:rsidRPr="001F0C2B">
              <w:rPr>
                <w:rFonts w:cstheme="minorHAnsi"/>
                <w:b/>
                <w:bCs/>
                <w:sz w:val="24"/>
                <w:szCs w:val="24"/>
              </w:rPr>
              <w:t>3.160.926,00</w:t>
            </w:r>
          </w:p>
        </w:tc>
        <w:tc>
          <w:tcPr>
            <w:tcW w:w="1501" w:type="dxa"/>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0,00</w:t>
            </w:r>
          </w:p>
        </w:tc>
        <w:tc>
          <w:tcPr>
            <w:tcW w:w="1501" w:type="dxa"/>
            <w:vAlign w:val="bottom"/>
          </w:tcPr>
          <w:p w:rsidR="00034788" w:rsidRPr="001F0C2B" w:rsidRDefault="00034788" w:rsidP="003E4C98">
            <w:pPr>
              <w:jc w:val="right"/>
              <w:rPr>
                <w:rFonts w:cstheme="minorHAnsi"/>
                <w:b/>
                <w:sz w:val="24"/>
                <w:szCs w:val="24"/>
              </w:rPr>
            </w:pPr>
            <w:r w:rsidRPr="001F0C2B">
              <w:rPr>
                <w:rFonts w:cstheme="minorHAnsi"/>
                <w:b/>
                <w:bCs/>
                <w:sz w:val="24"/>
                <w:szCs w:val="24"/>
              </w:rPr>
              <w:t>0,00</w:t>
            </w:r>
          </w:p>
        </w:tc>
      </w:tr>
      <w:tr w:rsidR="00034788" w:rsidRPr="001F0C2B" w:rsidTr="00130076">
        <w:tc>
          <w:tcPr>
            <w:tcW w:w="618" w:type="dxa"/>
            <w:shd w:val="clear" w:color="auto" w:fill="EDEDED" w:themeFill="accent3" w:themeFillTint="33"/>
          </w:tcPr>
          <w:p w:rsidR="00034788" w:rsidRPr="001F0C2B" w:rsidRDefault="00034788" w:rsidP="00440890">
            <w:pPr>
              <w:pStyle w:val="NoSpacing"/>
              <w:rPr>
                <w:rFonts w:asciiTheme="minorHAnsi" w:hAnsiTheme="minorHAnsi" w:cstheme="minorHAnsi"/>
                <w:b/>
                <w:sz w:val="24"/>
                <w:szCs w:val="24"/>
              </w:rPr>
            </w:pPr>
          </w:p>
        </w:tc>
        <w:tc>
          <w:tcPr>
            <w:tcW w:w="3941" w:type="dxa"/>
            <w:shd w:val="clear" w:color="auto" w:fill="EDEDED" w:themeFill="accent3" w:themeFillTint="33"/>
          </w:tcPr>
          <w:p w:rsidR="00034788" w:rsidRPr="001F0C2B" w:rsidRDefault="00034788" w:rsidP="00440890">
            <w:pPr>
              <w:pStyle w:val="NoSpacing"/>
              <w:rPr>
                <w:rFonts w:asciiTheme="minorHAnsi" w:hAnsiTheme="minorHAnsi" w:cstheme="minorHAnsi"/>
                <w:b/>
                <w:sz w:val="24"/>
                <w:szCs w:val="24"/>
              </w:rPr>
            </w:pPr>
            <w:r w:rsidRPr="001F0C2B">
              <w:rPr>
                <w:rFonts w:asciiTheme="minorHAnsi" w:hAnsiTheme="minorHAnsi" w:cstheme="minorHAnsi"/>
                <w:b/>
                <w:sz w:val="24"/>
                <w:szCs w:val="24"/>
              </w:rPr>
              <w:t>UKUPNO GLAVA 1:</w:t>
            </w:r>
          </w:p>
        </w:tc>
        <w:tc>
          <w:tcPr>
            <w:tcW w:w="1501" w:type="dxa"/>
            <w:shd w:val="clear" w:color="auto" w:fill="EDEDED" w:themeFill="accent3" w:themeFillTint="33"/>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5.901.301,00</w:t>
            </w:r>
          </w:p>
        </w:tc>
        <w:tc>
          <w:tcPr>
            <w:tcW w:w="1501" w:type="dxa"/>
            <w:shd w:val="clear" w:color="auto" w:fill="EDEDED" w:themeFill="accent3" w:themeFillTint="33"/>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2.770.000,00</w:t>
            </w:r>
          </w:p>
        </w:tc>
        <w:tc>
          <w:tcPr>
            <w:tcW w:w="1501" w:type="dxa"/>
            <w:shd w:val="clear" w:color="auto" w:fill="EDEDED" w:themeFill="accent3" w:themeFillTint="33"/>
            <w:vAlign w:val="bottom"/>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bCs/>
                <w:sz w:val="24"/>
                <w:szCs w:val="24"/>
              </w:rPr>
              <w:t>2.540.000,00</w:t>
            </w:r>
          </w:p>
        </w:tc>
      </w:tr>
    </w:tbl>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rPr>
          <w:rFonts w:asciiTheme="minorHAnsi" w:hAnsiTheme="minorHAnsi" w:cstheme="minorHAnsi"/>
          <w:b/>
          <w:color w:val="000000" w:themeColor="text1"/>
          <w:sz w:val="24"/>
          <w:szCs w:val="24"/>
          <w:u w:val="single"/>
        </w:rPr>
      </w:pPr>
      <w:r w:rsidRPr="001F0C2B">
        <w:rPr>
          <w:rFonts w:asciiTheme="minorHAnsi" w:hAnsiTheme="minorHAnsi" w:cstheme="minorHAnsi"/>
          <w:b/>
          <w:color w:val="000000" w:themeColor="text1"/>
          <w:sz w:val="24"/>
          <w:szCs w:val="24"/>
          <w:u w:val="single"/>
        </w:rPr>
        <w:t>NAZIV PROGRAMA: 1500 K</w:t>
      </w:r>
      <w:r w:rsidRPr="001F0C2B">
        <w:rPr>
          <w:rFonts w:asciiTheme="minorHAnsi" w:eastAsia="Calibri" w:hAnsiTheme="minorHAnsi" w:cstheme="minorHAnsi"/>
          <w:b/>
          <w:bCs/>
          <w:color w:val="000000" w:themeColor="text1"/>
          <w:sz w:val="24"/>
          <w:szCs w:val="24"/>
          <w:u w:val="single"/>
        </w:rPr>
        <w:t>omunalni poslovi</w:t>
      </w:r>
    </w:p>
    <w:p w:rsidR="00034788" w:rsidRPr="001F0C2B" w:rsidRDefault="00034788" w:rsidP="00034788">
      <w:pPr>
        <w:pStyle w:val="NoSpacing"/>
        <w:shd w:val="clear" w:color="auto" w:fill="FFFFFF"/>
        <w:jc w:val="both"/>
        <w:rPr>
          <w:rFonts w:asciiTheme="minorHAnsi" w:hAnsiTheme="minorHAnsi" w:cstheme="minorHAnsi"/>
          <w:b/>
          <w:color w:val="000000" w:themeColor="text1"/>
          <w:sz w:val="24"/>
          <w:szCs w:val="24"/>
        </w:rPr>
      </w:pPr>
    </w:p>
    <w:p w:rsidR="00034788" w:rsidRDefault="00034788" w:rsidP="00034788">
      <w:pPr>
        <w:pStyle w:val="NoSpacing"/>
        <w:shd w:val="clear" w:color="auto" w:fill="FFFFFF"/>
        <w:jc w:val="both"/>
        <w:rPr>
          <w:rFonts w:asciiTheme="minorHAnsi" w:hAnsiTheme="minorHAnsi" w:cstheme="minorHAnsi"/>
          <w:color w:val="000000" w:themeColor="text1"/>
          <w:sz w:val="24"/>
          <w:szCs w:val="24"/>
        </w:rPr>
      </w:pPr>
      <w:r w:rsidRPr="001F0C2B">
        <w:rPr>
          <w:rFonts w:asciiTheme="minorHAnsi" w:hAnsiTheme="minorHAnsi" w:cstheme="minorHAnsi"/>
          <w:b/>
          <w:color w:val="000000" w:themeColor="text1"/>
          <w:sz w:val="24"/>
          <w:szCs w:val="24"/>
        </w:rPr>
        <w:t xml:space="preserve">OPĆI CILJ: </w:t>
      </w:r>
      <w:r w:rsidRPr="001F0C2B">
        <w:rPr>
          <w:rFonts w:asciiTheme="minorHAnsi" w:hAnsiTheme="minorHAnsi" w:cstheme="minorHAnsi"/>
          <w:color w:val="000000" w:themeColor="text1"/>
          <w:sz w:val="24"/>
          <w:szCs w:val="24"/>
        </w:rPr>
        <w:t>Ravnomjerno poboljšanje komunalne izgrađenosti i opremljenosti jedinica lokalne samouprave na području Županije</w:t>
      </w:r>
    </w:p>
    <w:p w:rsidR="009D4240" w:rsidRPr="001F0C2B" w:rsidRDefault="009D4240" w:rsidP="00034788">
      <w:pPr>
        <w:pStyle w:val="NoSpacing"/>
        <w:shd w:val="clear" w:color="auto" w:fill="FFFFFF"/>
        <w:jc w:val="both"/>
        <w:rPr>
          <w:rFonts w:asciiTheme="minorHAnsi" w:hAnsiTheme="minorHAnsi" w:cstheme="minorHAnsi"/>
          <w:b/>
          <w:color w:val="000000" w:themeColor="text1"/>
          <w:sz w:val="24"/>
          <w:szCs w:val="24"/>
        </w:rPr>
      </w:pPr>
    </w:p>
    <w:p w:rsidR="00034788" w:rsidRPr="001F0C2B" w:rsidRDefault="00034788" w:rsidP="00034788">
      <w:pPr>
        <w:pStyle w:val="NoSpacing"/>
        <w:shd w:val="clear" w:color="auto" w:fill="FFFFFF"/>
        <w:jc w:val="both"/>
        <w:rPr>
          <w:rFonts w:asciiTheme="minorHAnsi" w:hAnsiTheme="minorHAnsi" w:cstheme="minorHAnsi"/>
          <w:i/>
          <w:color w:val="000000" w:themeColor="text1"/>
          <w:sz w:val="24"/>
          <w:szCs w:val="24"/>
        </w:rPr>
      </w:pPr>
      <w:r w:rsidRPr="001F0C2B">
        <w:rPr>
          <w:rFonts w:asciiTheme="minorHAnsi" w:hAnsiTheme="minorHAnsi" w:cstheme="minorHAnsi"/>
          <w:b/>
          <w:color w:val="000000" w:themeColor="text1"/>
          <w:sz w:val="24"/>
          <w:szCs w:val="24"/>
        </w:rPr>
        <w:t xml:space="preserve">POSEBNI CILJ: </w:t>
      </w:r>
      <w:r w:rsidRPr="001F0C2B">
        <w:rPr>
          <w:rFonts w:asciiTheme="minorHAnsi" w:hAnsiTheme="minorHAnsi" w:cstheme="minorHAnsi"/>
          <w:color w:val="000000" w:themeColor="text1"/>
          <w:sz w:val="24"/>
          <w:szCs w:val="24"/>
        </w:rPr>
        <w:t>Sufinanciranje nominiranih projekata jedinaca lokalne samouprave koji se odnose na komunalnu infrastrukturu i vodoopskrbu</w:t>
      </w:r>
    </w:p>
    <w:p w:rsidR="00034788" w:rsidRPr="001F0C2B" w:rsidRDefault="00034788" w:rsidP="00034788">
      <w:pPr>
        <w:pStyle w:val="NoSpacing"/>
        <w:shd w:val="clear" w:color="auto" w:fill="FFFFFF"/>
        <w:jc w:val="both"/>
        <w:rPr>
          <w:rFonts w:asciiTheme="minorHAnsi" w:hAnsiTheme="minorHAnsi" w:cstheme="minorHAnsi"/>
          <w:color w:val="000000" w:themeColor="text1"/>
          <w:sz w:val="24"/>
          <w:szCs w:val="24"/>
        </w:rPr>
      </w:pPr>
      <w:r w:rsidRPr="001F0C2B">
        <w:rPr>
          <w:rFonts w:asciiTheme="minorHAnsi" w:hAnsiTheme="minorHAnsi" w:cstheme="minorHAnsi"/>
          <w:i/>
          <w:color w:val="000000" w:themeColor="text1"/>
          <w:sz w:val="24"/>
          <w:szCs w:val="24"/>
        </w:rPr>
        <w:t xml:space="preserve"> </w:t>
      </w:r>
    </w:p>
    <w:p w:rsidR="00034788" w:rsidRPr="001F0C2B" w:rsidRDefault="00034788" w:rsidP="00034788">
      <w:pPr>
        <w:jc w:val="both"/>
        <w:rPr>
          <w:rFonts w:cstheme="minorHAnsi"/>
          <w:color w:val="000000" w:themeColor="text1"/>
          <w:sz w:val="24"/>
          <w:szCs w:val="24"/>
        </w:rPr>
      </w:pPr>
      <w:r w:rsidRPr="001F0C2B">
        <w:rPr>
          <w:rFonts w:cstheme="minorHAnsi"/>
          <w:b/>
          <w:color w:val="000000" w:themeColor="text1"/>
          <w:sz w:val="24"/>
          <w:szCs w:val="24"/>
        </w:rPr>
        <w:t>ZAKONSKE I DRUGE PODLOGE NA KOJIMA SE PROGRAM ZASNIVA</w:t>
      </w:r>
      <w:r w:rsidRPr="001F0C2B">
        <w:rPr>
          <w:rFonts w:cstheme="minorHAnsi"/>
          <w:color w:val="000000" w:themeColor="text1"/>
          <w:sz w:val="24"/>
          <w:szCs w:val="24"/>
        </w:rPr>
        <w:t xml:space="preserve">: </w:t>
      </w:r>
    </w:p>
    <w:p w:rsidR="00034788" w:rsidRPr="001F0C2B" w:rsidRDefault="00034788" w:rsidP="00034788">
      <w:pPr>
        <w:jc w:val="both"/>
        <w:rPr>
          <w:rFonts w:cstheme="minorHAnsi"/>
          <w:sz w:val="24"/>
          <w:szCs w:val="24"/>
        </w:rPr>
      </w:pPr>
      <w:r w:rsidRPr="001F0C2B">
        <w:rPr>
          <w:rFonts w:cstheme="minorHAnsi"/>
          <w:sz w:val="24"/>
          <w:szCs w:val="24"/>
        </w:rPr>
        <w:t>Zakon o lokalnoj i područnoj (regionalnoj) samoupravi (Narodne novine, broj:  33/01, 60/01, 109/07, 125/08, 36/09, 136/09, 150/11, 144/12, 19/13, 137/15,123/17, 98/19 i 114/20)</w:t>
      </w:r>
    </w:p>
    <w:p w:rsidR="00034788" w:rsidRPr="001F0C2B" w:rsidRDefault="00034788" w:rsidP="00034788">
      <w:pPr>
        <w:jc w:val="both"/>
        <w:rPr>
          <w:rFonts w:cstheme="minorHAnsi"/>
          <w:sz w:val="24"/>
          <w:szCs w:val="24"/>
        </w:rPr>
      </w:pPr>
      <w:r w:rsidRPr="001F0C2B">
        <w:rPr>
          <w:rFonts w:cstheme="minorHAnsi"/>
          <w:sz w:val="24"/>
          <w:szCs w:val="24"/>
        </w:rPr>
        <w:t xml:space="preserve">Zakon o komunalnom gospodarstvu (Narodne novine, broj: 68/18, 110/18 i 32/20) </w:t>
      </w:r>
    </w:p>
    <w:p w:rsidR="00034788" w:rsidRPr="001F0C2B" w:rsidRDefault="00034788" w:rsidP="00034788">
      <w:pPr>
        <w:jc w:val="both"/>
        <w:rPr>
          <w:rFonts w:cstheme="minorHAnsi"/>
          <w:sz w:val="24"/>
          <w:szCs w:val="24"/>
        </w:rPr>
      </w:pPr>
      <w:r w:rsidRPr="001F0C2B">
        <w:rPr>
          <w:rFonts w:cstheme="minorHAnsi"/>
          <w:sz w:val="24"/>
          <w:szCs w:val="24"/>
        </w:rPr>
        <w:t>Zakon o vodama (Narodne novine, broj: 66/19 i 84/21)</w:t>
      </w: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sz w:val="24"/>
          <w:szCs w:val="24"/>
        </w:rPr>
        <w:t>Zakon o financiranju vodnog gospodarstva (Narodne novine, broj: 153/09, 90/11, 56/13, 154/14, 119/15, 120/16, 127/17 i 66/19)</w:t>
      </w:r>
    </w:p>
    <w:p w:rsidR="00034788" w:rsidRPr="001F0C2B" w:rsidRDefault="00034788" w:rsidP="00034788">
      <w:pPr>
        <w:pStyle w:val="NoSpacing"/>
        <w:shd w:val="clear" w:color="auto" w:fill="FFFFFF"/>
        <w:jc w:val="both"/>
        <w:rPr>
          <w:rFonts w:asciiTheme="minorHAnsi" w:hAnsiTheme="minorHAnsi" w:cstheme="minorHAnsi"/>
          <w:i/>
          <w:color w:val="FF0000"/>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color w:val="000000" w:themeColor="text1"/>
          <w:sz w:val="24"/>
          <w:szCs w:val="24"/>
        </w:rPr>
      </w:pPr>
      <w:r w:rsidRPr="001F0C2B">
        <w:rPr>
          <w:rFonts w:asciiTheme="minorHAnsi" w:hAnsiTheme="minorHAnsi" w:cstheme="minorHAnsi"/>
          <w:b/>
          <w:color w:val="000000" w:themeColor="text1"/>
          <w:sz w:val="24"/>
          <w:szCs w:val="24"/>
        </w:rPr>
        <w:t xml:space="preserve">NOSITELJ AKTIVNOSTI: </w:t>
      </w:r>
      <w:r w:rsidRPr="001F0C2B">
        <w:rPr>
          <w:rFonts w:asciiTheme="minorHAnsi" w:hAnsiTheme="minorHAnsi" w:cstheme="minorHAnsi"/>
          <w:color w:val="000000" w:themeColor="text1"/>
          <w:sz w:val="24"/>
          <w:szCs w:val="24"/>
        </w:rPr>
        <w:t>Dubrovačko – neretvanska županija i jedinice lokalne samouprave</w:t>
      </w:r>
    </w:p>
    <w:p w:rsidR="00034788" w:rsidRPr="001F0C2B" w:rsidRDefault="00034788" w:rsidP="00034788">
      <w:pPr>
        <w:pStyle w:val="NoSpacing"/>
        <w:shd w:val="clear" w:color="auto" w:fill="FFFFFF"/>
        <w:jc w:val="both"/>
        <w:rPr>
          <w:rFonts w:asciiTheme="minorHAnsi" w:hAnsiTheme="minorHAnsi" w:cstheme="minorHAnsi"/>
          <w:color w:val="000000" w:themeColor="text1"/>
          <w:sz w:val="24"/>
          <w:szCs w:val="24"/>
        </w:rPr>
      </w:pPr>
    </w:p>
    <w:p w:rsidR="00034788" w:rsidRPr="001F0C2B" w:rsidRDefault="00034788" w:rsidP="00034788">
      <w:pPr>
        <w:pStyle w:val="NoSpacing"/>
        <w:shd w:val="clear" w:color="auto" w:fill="FFFFFF"/>
        <w:jc w:val="both"/>
        <w:rPr>
          <w:rFonts w:asciiTheme="minorHAnsi" w:hAnsiTheme="minorHAnsi" w:cstheme="minorHAnsi"/>
          <w:color w:val="000000" w:themeColor="text1"/>
          <w:sz w:val="24"/>
          <w:szCs w:val="24"/>
        </w:rPr>
      </w:pPr>
      <w:r w:rsidRPr="001F0C2B">
        <w:rPr>
          <w:rFonts w:asciiTheme="minorHAnsi" w:hAnsiTheme="minorHAnsi" w:cstheme="minorHAnsi"/>
          <w:b/>
          <w:color w:val="000000" w:themeColor="text1"/>
          <w:sz w:val="24"/>
          <w:szCs w:val="24"/>
        </w:rPr>
        <w:t>ISHODIŠTE I POKAZATELJI NA KOJIMA SE ZASNIVAJU IZRAČUNI I OCJENE</w:t>
      </w:r>
      <w:r w:rsidRPr="001F0C2B">
        <w:rPr>
          <w:rFonts w:asciiTheme="minorHAnsi" w:hAnsiTheme="minorHAnsi" w:cstheme="minorHAnsi"/>
          <w:color w:val="000000" w:themeColor="text1"/>
          <w:sz w:val="24"/>
          <w:szCs w:val="24"/>
        </w:rPr>
        <w:t xml:space="preserve"> </w:t>
      </w:r>
      <w:r w:rsidRPr="001F0C2B">
        <w:rPr>
          <w:rFonts w:asciiTheme="minorHAnsi" w:hAnsiTheme="minorHAnsi" w:cstheme="minorHAnsi"/>
          <w:b/>
          <w:color w:val="000000" w:themeColor="text1"/>
          <w:sz w:val="24"/>
          <w:szCs w:val="24"/>
        </w:rPr>
        <w:t>POTREBNIH SREDSTAVA ZA PROVOĐENJE PROGRAMA:</w:t>
      </w:r>
      <w:r w:rsidRPr="001F0C2B">
        <w:rPr>
          <w:rFonts w:asciiTheme="minorHAnsi" w:hAnsiTheme="minorHAnsi" w:cstheme="minorHAnsi"/>
          <w:color w:val="000000" w:themeColor="text1"/>
          <w:sz w:val="24"/>
          <w:szCs w:val="24"/>
        </w:rPr>
        <w:t xml:space="preserve"> Izračuni i ocjene potrebnih sredstava za provođenje Programa temelje se na potrošenim sredstvima na pojedine projekte iz prethodnih godina.</w:t>
      </w:r>
    </w:p>
    <w:p w:rsidR="00034788" w:rsidRPr="001F0C2B" w:rsidRDefault="00034788" w:rsidP="00034788">
      <w:pPr>
        <w:pStyle w:val="NoSpacing"/>
        <w:shd w:val="clear" w:color="auto" w:fill="FFFFFF"/>
        <w:rPr>
          <w:rFonts w:asciiTheme="minorHAnsi" w:hAnsiTheme="minorHAnsi" w:cstheme="minorHAnsi"/>
          <w:color w:val="000000" w:themeColor="text1"/>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color w:val="000000" w:themeColor="text1"/>
          <w:sz w:val="24"/>
          <w:szCs w:val="24"/>
        </w:rPr>
        <w:t>IZVJEŠTAJ O POSTIGNUTIM CILJEVIMA I REZULTATIMA PROGRAMA TEMELJENIM NA POKAZATELJIMA USPJEŠNOSTI U PRETHODNOJ GODINI:</w:t>
      </w:r>
      <w:r w:rsidRPr="001F0C2B">
        <w:rPr>
          <w:rFonts w:asciiTheme="minorHAnsi" w:hAnsiTheme="minorHAnsi" w:cstheme="minorHAnsi"/>
          <w:color w:val="000000" w:themeColor="text1"/>
          <w:sz w:val="24"/>
          <w:szCs w:val="24"/>
        </w:rPr>
        <w:t xml:space="preserve"> </w:t>
      </w:r>
      <w:r w:rsidRPr="001F0C2B">
        <w:rPr>
          <w:rFonts w:asciiTheme="minorHAnsi" w:hAnsiTheme="minorHAnsi" w:cstheme="minorHAnsi"/>
          <w:sz w:val="24"/>
          <w:szCs w:val="24"/>
        </w:rPr>
        <w:t xml:space="preserve">U 2021. god. Dubrovačko – neretvanska županija sufinancirala je projekte općina Dubrovačko-Primorje (100.000,00 kn), Zažablje (140.000,00 kn), Kula Norinska (140.000,00 kn), Pojezerje (140.000,00 kn) te Grada Metkovića (80.000,00 kn). Ciljevi su postignuti u cijelosti sukladno planiranim sredstvima. </w:t>
      </w:r>
    </w:p>
    <w:p w:rsidR="00034788" w:rsidRPr="001F0C2B" w:rsidRDefault="00034788" w:rsidP="00034788">
      <w:pPr>
        <w:pStyle w:val="NoSpacing"/>
        <w:shd w:val="clear" w:color="auto" w:fill="FFFFFF"/>
        <w:jc w:val="both"/>
        <w:rPr>
          <w:rFonts w:asciiTheme="minorHAnsi" w:hAnsiTheme="minorHAnsi" w:cstheme="minorHAnsi"/>
          <w:color w:val="FF0000"/>
          <w:sz w:val="24"/>
          <w:szCs w:val="24"/>
        </w:rPr>
      </w:pPr>
    </w:p>
    <w:p w:rsidR="00034788" w:rsidRPr="001F0C2B" w:rsidRDefault="00034788" w:rsidP="00034788">
      <w:pPr>
        <w:pStyle w:val="NoSpacing"/>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 1500 K</w:t>
      </w:r>
      <w:r w:rsidRPr="001F0C2B">
        <w:rPr>
          <w:rFonts w:asciiTheme="minorHAnsi" w:eastAsiaTheme="minorHAnsi" w:hAnsiTheme="minorHAnsi" w:cstheme="minorHAnsi"/>
          <w:b/>
          <w:bCs/>
          <w:sz w:val="24"/>
          <w:szCs w:val="24"/>
        </w:rPr>
        <w:t>omunalni poslovi</w:t>
      </w:r>
    </w:p>
    <w:p w:rsidR="00034788" w:rsidRPr="001F0C2B" w:rsidRDefault="00034788"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63"/>
        <w:gridCol w:w="4647"/>
        <w:gridCol w:w="1316"/>
        <w:gridCol w:w="1316"/>
        <w:gridCol w:w="1316"/>
      </w:tblGrid>
      <w:tr w:rsidR="00034788" w:rsidRPr="001F0C2B" w:rsidTr="00440890">
        <w:tc>
          <w:tcPr>
            <w:tcW w:w="66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Rb</w:t>
            </w:r>
          </w:p>
        </w:tc>
        <w:tc>
          <w:tcPr>
            <w:tcW w:w="4647"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68"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58"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26"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40890">
        <w:tc>
          <w:tcPr>
            <w:tcW w:w="663"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 xml:space="preserve">1. </w:t>
            </w:r>
          </w:p>
        </w:tc>
        <w:tc>
          <w:tcPr>
            <w:tcW w:w="4647"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hAnsiTheme="minorHAnsi" w:cstheme="minorHAnsi"/>
                <w:b/>
                <w:sz w:val="24"/>
                <w:szCs w:val="24"/>
              </w:rPr>
              <w:t>Kapitalni projekt K150003 Sufinanciranje programa i projekata JLS – komunalna infrastruktura i vodoopskrba</w:t>
            </w:r>
          </w:p>
        </w:tc>
        <w:tc>
          <w:tcPr>
            <w:tcW w:w="1268" w:type="dxa"/>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 xml:space="preserve">500.000,00 </w:t>
            </w:r>
          </w:p>
        </w:tc>
        <w:tc>
          <w:tcPr>
            <w:tcW w:w="1258" w:type="dxa"/>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 xml:space="preserve">500.000,00 </w:t>
            </w:r>
          </w:p>
        </w:tc>
        <w:tc>
          <w:tcPr>
            <w:tcW w:w="1226" w:type="dxa"/>
          </w:tcPr>
          <w:p w:rsidR="00034788" w:rsidRPr="001F0C2B" w:rsidRDefault="00034788"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 xml:space="preserve">500.000,00 </w:t>
            </w:r>
          </w:p>
        </w:tc>
      </w:tr>
      <w:tr w:rsidR="00034788" w:rsidRPr="001F0C2B" w:rsidTr="00130076">
        <w:tc>
          <w:tcPr>
            <w:tcW w:w="663" w:type="dxa"/>
            <w:shd w:val="clear" w:color="auto" w:fill="EDEDED" w:themeFill="accent3" w:themeFillTint="33"/>
          </w:tcPr>
          <w:p w:rsidR="00034788" w:rsidRPr="001F0C2B" w:rsidRDefault="00034788" w:rsidP="00440890">
            <w:pPr>
              <w:pStyle w:val="NoSpacing"/>
              <w:rPr>
                <w:rFonts w:asciiTheme="minorHAnsi" w:hAnsiTheme="minorHAnsi" w:cstheme="minorHAnsi"/>
                <w:b/>
                <w:sz w:val="24"/>
                <w:szCs w:val="24"/>
              </w:rPr>
            </w:pPr>
          </w:p>
        </w:tc>
        <w:tc>
          <w:tcPr>
            <w:tcW w:w="4647" w:type="dxa"/>
            <w:shd w:val="clear" w:color="auto" w:fill="EDEDED" w:themeFill="accent3" w:themeFillTint="33"/>
          </w:tcPr>
          <w:p w:rsidR="00034788" w:rsidRPr="001F0C2B" w:rsidRDefault="009D4240" w:rsidP="00440890">
            <w:pPr>
              <w:pStyle w:val="NoSpacing"/>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68" w:type="dxa"/>
            <w:shd w:val="clear" w:color="auto" w:fill="EDEDED" w:themeFill="accent3" w:themeFillTint="33"/>
          </w:tcPr>
          <w:p w:rsidR="00034788" w:rsidRPr="001F0C2B" w:rsidRDefault="009D4240"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 xml:space="preserve">500.000,00 </w:t>
            </w:r>
          </w:p>
        </w:tc>
        <w:tc>
          <w:tcPr>
            <w:tcW w:w="1258" w:type="dxa"/>
            <w:shd w:val="clear" w:color="auto" w:fill="EDEDED" w:themeFill="accent3" w:themeFillTint="33"/>
          </w:tcPr>
          <w:p w:rsidR="00034788" w:rsidRPr="001F0C2B" w:rsidRDefault="009D4240"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500.000,00</w:t>
            </w:r>
          </w:p>
        </w:tc>
        <w:tc>
          <w:tcPr>
            <w:tcW w:w="1226" w:type="dxa"/>
            <w:shd w:val="clear" w:color="auto" w:fill="EDEDED" w:themeFill="accent3" w:themeFillTint="33"/>
          </w:tcPr>
          <w:p w:rsidR="00034788" w:rsidRPr="001F0C2B" w:rsidRDefault="009D4240" w:rsidP="00440890">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 xml:space="preserve">500.000,00 </w:t>
            </w:r>
          </w:p>
        </w:tc>
      </w:tr>
    </w:tbl>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lastRenderedPageBreak/>
        <w:t>RAZLOG ODSTUPANJA OD PROŠLOGODIŠNJIH PROJEKCIJA</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iCs/>
          <w:sz w:val="24"/>
          <w:szCs w:val="24"/>
        </w:rPr>
      </w:pPr>
      <w:r w:rsidRPr="001F0C2B">
        <w:rPr>
          <w:rFonts w:asciiTheme="minorHAnsi" w:hAnsiTheme="minorHAnsi" w:cstheme="minorHAnsi"/>
          <w:iCs/>
          <w:sz w:val="24"/>
          <w:szCs w:val="24"/>
        </w:rPr>
        <w:t>Zbog preustroja upravnih odjela u Županiji, izuzete su dvije aktivnosti. Drugih odstupanja nema.</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rPr>
          <w:rFonts w:asciiTheme="minorHAnsi" w:eastAsiaTheme="minorHAnsi" w:hAnsiTheme="minorHAnsi" w:cstheme="minorHAnsi"/>
          <w:b/>
          <w:bCs/>
          <w:sz w:val="24"/>
          <w:szCs w:val="24"/>
          <w:u w:val="single"/>
        </w:rPr>
      </w:pPr>
      <w:r w:rsidRPr="001F0C2B">
        <w:rPr>
          <w:rFonts w:asciiTheme="minorHAnsi" w:hAnsiTheme="minorHAnsi" w:cstheme="minorHAnsi"/>
          <w:b/>
          <w:sz w:val="24"/>
          <w:szCs w:val="24"/>
          <w:u w:val="single"/>
        </w:rPr>
        <w:t xml:space="preserve">NAZIV PROGRAMA : 1501 </w:t>
      </w:r>
      <w:r w:rsidRPr="001F0C2B">
        <w:rPr>
          <w:rFonts w:asciiTheme="minorHAnsi" w:eastAsiaTheme="minorHAnsi" w:hAnsiTheme="minorHAnsi" w:cstheme="minorHAnsi"/>
          <w:b/>
          <w:bCs/>
          <w:sz w:val="24"/>
          <w:szCs w:val="24"/>
          <w:u w:val="single"/>
        </w:rPr>
        <w:t>Unapređenje zaštite okoliša i prirode</w:t>
      </w:r>
    </w:p>
    <w:p w:rsidR="00034788" w:rsidRPr="001F0C2B" w:rsidRDefault="00034788" w:rsidP="00034788">
      <w:pPr>
        <w:pStyle w:val="NoSpacing"/>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Cs/>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bCs/>
          <w:sz w:val="24"/>
          <w:szCs w:val="24"/>
        </w:rPr>
        <w:t>Očuvanje, zaštita i unaprjeđivanje stanja okoliša i prirode, zaštita i unaprjeđenje kakvoće morskog okoliša te zdravlja ljudi.</w:t>
      </w:r>
    </w:p>
    <w:p w:rsidR="00034788" w:rsidRPr="001F0C2B" w:rsidRDefault="00034788" w:rsidP="00034788">
      <w:pPr>
        <w:pStyle w:val="NoSpacing"/>
        <w:shd w:val="clear" w:color="auto" w:fill="FFFFFF"/>
        <w:rPr>
          <w:rFonts w:asciiTheme="minorHAnsi" w:hAnsiTheme="minorHAnsi" w:cstheme="minorHAnsi"/>
          <w:bCs/>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 xml:space="preserve">POSEBNI CILJ: </w:t>
      </w:r>
      <w:r w:rsidRPr="001F0C2B">
        <w:rPr>
          <w:rFonts w:asciiTheme="minorHAnsi" w:hAnsiTheme="minorHAnsi" w:cstheme="minorHAnsi"/>
          <w: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bCs/>
          <w:sz w:val="24"/>
          <w:szCs w:val="24"/>
        </w:rPr>
      </w:pPr>
      <w:r w:rsidRPr="001F0C2B">
        <w:rPr>
          <w:rFonts w:asciiTheme="minorHAnsi" w:hAnsiTheme="minorHAnsi" w:cstheme="minorHAnsi"/>
          <w:bCs/>
          <w:sz w:val="24"/>
          <w:szCs w:val="24"/>
        </w:rPr>
        <w:t>Zaštita morskog okoliša od onečišćenja i provedba Plana intervencija kod iznenadnog onečišćenja mora Republike Hrvatske i  Plana intervencija kod iznenadnog onečišćenja mora Dubrovačko-neretvanske županije. U navedenom dijelu program se realizira sufinanciranjem brodova čistača mora, sufinanciranjem opreme za sprječavanje i sanaciju iznenadnih</w:t>
      </w:r>
      <w:r w:rsidR="00732512" w:rsidRPr="001F0C2B">
        <w:rPr>
          <w:rFonts w:asciiTheme="minorHAnsi" w:hAnsiTheme="minorHAnsi" w:cstheme="minorHAnsi"/>
          <w:bCs/>
          <w:sz w:val="24"/>
          <w:szCs w:val="24"/>
        </w:rPr>
        <w:t xml:space="preserve"> </w:t>
      </w:r>
      <w:r w:rsidRPr="001F0C2B">
        <w:rPr>
          <w:rFonts w:asciiTheme="minorHAnsi" w:hAnsiTheme="minorHAnsi" w:cstheme="minorHAnsi"/>
          <w:bCs/>
          <w:sz w:val="24"/>
          <w:szCs w:val="24"/>
        </w:rPr>
        <w:t>onečišćenja mora. Korisnici su jedinice lokalne samouprave, davatelji usluge čišćenja mora od onečišćenja.</w:t>
      </w:r>
    </w:p>
    <w:p w:rsidR="00034788" w:rsidRPr="001F0C2B" w:rsidRDefault="00034788" w:rsidP="00034788">
      <w:pPr>
        <w:pStyle w:val="NoSpacing"/>
        <w:jc w:val="both"/>
        <w:rPr>
          <w:rFonts w:asciiTheme="minorHAnsi" w:hAnsiTheme="minorHAnsi" w:cstheme="minorHAnsi"/>
          <w:bCs/>
          <w:i/>
          <w:sz w:val="24"/>
          <w:szCs w:val="24"/>
        </w:rPr>
      </w:pPr>
      <w:r w:rsidRPr="001F0C2B">
        <w:rPr>
          <w:rFonts w:asciiTheme="minorHAnsi" w:hAnsiTheme="minorHAnsi" w:cstheme="minorHAnsi"/>
          <w:bCs/>
          <w:sz w:val="24"/>
          <w:szCs w:val="24"/>
        </w:rPr>
        <w:t>Praćenjem kakvoće mora na morskim plažama na području DNŽ tijekom sezone za kupanje i pravovremenim obavještavanjem javnosti o kakvoći mora kao i o kratkoročnim onečišćenjima mora omogućuje se planiranje unaprjeđenja kakvoće mora za kupanje kao i neposredno zaštita zdravlja kupača.  Zavod za javno zdravstvo Dubrovačko-neretvanske županije, sukladno godišnjem Programu utvrđivanja kakvoće mora na morskim plažama na području Dubrovačko-neretvanske županije, prati kakvoću mora za kupanje, izrađuje kartografske prikaze morskih plaža i profile mora za kupanje te  Izvješće. Unaprjeđenje i zaštita prirode i očuvanje bioraznolikosti te održivi razvoj Dubrovačko-neretvanske županije provodi se podrškom projekata i programa organizacija civilnog društva, izradom dokumenata zaštite okoliša. Program se realizira kroz sudjelovanje u aktivnostima sanacije onečišćenja okoliša.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r w:rsidRPr="001F0C2B">
        <w:rPr>
          <w:rFonts w:asciiTheme="minorHAnsi" w:hAnsiTheme="minorHAnsi" w:cstheme="minorHAnsi"/>
          <w:i/>
          <w:sz w:val="24"/>
          <w:szCs w:val="24"/>
        </w:rPr>
        <w:t>Zakon o zaštiti okoliša, Zakon o zaštiti prirode, Zakon o održivom gospodarenju otpadom, Plan intervencija kod iznenadnog onečišćenja mora Republike Hrvatske, Plan intervencija kod iznenadnog onečišćenja mora DNŽ, Uredba o kakvoći mora za kupanje, Zakon o udrugama</w:t>
      </w:r>
    </w:p>
    <w:p w:rsidR="00034788" w:rsidRPr="001F0C2B" w:rsidRDefault="00034788" w:rsidP="00034788">
      <w:pPr>
        <w:pStyle w:val="NoSpacing"/>
        <w:shd w:val="clear" w:color="auto" w:fill="FFFFFF"/>
        <w:jc w:val="both"/>
        <w:rPr>
          <w:rFonts w:asciiTheme="minorHAnsi" w:hAnsiTheme="minorHAnsi" w:cstheme="minorHAnsi"/>
          <w:b/>
          <w:bCs/>
          <w: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jc w:val="both"/>
        <w:rPr>
          <w:rFonts w:asciiTheme="minorHAnsi" w:hAnsiTheme="minorHAnsi" w:cstheme="minorHAnsi"/>
          <w:bCs/>
          <w:color w:val="FF0000"/>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bCs/>
          <w:sz w:val="24"/>
          <w:szCs w:val="24"/>
        </w:rPr>
        <w:t>Ministarstvo mora prometa i infrastrukture, Dubrovačko-neretvanska županija, Županijski operativni centar za provedbu Plana intervencija kod iznenadnih onečišćenja mora u Dubrovačko-neretvanskoj županiji, davatelji usluge u provedbi Plana intervencija, Zavod za javno zdravstvo Dubrovačko-neretvanske županije, ovlaštenici za izradu stručnih podloga,  programa i izvješća, udruge iz područja zaštite okoliša i prirode koje djeluju na području Dubrovačko-neretvanske županije, Udruga „Lijepa naša“ - Eko škole.</w:t>
      </w:r>
    </w:p>
    <w:p w:rsidR="00034788" w:rsidRPr="001F0C2B" w:rsidRDefault="00034788" w:rsidP="00034788">
      <w:pPr>
        <w:pStyle w:val="NoSpacing"/>
        <w:shd w:val="clear" w:color="auto" w:fill="FFFFFF"/>
        <w:tabs>
          <w:tab w:val="left" w:pos="1643"/>
        </w:tabs>
        <w:jc w:val="both"/>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jc w:val="both"/>
        <w:rPr>
          <w:rFonts w:asciiTheme="minorHAnsi" w:hAnsiTheme="minorHAnsi" w:cstheme="minorHAnsi"/>
          <w:color w:val="FF0000"/>
          <w:sz w:val="24"/>
          <w:szCs w:val="24"/>
        </w:rPr>
      </w:pPr>
      <w:r w:rsidRPr="001F0C2B">
        <w:rPr>
          <w:rFonts w:asciiTheme="minorHAnsi" w:hAnsiTheme="minorHAnsi" w:cstheme="minorHAnsi"/>
          <w:b/>
          <w:sz w:val="24"/>
          <w:szCs w:val="24"/>
        </w:rPr>
        <w:t>ISHODIŠTE I POKAZATELJI NA KOJIMA SE ZASNIVAJU IZRAČUNI I OCJENE</w:t>
      </w:r>
      <w:r w:rsidRPr="001F0C2B">
        <w:rPr>
          <w:rFonts w:asciiTheme="minorHAnsi" w:hAnsiTheme="minorHAnsi" w:cstheme="minorHAnsi"/>
          <w:sz w:val="24"/>
          <w:szCs w:val="24"/>
        </w:rPr>
        <w:t xml:space="preserve"> </w:t>
      </w:r>
      <w:r w:rsidRPr="001F0C2B">
        <w:rPr>
          <w:rFonts w:asciiTheme="minorHAnsi" w:hAnsiTheme="minorHAnsi" w:cstheme="minorHAnsi"/>
          <w:b/>
          <w:sz w:val="24"/>
          <w:szCs w:val="24"/>
        </w:rPr>
        <w:t>POTREBNIH SREDSTAVA ZA PROVOĐENJE PROGRAMA:</w:t>
      </w:r>
      <w:r w:rsidRPr="001F0C2B">
        <w:rPr>
          <w:rFonts w:asciiTheme="minorHAnsi" w:hAnsiTheme="minorHAnsi" w:cstheme="minorHAnsi"/>
          <w:sz w:val="24"/>
          <w:szCs w:val="24"/>
        </w:rPr>
        <w:t xml:space="preserve"> Izračun potrebnih sredstava se temelji na ugovornim obvezama, na odlukama donesenim od strane Županijske skupštine, kao i zaključaka ŽOC-a, a u skladu s procijenjenim vrijednostima usluga sanacija onečišćenja mora, na Programu utvrđivanja kakvoće mora na morskim plažama na području Dubrovačko-neretvanske županije donesenim od strane Županijske skupštine, u skladu s procijenjenim </w:t>
      </w:r>
      <w:r w:rsidRPr="001F0C2B">
        <w:rPr>
          <w:rFonts w:asciiTheme="minorHAnsi" w:hAnsiTheme="minorHAnsi" w:cstheme="minorHAnsi"/>
          <w:sz w:val="24"/>
          <w:szCs w:val="24"/>
        </w:rPr>
        <w:lastRenderedPageBreak/>
        <w:t>vrijednostima usluga, na temelju procjene vrijednosti stručnih podloga, programa i izvješća te procjene udjela Županije u planiranim projektima, kao i na temelju procjene o visini sredstava kojima se podržavaju programi/projekti udruga iz područja zaštite okoliša i prirode. Tijekom 2023. planirana je  i nabava izrade Izvješća o stanju okoliša 2019.-2022. te Plana gospodarenja otpadom za šestogodišnje razdoblje sukladno odredbama novog Zakona o gospodarenju otpadom (NN, br. 84/21). Pored navedenog sredstva su određena temeljem proračuna odobrenih EU projekata.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r w:rsidRPr="001F0C2B">
        <w:rPr>
          <w:rFonts w:asciiTheme="minorHAnsi" w:hAnsiTheme="minorHAnsi" w:cstheme="minorHAnsi"/>
          <w:i/>
          <w:sz w:val="24"/>
          <w:szCs w:val="24"/>
        </w:rPr>
        <w:t>Ciljevi su postignuti u potpunosti.</w:t>
      </w:r>
    </w:p>
    <w:p w:rsidR="003E4C98" w:rsidRDefault="003E4C98" w:rsidP="00034788">
      <w:pPr>
        <w:pStyle w:val="NoSpacing"/>
        <w:shd w:val="clear" w:color="auto" w:fill="FFFFFF"/>
        <w:jc w:val="both"/>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eastAsiaTheme="minorHAnsi" w:hAnsiTheme="minorHAnsi" w:cstheme="minorHAnsi"/>
          <w:b/>
          <w:bCs/>
          <w:sz w:val="24"/>
          <w:szCs w:val="24"/>
        </w:rPr>
      </w:pPr>
      <w:r w:rsidRPr="001F0C2B">
        <w:rPr>
          <w:rFonts w:asciiTheme="minorHAnsi" w:hAnsiTheme="minorHAnsi" w:cstheme="minorHAnsi"/>
          <w:b/>
          <w:sz w:val="24"/>
          <w:szCs w:val="24"/>
        </w:rPr>
        <w:t xml:space="preserve">NAČIN I SREDSTVA ZA REALIZACIJU PROGRAMA: 1501 </w:t>
      </w:r>
      <w:r w:rsidRPr="001F0C2B">
        <w:rPr>
          <w:rFonts w:asciiTheme="minorHAnsi" w:eastAsiaTheme="minorHAnsi" w:hAnsiTheme="minorHAnsi" w:cstheme="minorHAnsi"/>
          <w:b/>
          <w:bCs/>
          <w:sz w:val="24"/>
          <w:szCs w:val="24"/>
        </w:rPr>
        <w:t>Unapređenje zaštite okoliša i prirode</w:t>
      </w:r>
    </w:p>
    <w:p w:rsidR="00C150E6" w:rsidRPr="001F0C2B" w:rsidRDefault="00C150E6" w:rsidP="00034788">
      <w:pPr>
        <w:pStyle w:val="NoSpacing"/>
        <w:shd w:val="clear" w:color="auto" w:fill="FFFFFF"/>
        <w:jc w:val="both"/>
        <w:rPr>
          <w:rFonts w:asciiTheme="minorHAnsi" w:eastAsiaTheme="minorHAnsi" w:hAnsiTheme="minorHAnsi" w:cstheme="minorHAnsi"/>
          <w:b/>
          <w:bCs/>
          <w:sz w:val="24"/>
          <w:szCs w:val="24"/>
        </w:rPr>
      </w:pPr>
    </w:p>
    <w:tbl>
      <w:tblPr>
        <w:tblStyle w:val="TableGrid"/>
        <w:tblW w:w="0" w:type="auto"/>
        <w:tblLook w:val="04A0" w:firstRow="1" w:lastRow="0" w:firstColumn="1" w:lastColumn="0" w:noHBand="0" w:noVBand="1"/>
      </w:tblPr>
      <w:tblGrid>
        <w:gridCol w:w="611"/>
        <w:gridCol w:w="3948"/>
        <w:gridCol w:w="1501"/>
        <w:gridCol w:w="1501"/>
        <w:gridCol w:w="1501"/>
      </w:tblGrid>
      <w:tr w:rsidR="00034788" w:rsidRPr="001F0C2B" w:rsidTr="003E4C98">
        <w:trPr>
          <w:trHeight w:val="220"/>
        </w:trPr>
        <w:tc>
          <w:tcPr>
            <w:tcW w:w="61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Rb</w:t>
            </w:r>
          </w:p>
        </w:tc>
        <w:tc>
          <w:tcPr>
            <w:tcW w:w="3948"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9D4240">
              <w:rPr>
                <w:rFonts w:asciiTheme="minorHAnsi" w:hAnsiTheme="minorHAnsi" w:cstheme="minorHAnsi"/>
                <w:b/>
                <w:sz w:val="24"/>
                <w:szCs w:val="24"/>
              </w:rPr>
              <w:t>2</w:t>
            </w:r>
            <w:r w:rsidRPr="001F0C2B">
              <w:rPr>
                <w:rFonts w:asciiTheme="minorHAnsi" w:hAnsiTheme="minorHAnsi" w:cstheme="minorHAnsi"/>
                <w:b/>
                <w:sz w:val="24"/>
                <w:szCs w:val="24"/>
              </w:rPr>
              <w:t>.</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9D4240">
              <w:rPr>
                <w:rFonts w:asciiTheme="minorHAnsi" w:hAnsiTheme="minorHAnsi" w:cstheme="minorHAnsi"/>
                <w:b/>
                <w:sz w:val="24"/>
                <w:szCs w:val="24"/>
              </w:rPr>
              <w:t>3</w:t>
            </w:r>
            <w:r w:rsidRPr="001F0C2B">
              <w:rPr>
                <w:rFonts w:asciiTheme="minorHAnsi" w:hAnsiTheme="minorHAnsi" w:cstheme="minorHAnsi"/>
                <w:b/>
                <w:sz w:val="24"/>
                <w:szCs w:val="24"/>
              </w:rPr>
              <w:t>.</w:t>
            </w:r>
          </w:p>
        </w:tc>
        <w:tc>
          <w:tcPr>
            <w:tcW w:w="15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9D4240">
              <w:rPr>
                <w:rFonts w:asciiTheme="minorHAnsi" w:hAnsiTheme="minorHAnsi" w:cstheme="minorHAnsi"/>
                <w:b/>
                <w:sz w:val="24"/>
                <w:szCs w:val="24"/>
              </w:rPr>
              <w:t>4.</w:t>
            </w:r>
          </w:p>
        </w:tc>
      </w:tr>
      <w:tr w:rsidR="00034788" w:rsidRPr="001F0C2B" w:rsidTr="003E4C98">
        <w:trPr>
          <w:trHeight w:val="208"/>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p>
        </w:tc>
        <w:tc>
          <w:tcPr>
            <w:tcW w:w="3948"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eastAsiaTheme="minorHAnsi" w:hAnsiTheme="minorHAnsi" w:cstheme="minorHAnsi"/>
                <w:b/>
                <w:bCs/>
                <w:sz w:val="24"/>
                <w:szCs w:val="24"/>
              </w:rPr>
              <w:t>Aktivnost A150101 Korištenje broda za čišćenje mora</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690.000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690.000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690.000</w:t>
            </w:r>
            <w:r w:rsidR="003E4C98">
              <w:rPr>
                <w:rFonts w:asciiTheme="minorHAnsi" w:hAnsiTheme="minorHAnsi" w:cstheme="minorHAnsi"/>
                <w:b/>
                <w:sz w:val="24"/>
                <w:szCs w:val="24"/>
              </w:rPr>
              <w:t>,00</w:t>
            </w:r>
          </w:p>
        </w:tc>
      </w:tr>
      <w:tr w:rsidR="00034788" w:rsidRPr="001F0C2B" w:rsidTr="003E4C98">
        <w:trPr>
          <w:trHeight w:val="330"/>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w:t>
            </w:r>
          </w:p>
        </w:tc>
        <w:tc>
          <w:tcPr>
            <w:tcW w:w="3948"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eastAsiaTheme="minorHAnsi" w:hAnsiTheme="minorHAnsi" w:cstheme="minorHAnsi"/>
                <w:b/>
                <w:bCs/>
                <w:sz w:val="24"/>
                <w:szCs w:val="24"/>
              </w:rPr>
              <w:t>Aktivnost A150102 Provedba plana intervencija kod iznenadnih onečišćenja mora</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720.375</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490.000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490.000</w:t>
            </w:r>
            <w:r w:rsidR="003E4C98">
              <w:rPr>
                <w:rFonts w:asciiTheme="minorHAnsi" w:hAnsiTheme="minorHAnsi" w:cstheme="minorHAnsi"/>
                <w:b/>
                <w:sz w:val="24"/>
                <w:szCs w:val="24"/>
              </w:rPr>
              <w:t>,00</w:t>
            </w:r>
          </w:p>
        </w:tc>
      </w:tr>
      <w:tr w:rsidR="00034788" w:rsidRPr="001F0C2B" w:rsidTr="003E4C98">
        <w:trPr>
          <w:trHeight w:val="501"/>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w:t>
            </w:r>
          </w:p>
        </w:tc>
        <w:tc>
          <w:tcPr>
            <w:tcW w:w="3948" w:type="dxa"/>
          </w:tcPr>
          <w:p w:rsidR="00034788" w:rsidRPr="001F0C2B" w:rsidRDefault="00034788" w:rsidP="003E4C98">
            <w:pPr>
              <w:autoSpaceDE w:val="0"/>
              <w:autoSpaceDN w:val="0"/>
              <w:adjustRightInd w:val="0"/>
              <w:rPr>
                <w:rFonts w:cstheme="minorHAnsi"/>
                <w:b/>
                <w:sz w:val="24"/>
                <w:szCs w:val="24"/>
              </w:rPr>
            </w:pPr>
            <w:r w:rsidRPr="001F0C2B">
              <w:rPr>
                <w:rFonts w:cstheme="minorHAnsi"/>
                <w:b/>
                <w:bCs/>
                <w:sz w:val="24"/>
                <w:szCs w:val="24"/>
              </w:rPr>
              <w:t>Aktivnost A150103 Zavod za javno zdravstvo - praćenje kakvoće morske vode za</w:t>
            </w:r>
            <w:r w:rsidR="003E4C98">
              <w:rPr>
                <w:rFonts w:cstheme="minorHAnsi"/>
                <w:b/>
                <w:bCs/>
                <w:sz w:val="24"/>
                <w:szCs w:val="24"/>
              </w:rPr>
              <w:t xml:space="preserve"> </w:t>
            </w:r>
            <w:r w:rsidRPr="001F0C2B">
              <w:rPr>
                <w:rFonts w:cstheme="minorHAnsi"/>
                <w:b/>
                <w:bCs/>
                <w:sz w:val="24"/>
                <w:szCs w:val="24"/>
              </w:rPr>
              <w:t>kupanje i rekreaciju</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530.000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530.000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530.000</w:t>
            </w:r>
            <w:r w:rsidR="003E4C98">
              <w:rPr>
                <w:rFonts w:asciiTheme="minorHAnsi" w:hAnsiTheme="minorHAnsi" w:cstheme="minorHAnsi"/>
                <w:b/>
                <w:sz w:val="24"/>
                <w:szCs w:val="24"/>
              </w:rPr>
              <w:t>,00</w:t>
            </w:r>
          </w:p>
        </w:tc>
      </w:tr>
      <w:tr w:rsidR="00034788" w:rsidRPr="001F0C2B" w:rsidTr="003E4C98">
        <w:trPr>
          <w:trHeight w:val="983"/>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w:t>
            </w:r>
          </w:p>
        </w:tc>
        <w:tc>
          <w:tcPr>
            <w:tcW w:w="3948"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hAnsiTheme="minorHAnsi" w:cstheme="minorHAnsi"/>
                <w:b/>
                <w:sz w:val="24"/>
                <w:szCs w:val="24"/>
              </w:rPr>
              <w:t>Aktivnost A150104 Sufinanciranje projekta i programa udruga i institucija iz područja zaštite okoliša i prirode</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160.000</w:t>
            </w:r>
            <w:r w:rsidR="003E4C98">
              <w:rPr>
                <w:rFonts w:asciiTheme="minorHAnsi" w:hAnsiTheme="minorHAnsi" w:cstheme="minorHAnsi"/>
                <w:b/>
                <w:sz w:val="24"/>
                <w:szCs w:val="24"/>
              </w:rPr>
              <w:t>,00</w:t>
            </w:r>
          </w:p>
        </w:tc>
      </w:tr>
      <w:tr w:rsidR="00034788" w:rsidRPr="001F0C2B" w:rsidTr="003E4C98">
        <w:trPr>
          <w:trHeight w:val="220"/>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w:t>
            </w:r>
          </w:p>
        </w:tc>
        <w:tc>
          <w:tcPr>
            <w:tcW w:w="3948" w:type="dxa"/>
          </w:tcPr>
          <w:p w:rsidR="00034788" w:rsidRPr="001F0C2B" w:rsidRDefault="00034788" w:rsidP="00440890">
            <w:pPr>
              <w:autoSpaceDE w:val="0"/>
              <w:autoSpaceDN w:val="0"/>
              <w:adjustRightInd w:val="0"/>
              <w:rPr>
                <w:rFonts w:cstheme="minorHAnsi"/>
                <w:b/>
                <w:sz w:val="24"/>
                <w:szCs w:val="24"/>
              </w:rPr>
            </w:pPr>
            <w:r w:rsidRPr="001F0C2B">
              <w:rPr>
                <w:rFonts w:cstheme="minorHAnsi"/>
                <w:b/>
                <w:bCs/>
                <w:sz w:val="24"/>
                <w:szCs w:val="24"/>
              </w:rPr>
              <w:t>Kapitalni projekt  K150105 Dokumenti zaštite okoliša</w:t>
            </w:r>
          </w:p>
        </w:tc>
        <w:tc>
          <w:tcPr>
            <w:tcW w:w="1501" w:type="dxa"/>
          </w:tcPr>
          <w:p w:rsidR="00034788" w:rsidRPr="001F0C2B" w:rsidRDefault="00034788" w:rsidP="003E4C98">
            <w:pPr>
              <w:pStyle w:val="NoSpacing"/>
              <w:jc w:val="right"/>
              <w:rPr>
                <w:rFonts w:asciiTheme="minorHAnsi" w:hAnsiTheme="minorHAnsi" w:cstheme="minorHAnsi"/>
                <w:b/>
                <w:color w:val="FF0000"/>
                <w:sz w:val="24"/>
                <w:szCs w:val="24"/>
              </w:rPr>
            </w:pPr>
            <w:r w:rsidRPr="001F0C2B">
              <w:rPr>
                <w:rFonts w:asciiTheme="minorHAnsi" w:hAnsiTheme="minorHAnsi" w:cstheme="minorHAnsi"/>
                <w:b/>
                <w:sz w:val="24"/>
                <w:szCs w:val="24"/>
              </w:rPr>
              <w:t>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color w:val="FF0000"/>
                <w:sz w:val="24"/>
                <w:szCs w:val="24"/>
              </w:rPr>
            </w:pPr>
            <w:r w:rsidRPr="001F0C2B">
              <w:rPr>
                <w:rFonts w:asciiTheme="minorHAnsi" w:hAnsiTheme="minorHAnsi" w:cstheme="minorHAnsi"/>
                <w:b/>
                <w:sz w:val="24"/>
                <w:szCs w:val="24"/>
              </w:rPr>
              <w:t>350.000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120.000</w:t>
            </w:r>
            <w:r w:rsidR="003E4C98">
              <w:rPr>
                <w:rFonts w:asciiTheme="minorHAnsi" w:hAnsiTheme="minorHAnsi" w:cstheme="minorHAnsi"/>
                <w:b/>
                <w:sz w:val="24"/>
                <w:szCs w:val="24"/>
              </w:rPr>
              <w:t>,00</w:t>
            </w:r>
          </w:p>
        </w:tc>
      </w:tr>
      <w:tr w:rsidR="00034788" w:rsidRPr="001F0C2B" w:rsidTr="003E4C98">
        <w:trPr>
          <w:trHeight w:val="330"/>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w:t>
            </w:r>
          </w:p>
        </w:tc>
        <w:tc>
          <w:tcPr>
            <w:tcW w:w="3948" w:type="dxa"/>
          </w:tcPr>
          <w:p w:rsidR="00034788" w:rsidRPr="001F0C2B" w:rsidRDefault="00034788" w:rsidP="00440890">
            <w:pPr>
              <w:autoSpaceDE w:val="0"/>
              <w:autoSpaceDN w:val="0"/>
              <w:adjustRightInd w:val="0"/>
              <w:rPr>
                <w:rFonts w:cstheme="minorHAnsi"/>
                <w:b/>
                <w:sz w:val="24"/>
                <w:szCs w:val="24"/>
              </w:rPr>
            </w:pPr>
            <w:r w:rsidRPr="001F0C2B">
              <w:rPr>
                <w:rFonts w:cstheme="minorHAnsi"/>
                <w:b/>
                <w:bCs/>
                <w:sz w:val="24"/>
                <w:szCs w:val="24"/>
              </w:rPr>
              <w:t>Tekući projekt T150106 Sudjelovanje u aktivnostima u području zaštite okoliša i prirode</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w:t>
            </w:r>
            <w:r w:rsidR="003E4C98">
              <w:rPr>
                <w:rFonts w:asciiTheme="minorHAnsi" w:hAnsiTheme="minorHAnsi" w:cstheme="minorHAnsi"/>
                <w:b/>
                <w:sz w:val="24"/>
                <w:szCs w:val="24"/>
              </w:rPr>
              <w:t>,00</w:t>
            </w:r>
          </w:p>
        </w:tc>
      </w:tr>
      <w:tr w:rsidR="00034788" w:rsidRPr="001F0C2B" w:rsidTr="003E4C98">
        <w:trPr>
          <w:trHeight w:val="208"/>
        </w:trPr>
        <w:tc>
          <w:tcPr>
            <w:tcW w:w="611"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7.</w:t>
            </w:r>
          </w:p>
        </w:tc>
        <w:tc>
          <w:tcPr>
            <w:tcW w:w="3948" w:type="dxa"/>
          </w:tcPr>
          <w:p w:rsidR="00034788" w:rsidRPr="001F0C2B" w:rsidRDefault="00034788" w:rsidP="00440890">
            <w:pPr>
              <w:autoSpaceDE w:val="0"/>
              <w:autoSpaceDN w:val="0"/>
              <w:adjustRightInd w:val="0"/>
              <w:rPr>
                <w:rFonts w:cstheme="minorHAnsi"/>
                <w:b/>
                <w:sz w:val="24"/>
                <w:szCs w:val="24"/>
              </w:rPr>
            </w:pPr>
            <w:r w:rsidRPr="001F0C2B">
              <w:rPr>
                <w:rFonts w:cstheme="minorHAnsi"/>
                <w:b/>
                <w:bCs/>
                <w:sz w:val="24"/>
                <w:szCs w:val="24"/>
              </w:rPr>
              <w:t>Tekući projekt T150107 Sanacija okoliša</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w:t>
            </w:r>
            <w:r w:rsidR="003E4C98">
              <w:rPr>
                <w:rFonts w:asciiTheme="minorHAnsi" w:hAnsiTheme="minorHAnsi" w:cstheme="minorHAnsi"/>
                <w:b/>
                <w:sz w:val="24"/>
                <w:szCs w:val="24"/>
              </w:rPr>
              <w:t>,00</w:t>
            </w:r>
          </w:p>
        </w:tc>
        <w:tc>
          <w:tcPr>
            <w:tcW w:w="1501" w:type="dxa"/>
          </w:tcPr>
          <w:p w:rsidR="00034788" w:rsidRPr="001F0C2B" w:rsidRDefault="00034788"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w:t>
            </w:r>
            <w:r w:rsidR="003E4C98">
              <w:rPr>
                <w:rFonts w:asciiTheme="minorHAnsi" w:hAnsiTheme="minorHAnsi" w:cstheme="minorHAnsi"/>
                <w:b/>
                <w:sz w:val="24"/>
                <w:szCs w:val="24"/>
              </w:rPr>
              <w:t>,00</w:t>
            </w:r>
          </w:p>
        </w:tc>
      </w:tr>
      <w:tr w:rsidR="00034788" w:rsidRPr="001F0C2B" w:rsidTr="00130076">
        <w:trPr>
          <w:trHeight w:val="315"/>
        </w:trPr>
        <w:tc>
          <w:tcPr>
            <w:tcW w:w="611" w:type="dxa"/>
            <w:shd w:val="clear" w:color="auto" w:fill="EDEDED" w:themeFill="accent3" w:themeFillTint="33"/>
          </w:tcPr>
          <w:p w:rsidR="00034788" w:rsidRPr="001F0C2B" w:rsidRDefault="00034788" w:rsidP="00440890">
            <w:pPr>
              <w:pStyle w:val="NoSpacing"/>
              <w:rPr>
                <w:rFonts w:asciiTheme="minorHAnsi" w:hAnsiTheme="minorHAnsi" w:cstheme="minorHAnsi"/>
                <w:b/>
                <w:sz w:val="24"/>
                <w:szCs w:val="24"/>
              </w:rPr>
            </w:pPr>
            <w:bookmarkStart w:id="3" w:name="_Hlk87341509"/>
          </w:p>
        </w:tc>
        <w:tc>
          <w:tcPr>
            <w:tcW w:w="3948" w:type="dxa"/>
            <w:shd w:val="clear" w:color="auto" w:fill="EDEDED" w:themeFill="accent3" w:themeFillTint="33"/>
          </w:tcPr>
          <w:p w:rsidR="003E4C98" w:rsidRPr="001F0C2B" w:rsidRDefault="003E4C98" w:rsidP="003E4C98">
            <w:pPr>
              <w:pStyle w:val="NoSpacing"/>
              <w:rPr>
                <w:rFonts w:asciiTheme="minorHAnsi" w:hAnsiTheme="minorHAnsi" w:cstheme="minorHAnsi"/>
                <w:b/>
                <w:sz w:val="24"/>
                <w:szCs w:val="24"/>
              </w:rPr>
            </w:pPr>
            <w:r w:rsidRPr="001F0C2B">
              <w:rPr>
                <w:rFonts w:asciiTheme="minorHAnsi" w:hAnsiTheme="minorHAnsi" w:cstheme="minorHAnsi"/>
                <w:b/>
                <w:sz w:val="24"/>
                <w:szCs w:val="24"/>
              </w:rPr>
              <w:t>UKUPNO PROGRAM:</w:t>
            </w:r>
          </w:p>
          <w:p w:rsidR="00034788" w:rsidRPr="001F0C2B" w:rsidRDefault="00034788" w:rsidP="00440890">
            <w:pPr>
              <w:pStyle w:val="NoSpacing"/>
              <w:rPr>
                <w:rFonts w:asciiTheme="minorHAnsi" w:hAnsiTheme="minorHAnsi" w:cstheme="minorHAnsi"/>
                <w:b/>
                <w:sz w:val="24"/>
                <w:szCs w:val="24"/>
              </w:rPr>
            </w:pPr>
          </w:p>
        </w:tc>
        <w:tc>
          <w:tcPr>
            <w:tcW w:w="1501" w:type="dxa"/>
            <w:shd w:val="clear" w:color="auto" w:fill="EDEDED" w:themeFill="accent3" w:themeFillTint="33"/>
          </w:tcPr>
          <w:p w:rsidR="00034788" w:rsidRPr="001F0C2B" w:rsidRDefault="009D4240"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2.240.375</w:t>
            </w:r>
            <w:r w:rsidR="003E4C98">
              <w:rPr>
                <w:rFonts w:asciiTheme="minorHAnsi" w:hAnsiTheme="minorHAnsi" w:cstheme="minorHAnsi"/>
                <w:b/>
                <w:sz w:val="24"/>
                <w:szCs w:val="24"/>
              </w:rPr>
              <w:t>,00</w:t>
            </w:r>
          </w:p>
        </w:tc>
        <w:tc>
          <w:tcPr>
            <w:tcW w:w="1501" w:type="dxa"/>
            <w:shd w:val="clear" w:color="auto" w:fill="EDEDED" w:themeFill="accent3" w:themeFillTint="33"/>
          </w:tcPr>
          <w:p w:rsidR="00034788" w:rsidRPr="001F0C2B" w:rsidRDefault="009D4240"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2.270.000</w:t>
            </w:r>
            <w:r w:rsidR="003E4C98">
              <w:rPr>
                <w:rFonts w:asciiTheme="minorHAnsi" w:hAnsiTheme="minorHAnsi" w:cstheme="minorHAnsi"/>
                <w:b/>
                <w:sz w:val="24"/>
                <w:szCs w:val="24"/>
              </w:rPr>
              <w:t>,00</w:t>
            </w:r>
          </w:p>
        </w:tc>
        <w:tc>
          <w:tcPr>
            <w:tcW w:w="1501" w:type="dxa"/>
            <w:shd w:val="clear" w:color="auto" w:fill="EDEDED" w:themeFill="accent3" w:themeFillTint="33"/>
          </w:tcPr>
          <w:p w:rsidR="00034788" w:rsidRPr="001F0C2B" w:rsidRDefault="009D4240" w:rsidP="003E4C9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2.040.000</w:t>
            </w:r>
            <w:r w:rsidR="003E4C98">
              <w:rPr>
                <w:rFonts w:asciiTheme="minorHAnsi" w:hAnsiTheme="minorHAnsi" w:cstheme="minorHAnsi"/>
                <w:b/>
                <w:sz w:val="24"/>
                <w:szCs w:val="24"/>
              </w:rPr>
              <w:t>,00</w:t>
            </w:r>
          </w:p>
        </w:tc>
      </w:tr>
      <w:bookmarkEnd w:id="3"/>
    </w:tbl>
    <w:p w:rsidR="00034788" w:rsidRPr="001F0C2B" w:rsidRDefault="00034788" w:rsidP="00034788">
      <w:pPr>
        <w:pStyle w:val="NoSpacing"/>
        <w:shd w:val="clear" w:color="auto" w:fill="FFFFFF"/>
        <w:rPr>
          <w:rFonts w:asciiTheme="minorHAnsi" w:hAnsiTheme="minorHAnsi" w:cstheme="minorHAnsi"/>
          <w:b/>
          <w:color w:val="FF0000"/>
          <w:sz w:val="24"/>
          <w:szCs w:val="24"/>
        </w:rPr>
      </w:pPr>
    </w:p>
    <w:p w:rsidR="00034788" w:rsidRPr="001F0C2B" w:rsidRDefault="00034788" w:rsidP="00034788">
      <w:pPr>
        <w:pStyle w:val="NoSpacing"/>
        <w:shd w:val="clear" w:color="auto" w:fill="FFFFFF"/>
        <w:jc w:val="both"/>
        <w:rPr>
          <w:rFonts w:asciiTheme="minorHAnsi" w:hAnsiTheme="minorHAnsi" w:cstheme="minorHAnsi"/>
          <w:bCs/>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r w:rsidRPr="001F0C2B">
        <w:rPr>
          <w:rFonts w:asciiTheme="minorHAnsi" w:eastAsiaTheme="minorHAnsi" w:hAnsiTheme="minorHAnsi" w:cstheme="minorHAnsi"/>
          <w:bCs/>
          <w:sz w:val="24"/>
          <w:szCs w:val="24"/>
        </w:rPr>
        <w:t>Nema odstupanja u odnosu na prošlogodišnje projekcije.</w:t>
      </w:r>
    </w:p>
    <w:p w:rsidR="00034788" w:rsidRPr="001F0C2B" w:rsidRDefault="00034788" w:rsidP="00034788">
      <w:pPr>
        <w:pStyle w:val="NoSpacing"/>
        <w:shd w:val="clear" w:color="auto" w:fill="FFFFFF"/>
        <w:jc w:val="both"/>
        <w:rPr>
          <w:rFonts w:asciiTheme="minorHAnsi" w:hAnsiTheme="minorHAnsi" w:cstheme="minorHAnsi"/>
          <w:bCs/>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POKAZATELJ USPJEŠNOSTI: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Plaćene tekuće obveze prema ugovorima za uslugu pripravnosti i sanacije onečišćenja morskog okoliša, kontrolu kakvoće mora na plažama, nabavljena oprema za sprječavanje onečišćenja mora od strane JLS, sufinancirani projekti udruga iz područja zaštite okoliša i prirode, provedena nabava dokumenata zaštite okoliša, održane aktivnosti na zaštiti okoliša i prirode uz angažman DNŽ, obavljena sanacija okoliša sukladno rješenju inspekcije...</w:t>
      </w:r>
    </w:p>
    <w:p w:rsidR="00034788" w:rsidRPr="001F0C2B" w:rsidRDefault="00034788" w:rsidP="00034788">
      <w:pPr>
        <w:pStyle w:val="NoSpacing"/>
        <w:shd w:val="clear" w:color="auto" w:fill="FFFFFF"/>
        <w:jc w:val="both"/>
        <w:rPr>
          <w:rFonts w:asciiTheme="minorHAnsi" w:hAnsiTheme="minorHAnsi" w:cstheme="minorHAnsi"/>
          <w:color w:val="FF0000"/>
          <w:sz w:val="24"/>
          <w:szCs w:val="24"/>
        </w:rPr>
      </w:pPr>
    </w:p>
    <w:p w:rsidR="00034788" w:rsidRPr="001F0C2B" w:rsidRDefault="00034788" w:rsidP="00732512">
      <w:pPr>
        <w:autoSpaceDE w:val="0"/>
        <w:autoSpaceDN w:val="0"/>
        <w:adjustRightInd w:val="0"/>
        <w:rPr>
          <w:rFonts w:cstheme="minorHAnsi"/>
          <w:b/>
          <w:sz w:val="24"/>
          <w:szCs w:val="24"/>
        </w:rPr>
      </w:pPr>
      <w:r w:rsidRPr="001F0C2B">
        <w:rPr>
          <w:rFonts w:cstheme="minorHAnsi"/>
          <w:b/>
          <w:sz w:val="24"/>
          <w:szCs w:val="24"/>
        </w:rPr>
        <w:t>NAZIV PROGRAMA:</w:t>
      </w:r>
      <w:r w:rsidRPr="001F0C2B">
        <w:rPr>
          <w:rFonts w:cstheme="minorHAnsi"/>
          <w:b/>
          <w:bCs/>
          <w:sz w:val="24"/>
          <w:szCs w:val="24"/>
        </w:rPr>
        <w:t xml:space="preserve"> 1502 EU projekti Upravni odjel za zaštitu okoliša i komunalne poslove</w:t>
      </w:r>
    </w:p>
    <w:p w:rsidR="00034788" w:rsidRPr="001F0C2B" w:rsidRDefault="00034788" w:rsidP="00034788">
      <w:pPr>
        <w:pStyle w:val="NoSpacing"/>
        <w:shd w:val="clear" w:color="auto" w:fill="FFFFFF"/>
        <w:rPr>
          <w:rFonts w:asciiTheme="minorHAnsi" w:hAnsiTheme="minorHAnsi" w:cstheme="minorHAnsi"/>
          <w:sz w:val="24"/>
          <w:szCs w:val="24"/>
        </w:rPr>
      </w:pPr>
      <w:r w:rsidRPr="001F0C2B">
        <w:rPr>
          <w:rFonts w:asciiTheme="minorHAnsi" w:hAnsiTheme="minorHAnsi" w:cstheme="minorHAnsi"/>
          <w:b/>
          <w:sz w:val="24"/>
          <w:szCs w:val="24"/>
        </w:rPr>
        <w:lastRenderedPageBreak/>
        <w:t xml:space="preserve">OPĆI CILJ: </w:t>
      </w:r>
      <w:r w:rsidRPr="001F0C2B">
        <w:rPr>
          <w:rFonts w:asciiTheme="minorHAnsi" w:hAnsiTheme="minorHAnsi" w:cstheme="minorHAnsi"/>
          <w:sz w:val="24"/>
          <w:szCs w:val="24"/>
        </w:rPr>
        <w:t>Očuvanje prirodne baštine, zaštita i unaprjeđenje stanja okoliša, razvoj novih adaptacijskih planova za povećanje otpornosti na klimatske promjene i razvijanje strategija za ublažavanje posljedica klimatskih promjena</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iCs/>
          <w:sz w:val="24"/>
          <w:szCs w:val="24"/>
        </w:rPr>
      </w:pPr>
      <w:r w:rsidRPr="001F0C2B">
        <w:rPr>
          <w:rFonts w:asciiTheme="minorHAnsi" w:hAnsiTheme="minorHAnsi" w:cstheme="minorHAnsi"/>
          <w:iCs/>
          <w:sz w:val="24"/>
          <w:szCs w:val="24"/>
        </w:rPr>
        <w:t xml:space="preserve">Unaprjeđenje održivog razvoja i zaštita prirodne baštine kroz održivo upravljanje prirodnom baštinom, partnerska suradnja na projektu s obalnim jedinicama regionalne samouprave RH i regija Republike Italije na projektima koji imaju za cilj zaštitu morskog okoliša i kopna od onečišćenja, monitoringa stanja u okolišu. </w:t>
      </w:r>
    </w:p>
    <w:p w:rsidR="00034788" w:rsidRPr="001F0C2B" w:rsidRDefault="00034788" w:rsidP="00034788">
      <w:pPr>
        <w:pStyle w:val="NoSpacing"/>
        <w:shd w:val="clear" w:color="auto" w:fill="FFFFFF"/>
        <w:jc w:val="both"/>
        <w:rPr>
          <w:rFonts w:asciiTheme="minorHAnsi" w:hAnsiTheme="minorHAnsi" w:cstheme="minorHAnsi"/>
          <w:iCs/>
          <w:sz w:val="24"/>
          <w:szCs w:val="24"/>
        </w:rPr>
      </w:pPr>
      <w:r w:rsidRPr="00130076">
        <w:rPr>
          <w:rFonts w:asciiTheme="minorHAnsi" w:hAnsiTheme="minorHAnsi" w:cstheme="minorHAnsi"/>
          <w:b/>
          <w:bCs/>
          <w:iCs/>
          <w:sz w:val="24"/>
          <w:szCs w:val="24"/>
        </w:rPr>
        <w:t xml:space="preserve">INTERREG projekt </w:t>
      </w:r>
      <w:r w:rsidRPr="00130076">
        <w:rPr>
          <w:rFonts w:asciiTheme="minorHAnsi" w:hAnsiTheme="minorHAnsi" w:cstheme="minorHAnsi"/>
          <w:b/>
          <w:bCs/>
          <w:iCs/>
          <w:sz w:val="24"/>
          <w:szCs w:val="24"/>
          <w:u w:val="single"/>
        </w:rPr>
        <w:t>CASCADE</w:t>
      </w:r>
      <w:r w:rsidRPr="001F0C2B">
        <w:rPr>
          <w:rFonts w:asciiTheme="minorHAnsi" w:hAnsiTheme="minorHAnsi" w:cstheme="minorHAnsi"/>
          <w:iCs/>
          <w:sz w:val="24"/>
          <w:szCs w:val="24"/>
          <w:u w:val="single"/>
        </w:rPr>
        <w:t xml:space="preserve"> - CoAStal and marine waters integrated monitoring systems for ecosystems proteCtion AnD managemEnt</w:t>
      </w:r>
      <w:r w:rsidRPr="001F0C2B">
        <w:rPr>
          <w:rFonts w:asciiTheme="minorHAnsi" w:hAnsiTheme="minorHAnsi" w:cstheme="minorHAnsi"/>
          <w:iCs/>
          <w:sz w:val="24"/>
          <w:szCs w:val="24"/>
        </w:rPr>
        <w:t>, ima za cilj razvoj skupa usklađenih i koordiniranih akcija, uključujući praćenje (promatranje i modeliranje) i upravljanje morskim okolišem i obalnim područjem kako bi se poboljšalo znanje i procijenila ranjivost kopnenog, obalnog i morskog okoliša i ekosustava u Italiji i Hrvatskoj s konačnim ciljem obnove ugroženih vrsta i podrške integriranom upravljanju.  Pilot područje za DNŽ je ušće Neretve.</w:t>
      </w: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30076">
        <w:rPr>
          <w:rFonts w:asciiTheme="minorHAnsi" w:hAnsiTheme="minorHAnsi" w:cstheme="minorHAnsi"/>
          <w:b/>
          <w:bCs/>
          <w:iCs/>
          <w:sz w:val="24"/>
          <w:szCs w:val="24"/>
        </w:rPr>
        <w:t xml:space="preserve">INTERREG projekt </w:t>
      </w:r>
      <w:r w:rsidRPr="00130076">
        <w:rPr>
          <w:rFonts w:asciiTheme="minorHAnsi" w:hAnsiTheme="minorHAnsi" w:cstheme="minorHAnsi"/>
          <w:b/>
          <w:bCs/>
          <w:iCs/>
          <w:sz w:val="24"/>
          <w:szCs w:val="24"/>
          <w:u w:val="single"/>
        </w:rPr>
        <w:t>ADRIACLIM</w:t>
      </w:r>
      <w:r w:rsidRPr="001F0C2B">
        <w:rPr>
          <w:rFonts w:asciiTheme="minorHAnsi" w:hAnsiTheme="minorHAnsi" w:cstheme="minorHAnsi"/>
          <w:iCs/>
          <w:sz w:val="24"/>
          <w:szCs w:val="24"/>
          <w:u w:val="single"/>
        </w:rPr>
        <w:t xml:space="preserve"> </w:t>
      </w:r>
      <w:r w:rsidRPr="001F0C2B">
        <w:rPr>
          <w:rFonts w:asciiTheme="minorHAnsi" w:hAnsiTheme="minorHAnsi" w:cstheme="minorHAnsi"/>
          <w:iCs/>
          <w:sz w:val="24"/>
          <w:szCs w:val="24"/>
        </w:rPr>
        <w:t>ima za cilj prikupljanje potrebnih informacija kako bi se podržao razvoj regionalnih planova prilagođavanja klimatskim promjenama, izrada Smjernica/Plana adaptacije na klimatske promjene kroz mjerenja koja će biti odrađena kroz projekt u suradnji s ostalim projektnim partnerima IZOR i Institut Ruđer Bošković. Pilot područje za DNŽ - obalno područje/plaža u vali Slano. Ulaganje u podizanje razine svijesti o problematici klimatskih promjena kroz uređenje plaže.</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r w:rsidRPr="001F0C2B">
        <w:rPr>
          <w:rFonts w:asciiTheme="minorHAnsi" w:hAnsiTheme="minorHAnsi" w:cstheme="minorHAnsi"/>
          <w:i/>
          <w:sz w:val="24"/>
          <w:szCs w:val="24"/>
        </w:rPr>
        <w:t>Zakon o zaštiti okoliša, Zakon o zaštiti prirode, Operativni program Konkurentnost i kohezija 2014. - 2020.</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DNŽ, kao projektni partner u programu INTERREG</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ISHODIŠTE I POKAZATELJI NA KOJIMA SE ZASNIVAJU IZRAČUNI I OCJENE</w:t>
      </w:r>
      <w:r w:rsidRPr="001F0C2B">
        <w:rPr>
          <w:rFonts w:asciiTheme="minorHAnsi" w:hAnsiTheme="minorHAnsi" w:cstheme="minorHAnsi"/>
          <w:sz w:val="24"/>
          <w:szCs w:val="24"/>
        </w:rPr>
        <w:t xml:space="preserve"> </w:t>
      </w:r>
      <w:r w:rsidRPr="001F0C2B">
        <w:rPr>
          <w:rFonts w:asciiTheme="minorHAnsi" w:hAnsiTheme="minorHAnsi" w:cstheme="minorHAnsi"/>
          <w:b/>
          <w:sz w:val="24"/>
          <w:szCs w:val="24"/>
        </w:rPr>
        <w:t>POTREBNIH SREDSTAVA ZA PROVOĐENJE PROGRAMA:</w:t>
      </w:r>
      <w:r w:rsidRPr="001F0C2B">
        <w:rPr>
          <w:rFonts w:asciiTheme="minorHAnsi" w:hAnsiTheme="minorHAnsi" w:cstheme="minorHAnsi"/>
          <w:sz w:val="24"/>
          <w:szCs w:val="24"/>
        </w:rPr>
        <w:t xml:space="preserve"> </w:t>
      </w:r>
      <w:r w:rsidRPr="001F0C2B">
        <w:rPr>
          <w:rFonts w:asciiTheme="minorHAnsi" w:hAnsiTheme="minorHAnsi" w:cstheme="minorHAnsi"/>
          <w:i/>
          <w:sz w:val="24"/>
          <w:szCs w:val="24"/>
        </w:rPr>
        <w:t xml:space="preserve">: </w:t>
      </w:r>
      <w:r w:rsidRPr="001F0C2B">
        <w:rPr>
          <w:rFonts w:asciiTheme="minorHAnsi" w:hAnsiTheme="minorHAnsi" w:cstheme="minorHAnsi"/>
          <w:iCs/>
          <w:sz w:val="24"/>
          <w:szCs w:val="24"/>
        </w:rPr>
        <w:t>Izračun potrebnih sredstava se temelji na temelju predviđenih sredstava budžeta pojedinih projekata sukladno planiranim troškovnicima i drugim izvorima su planirani tijekom pripreme projekata.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jc w:val="both"/>
        <w:rPr>
          <w:rFonts w:asciiTheme="minorHAnsi" w:hAnsiTheme="minorHAnsi" w:cstheme="minorHAns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Ciljevi su postignuti sukladno planu provedbe projektnih aktivnosti, osim izuzetno odgođenih aktivnosti zbog pandemije COVID-19.</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Pr="001F0C2B" w:rsidRDefault="00034788" w:rsidP="00034788">
      <w:pPr>
        <w:autoSpaceDE w:val="0"/>
        <w:autoSpaceDN w:val="0"/>
        <w:adjustRightInd w:val="0"/>
        <w:rPr>
          <w:rFonts w:cstheme="minorHAnsi"/>
          <w:b/>
          <w:sz w:val="24"/>
          <w:szCs w:val="24"/>
        </w:rPr>
      </w:pPr>
      <w:r w:rsidRPr="001F0C2B">
        <w:rPr>
          <w:rFonts w:cstheme="minorHAnsi"/>
          <w:b/>
          <w:sz w:val="24"/>
          <w:szCs w:val="24"/>
        </w:rPr>
        <w:t>NAČIN I SREDSTVA ZA REALIZACIJU PROGRAMA:</w:t>
      </w:r>
      <w:r w:rsidRPr="001F0C2B">
        <w:rPr>
          <w:rFonts w:cstheme="minorHAnsi"/>
          <w:b/>
          <w:bCs/>
          <w:sz w:val="24"/>
          <w:szCs w:val="24"/>
        </w:rPr>
        <w:t xml:space="preserve"> 1502 EU projekti Upravni odjel za zaštitu okoliša i komunalne poslove</w:t>
      </w:r>
    </w:p>
    <w:p w:rsidR="00034788" w:rsidRPr="001F0C2B" w:rsidRDefault="00034788"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64"/>
        <w:gridCol w:w="4657"/>
        <w:gridCol w:w="1501"/>
        <w:gridCol w:w="1250"/>
        <w:gridCol w:w="1216"/>
      </w:tblGrid>
      <w:tr w:rsidR="00034788" w:rsidRPr="001F0C2B" w:rsidTr="00440890">
        <w:tc>
          <w:tcPr>
            <w:tcW w:w="666"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Rb</w:t>
            </w:r>
          </w:p>
        </w:tc>
        <w:tc>
          <w:tcPr>
            <w:tcW w:w="467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5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130076">
              <w:rPr>
                <w:rFonts w:asciiTheme="minorHAnsi" w:hAnsiTheme="minorHAnsi" w:cstheme="minorHAnsi"/>
                <w:b/>
                <w:sz w:val="24"/>
                <w:szCs w:val="24"/>
              </w:rPr>
              <w:t>2</w:t>
            </w:r>
            <w:r w:rsidRPr="001F0C2B">
              <w:rPr>
                <w:rFonts w:asciiTheme="minorHAnsi" w:hAnsiTheme="minorHAnsi" w:cstheme="minorHAnsi"/>
                <w:b/>
                <w:sz w:val="24"/>
                <w:szCs w:val="24"/>
              </w:rPr>
              <w:t>.</w:t>
            </w:r>
          </w:p>
        </w:tc>
        <w:tc>
          <w:tcPr>
            <w:tcW w:w="1252"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130076">
              <w:rPr>
                <w:rFonts w:asciiTheme="minorHAnsi" w:hAnsiTheme="minorHAnsi" w:cstheme="minorHAnsi"/>
                <w:b/>
                <w:sz w:val="24"/>
                <w:szCs w:val="24"/>
              </w:rPr>
              <w:t>3</w:t>
            </w:r>
            <w:r w:rsidRPr="001F0C2B">
              <w:rPr>
                <w:rFonts w:asciiTheme="minorHAnsi" w:hAnsiTheme="minorHAnsi" w:cstheme="minorHAnsi"/>
                <w:b/>
                <w:sz w:val="24"/>
                <w:szCs w:val="24"/>
              </w:rPr>
              <w:t>.</w:t>
            </w:r>
          </w:p>
        </w:tc>
        <w:tc>
          <w:tcPr>
            <w:tcW w:w="1218"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w:t>
            </w:r>
            <w:r w:rsidR="00130076">
              <w:rPr>
                <w:rFonts w:asciiTheme="minorHAnsi" w:hAnsiTheme="minorHAnsi" w:cstheme="minorHAnsi"/>
                <w:b/>
                <w:sz w:val="24"/>
                <w:szCs w:val="24"/>
              </w:rPr>
              <w:t>4.</w:t>
            </w:r>
          </w:p>
        </w:tc>
      </w:tr>
      <w:tr w:rsidR="00034788" w:rsidRPr="001F0C2B" w:rsidTr="00440890">
        <w:tc>
          <w:tcPr>
            <w:tcW w:w="666" w:type="dxa"/>
          </w:tcPr>
          <w:p w:rsidR="00034788" w:rsidRPr="001F0C2B" w:rsidRDefault="00034788" w:rsidP="00440890">
            <w:pPr>
              <w:pStyle w:val="NoSpacing"/>
              <w:jc w:val="right"/>
              <w:rPr>
                <w:rFonts w:asciiTheme="minorHAnsi" w:hAnsiTheme="minorHAnsi" w:cstheme="minorHAnsi"/>
                <w:b/>
                <w:sz w:val="24"/>
                <w:szCs w:val="24"/>
              </w:rPr>
            </w:pPr>
            <w:bookmarkStart w:id="4" w:name="_Hlk54016588"/>
            <w:r w:rsidRPr="001F0C2B">
              <w:rPr>
                <w:rFonts w:asciiTheme="minorHAnsi" w:hAnsiTheme="minorHAnsi" w:cstheme="minorHAnsi"/>
                <w:b/>
                <w:sz w:val="24"/>
                <w:szCs w:val="24"/>
              </w:rPr>
              <w:t>3.</w:t>
            </w:r>
          </w:p>
        </w:tc>
        <w:tc>
          <w:tcPr>
            <w:tcW w:w="4673" w:type="dxa"/>
          </w:tcPr>
          <w:p w:rsidR="00034788" w:rsidRPr="001F0C2B" w:rsidRDefault="00034788" w:rsidP="00440890">
            <w:pPr>
              <w:pStyle w:val="NoSpacing"/>
              <w:rPr>
                <w:rFonts w:asciiTheme="minorHAnsi" w:hAnsiTheme="minorHAnsi" w:cstheme="minorHAnsi"/>
                <w:b/>
                <w:sz w:val="24"/>
                <w:szCs w:val="24"/>
              </w:rPr>
            </w:pPr>
            <w:r w:rsidRPr="001F0C2B">
              <w:rPr>
                <w:rFonts w:asciiTheme="minorHAnsi" w:hAnsiTheme="minorHAnsi" w:cstheme="minorHAnsi"/>
                <w:b/>
                <w:sz w:val="24"/>
                <w:szCs w:val="24"/>
                <w:lang w:eastAsia="hr-HR"/>
              </w:rPr>
              <w:t>Kapitalni projekt K150203 EU Projekt INTERREG HR-ITA: ADRIACLIM - prilagodba klimatskim promjenama</w:t>
            </w:r>
          </w:p>
        </w:tc>
        <w:tc>
          <w:tcPr>
            <w:tcW w:w="1253" w:type="dxa"/>
            <w:vAlign w:val="center"/>
          </w:tcPr>
          <w:p w:rsidR="00034788" w:rsidRPr="001F0C2B" w:rsidRDefault="00034788" w:rsidP="00130076">
            <w:pPr>
              <w:jc w:val="right"/>
              <w:rPr>
                <w:rFonts w:cstheme="minorHAnsi"/>
                <w:b/>
                <w:sz w:val="24"/>
                <w:szCs w:val="24"/>
              </w:rPr>
            </w:pPr>
            <w:r w:rsidRPr="001F0C2B">
              <w:rPr>
                <w:rFonts w:cstheme="minorHAnsi"/>
                <w:b/>
                <w:sz w:val="24"/>
                <w:szCs w:val="24"/>
              </w:rPr>
              <w:t>1.670.505,00</w:t>
            </w:r>
          </w:p>
        </w:tc>
        <w:tc>
          <w:tcPr>
            <w:tcW w:w="1252" w:type="dxa"/>
            <w:vAlign w:val="center"/>
          </w:tcPr>
          <w:p w:rsidR="00034788" w:rsidRPr="001F0C2B" w:rsidRDefault="00034788" w:rsidP="00130076">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130076">
              <w:rPr>
                <w:rFonts w:asciiTheme="minorHAnsi" w:hAnsiTheme="minorHAnsi" w:cstheme="minorHAnsi"/>
                <w:b/>
                <w:sz w:val="24"/>
                <w:szCs w:val="24"/>
              </w:rPr>
              <w:t>,00</w:t>
            </w:r>
          </w:p>
        </w:tc>
        <w:tc>
          <w:tcPr>
            <w:tcW w:w="1218" w:type="dxa"/>
            <w:vAlign w:val="center"/>
          </w:tcPr>
          <w:p w:rsidR="00034788" w:rsidRPr="001F0C2B" w:rsidRDefault="00034788" w:rsidP="00130076">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130076">
              <w:rPr>
                <w:rFonts w:asciiTheme="minorHAnsi" w:hAnsiTheme="minorHAnsi" w:cstheme="minorHAnsi"/>
                <w:b/>
                <w:sz w:val="24"/>
                <w:szCs w:val="24"/>
              </w:rPr>
              <w:t>,00</w:t>
            </w:r>
          </w:p>
        </w:tc>
      </w:tr>
      <w:tr w:rsidR="00034788" w:rsidRPr="001F0C2B" w:rsidTr="00440890">
        <w:tc>
          <w:tcPr>
            <w:tcW w:w="666" w:type="dxa"/>
          </w:tcPr>
          <w:p w:rsidR="00034788" w:rsidRPr="001F0C2B" w:rsidRDefault="00034788" w:rsidP="00440890">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w:t>
            </w:r>
          </w:p>
        </w:tc>
        <w:tc>
          <w:tcPr>
            <w:tcW w:w="4673" w:type="dxa"/>
          </w:tcPr>
          <w:p w:rsidR="00034788" w:rsidRPr="001F0C2B" w:rsidRDefault="00034788" w:rsidP="00440890">
            <w:pPr>
              <w:pStyle w:val="NoSpacing"/>
              <w:rPr>
                <w:rFonts w:asciiTheme="minorHAnsi" w:hAnsiTheme="minorHAnsi" w:cstheme="minorHAnsi"/>
                <w:b/>
                <w:sz w:val="24"/>
                <w:szCs w:val="24"/>
                <w:lang w:eastAsia="hr-HR"/>
              </w:rPr>
            </w:pPr>
            <w:r w:rsidRPr="001F0C2B">
              <w:rPr>
                <w:rFonts w:asciiTheme="minorHAnsi" w:hAnsiTheme="minorHAnsi" w:cstheme="minorHAnsi"/>
                <w:b/>
                <w:sz w:val="24"/>
                <w:szCs w:val="24"/>
                <w:lang w:eastAsia="hr-HR"/>
              </w:rPr>
              <w:t>Kapitalni projekt K150204 EU Projekt INTERREG HR-ITA: CASCADE – sprječavanje rizika od onečišćenja mora</w:t>
            </w:r>
          </w:p>
        </w:tc>
        <w:tc>
          <w:tcPr>
            <w:tcW w:w="1253" w:type="dxa"/>
            <w:vAlign w:val="center"/>
          </w:tcPr>
          <w:p w:rsidR="00034788" w:rsidRPr="001F0C2B" w:rsidRDefault="00034788" w:rsidP="00130076">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1.490.421,00</w:t>
            </w:r>
          </w:p>
        </w:tc>
        <w:tc>
          <w:tcPr>
            <w:tcW w:w="1252" w:type="dxa"/>
            <w:vAlign w:val="center"/>
          </w:tcPr>
          <w:p w:rsidR="00034788" w:rsidRPr="001F0C2B" w:rsidRDefault="00034788" w:rsidP="00130076">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130076">
              <w:rPr>
                <w:rFonts w:asciiTheme="minorHAnsi" w:hAnsiTheme="minorHAnsi" w:cstheme="minorHAnsi"/>
                <w:b/>
                <w:sz w:val="24"/>
                <w:szCs w:val="24"/>
              </w:rPr>
              <w:t>,00</w:t>
            </w:r>
          </w:p>
        </w:tc>
        <w:tc>
          <w:tcPr>
            <w:tcW w:w="1218" w:type="dxa"/>
            <w:vAlign w:val="center"/>
          </w:tcPr>
          <w:p w:rsidR="00034788" w:rsidRPr="001F0C2B" w:rsidRDefault="00034788" w:rsidP="00130076">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130076">
              <w:rPr>
                <w:rFonts w:asciiTheme="minorHAnsi" w:hAnsiTheme="minorHAnsi" w:cstheme="minorHAnsi"/>
                <w:b/>
                <w:sz w:val="24"/>
                <w:szCs w:val="24"/>
              </w:rPr>
              <w:t>,00</w:t>
            </w:r>
          </w:p>
        </w:tc>
      </w:tr>
      <w:bookmarkEnd w:id="4"/>
      <w:tr w:rsidR="00034788" w:rsidRPr="001F0C2B" w:rsidTr="00130076">
        <w:tc>
          <w:tcPr>
            <w:tcW w:w="666" w:type="dxa"/>
            <w:shd w:val="clear" w:color="auto" w:fill="EDEDED" w:themeFill="accent3" w:themeFillTint="33"/>
          </w:tcPr>
          <w:p w:rsidR="00034788" w:rsidRPr="001F0C2B" w:rsidRDefault="00034788" w:rsidP="00440890">
            <w:pPr>
              <w:pStyle w:val="NoSpacing"/>
              <w:rPr>
                <w:rFonts w:asciiTheme="minorHAnsi" w:hAnsiTheme="minorHAnsi" w:cstheme="minorHAnsi"/>
                <w:b/>
                <w:sz w:val="24"/>
                <w:szCs w:val="24"/>
              </w:rPr>
            </w:pPr>
          </w:p>
        </w:tc>
        <w:tc>
          <w:tcPr>
            <w:tcW w:w="4673" w:type="dxa"/>
            <w:shd w:val="clear" w:color="auto" w:fill="EDEDED" w:themeFill="accent3" w:themeFillTint="33"/>
          </w:tcPr>
          <w:p w:rsidR="00034788" w:rsidRPr="001F0C2B" w:rsidRDefault="00130076" w:rsidP="00440890">
            <w:pPr>
              <w:pStyle w:val="NoSpacing"/>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53" w:type="dxa"/>
            <w:shd w:val="clear" w:color="auto" w:fill="EDEDED" w:themeFill="accent3" w:themeFillTint="33"/>
          </w:tcPr>
          <w:p w:rsidR="00034788" w:rsidRPr="001F0C2B" w:rsidRDefault="00130076" w:rsidP="00130076">
            <w:pPr>
              <w:pStyle w:val="NoSpacing"/>
              <w:jc w:val="right"/>
              <w:rPr>
                <w:rFonts w:asciiTheme="minorHAnsi" w:hAnsiTheme="minorHAnsi" w:cstheme="minorHAnsi"/>
                <w:b/>
                <w:bCs/>
                <w:sz w:val="24"/>
                <w:szCs w:val="24"/>
              </w:rPr>
            </w:pPr>
            <w:r w:rsidRPr="001F0C2B">
              <w:rPr>
                <w:rFonts w:asciiTheme="minorHAnsi" w:eastAsia="Calibri" w:hAnsiTheme="minorHAnsi" w:cstheme="minorHAnsi"/>
                <w:b/>
                <w:bCs/>
                <w:sz w:val="24"/>
                <w:szCs w:val="24"/>
              </w:rPr>
              <w:t xml:space="preserve">3.160.926,00 </w:t>
            </w:r>
          </w:p>
        </w:tc>
        <w:tc>
          <w:tcPr>
            <w:tcW w:w="1252" w:type="dxa"/>
            <w:shd w:val="clear" w:color="auto" w:fill="EDEDED" w:themeFill="accent3" w:themeFillTint="33"/>
          </w:tcPr>
          <w:p w:rsidR="00034788" w:rsidRPr="001F0C2B" w:rsidRDefault="00130076" w:rsidP="00130076">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0</w:t>
            </w:r>
            <w:r>
              <w:rPr>
                <w:rFonts w:asciiTheme="minorHAnsi" w:hAnsiTheme="minorHAnsi" w:cstheme="minorHAnsi"/>
                <w:b/>
                <w:bCs/>
                <w:sz w:val="24"/>
                <w:szCs w:val="24"/>
              </w:rPr>
              <w:t>,00</w:t>
            </w:r>
          </w:p>
        </w:tc>
        <w:tc>
          <w:tcPr>
            <w:tcW w:w="1218" w:type="dxa"/>
            <w:shd w:val="clear" w:color="auto" w:fill="EDEDED" w:themeFill="accent3" w:themeFillTint="33"/>
          </w:tcPr>
          <w:p w:rsidR="00034788" w:rsidRPr="001F0C2B" w:rsidRDefault="00130076" w:rsidP="00130076">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0</w:t>
            </w:r>
            <w:r>
              <w:rPr>
                <w:rFonts w:asciiTheme="minorHAnsi" w:hAnsiTheme="minorHAnsi" w:cstheme="minorHAnsi"/>
                <w:b/>
                <w:bCs/>
                <w:sz w:val="24"/>
                <w:szCs w:val="24"/>
              </w:rPr>
              <w:t>,00</w:t>
            </w:r>
          </w:p>
        </w:tc>
      </w:tr>
    </w:tbl>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r w:rsidRPr="001F0C2B">
        <w:rPr>
          <w:rFonts w:asciiTheme="minorHAnsi" w:hAnsiTheme="minorHAnsi" w:cstheme="minorHAnsi"/>
          <w:i/>
          <w:sz w:val="24"/>
          <w:szCs w:val="24"/>
        </w:rPr>
        <w:t>odstupanja od realizacije potrošnje planiranih sredstava postoje zbog ukidanja i odgađanja projektnih aktivnosti zbog pandemije COVID 19.</w:t>
      </w:r>
    </w:p>
    <w:p w:rsidR="00034788" w:rsidRPr="001F0C2B" w:rsidRDefault="00034788" w:rsidP="00034788">
      <w:pPr>
        <w:pStyle w:val="NoSpacing"/>
        <w:shd w:val="clear" w:color="auto" w:fill="FFFFFF"/>
        <w:jc w:val="both"/>
        <w:rPr>
          <w:rFonts w:asciiTheme="minorHAnsi" w:hAnsiTheme="minorHAnsi" w:cstheme="minorHAnsi"/>
          <w:i/>
          <w:color w:val="FF0000"/>
          <w:sz w:val="24"/>
          <w:szCs w:val="24"/>
        </w:rPr>
      </w:pPr>
    </w:p>
    <w:p w:rsidR="00734BF4" w:rsidRPr="00734BF4" w:rsidRDefault="00034788" w:rsidP="00734BF4">
      <w:pPr>
        <w:pStyle w:val="NoSpacing"/>
        <w:shd w:val="clear" w:color="auto" w:fill="DBDBDB" w:themeFill="accent3" w:themeFillTint="66"/>
        <w:rPr>
          <w:b/>
          <w:bCs/>
          <w:sz w:val="28"/>
          <w:szCs w:val="28"/>
        </w:rPr>
      </w:pPr>
      <w:r w:rsidRPr="00734BF4">
        <w:rPr>
          <w:b/>
          <w:bCs/>
          <w:sz w:val="28"/>
          <w:szCs w:val="28"/>
        </w:rPr>
        <w:t xml:space="preserve">GLAVA </w:t>
      </w:r>
      <w:r w:rsidR="00734BF4" w:rsidRPr="00734BF4">
        <w:rPr>
          <w:b/>
          <w:bCs/>
          <w:sz w:val="28"/>
          <w:szCs w:val="28"/>
        </w:rPr>
        <w:t>105</w:t>
      </w:r>
      <w:r w:rsidRPr="00734BF4">
        <w:rPr>
          <w:b/>
          <w:bCs/>
          <w:sz w:val="28"/>
          <w:szCs w:val="28"/>
        </w:rPr>
        <w:t>02 - JAVNA USTANOVA ZA UPRAVLJANJE ZAŠTIĆENIM DIJELOVIMA</w:t>
      </w:r>
    </w:p>
    <w:p w:rsidR="00034788" w:rsidRPr="00734BF4" w:rsidRDefault="00734BF4" w:rsidP="00734BF4">
      <w:pPr>
        <w:pStyle w:val="NoSpacing"/>
        <w:shd w:val="clear" w:color="auto" w:fill="DBDBDB" w:themeFill="accent3" w:themeFillTint="66"/>
        <w:rPr>
          <w:b/>
          <w:bCs/>
          <w:sz w:val="28"/>
          <w:szCs w:val="28"/>
        </w:rPr>
      </w:pPr>
      <w:r w:rsidRPr="00734BF4">
        <w:rPr>
          <w:b/>
          <w:bCs/>
          <w:sz w:val="28"/>
          <w:szCs w:val="28"/>
        </w:rPr>
        <w:t xml:space="preserve">                           </w:t>
      </w:r>
      <w:r w:rsidR="00034788" w:rsidRPr="00734BF4">
        <w:rPr>
          <w:b/>
          <w:bCs/>
          <w:sz w:val="28"/>
          <w:szCs w:val="28"/>
        </w:rPr>
        <w:t xml:space="preserve"> PRIRODE DNŽ</w:t>
      </w:r>
    </w:p>
    <w:p w:rsidR="00034788" w:rsidRPr="001F0C2B" w:rsidRDefault="00034788" w:rsidP="00034788">
      <w:pPr>
        <w:rPr>
          <w:rFonts w:eastAsia="Times New Roman" w:cstheme="minorHAnsi"/>
          <w:b/>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81"/>
        <w:gridCol w:w="7140"/>
      </w:tblGrid>
      <w:tr w:rsidR="00034788" w:rsidRPr="001F0C2B" w:rsidTr="00732512">
        <w:tc>
          <w:tcPr>
            <w:tcW w:w="2381" w:type="dxa"/>
            <w:shd w:val="clear" w:color="auto" w:fill="auto"/>
          </w:tcPr>
          <w:p w:rsidR="00034788" w:rsidRPr="001F0C2B" w:rsidRDefault="00034788" w:rsidP="00440890">
            <w:pPr>
              <w:jc w:val="right"/>
              <w:rPr>
                <w:rFonts w:cstheme="minorHAnsi"/>
                <w:b/>
                <w:sz w:val="24"/>
                <w:szCs w:val="24"/>
              </w:rPr>
            </w:pPr>
            <w:r w:rsidRPr="001F0C2B">
              <w:rPr>
                <w:rFonts w:cstheme="minorHAnsi"/>
                <w:b/>
                <w:sz w:val="24"/>
                <w:szCs w:val="24"/>
              </w:rPr>
              <w:t>Program 1503</w:t>
            </w:r>
          </w:p>
        </w:tc>
        <w:tc>
          <w:tcPr>
            <w:tcW w:w="7140" w:type="dxa"/>
            <w:shd w:val="clear" w:color="auto" w:fill="auto"/>
          </w:tcPr>
          <w:p w:rsidR="00034788" w:rsidRPr="001F0C2B" w:rsidRDefault="00034788" w:rsidP="00572F85">
            <w:pPr>
              <w:rPr>
                <w:rFonts w:cstheme="minorHAnsi"/>
                <w:b/>
                <w:sz w:val="24"/>
                <w:szCs w:val="24"/>
              </w:rPr>
            </w:pPr>
            <w:r w:rsidRPr="001F0C2B">
              <w:rPr>
                <w:rFonts w:cstheme="minorHAnsi"/>
                <w:b/>
                <w:sz w:val="24"/>
                <w:szCs w:val="24"/>
              </w:rPr>
              <w:t>Program Redovna djelatnost Javne ustanove za upravljanje zaštićenim dijelovima prirode DNŽ</w:t>
            </w:r>
          </w:p>
        </w:tc>
      </w:tr>
      <w:tr w:rsidR="00034788" w:rsidRPr="001F0C2B" w:rsidTr="00130076">
        <w:tc>
          <w:tcPr>
            <w:tcW w:w="2381" w:type="dxa"/>
            <w:shd w:val="clear" w:color="auto" w:fill="EDEDED" w:themeFill="accent3" w:themeFillTint="33"/>
          </w:tcPr>
          <w:p w:rsidR="00034788" w:rsidRPr="001F0C2B" w:rsidRDefault="00034788" w:rsidP="00440890">
            <w:pPr>
              <w:jc w:val="right"/>
              <w:rPr>
                <w:rFonts w:cstheme="minorHAnsi"/>
                <w:b/>
                <w:sz w:val="24"/>
                <w:szCs w:val="24"/>
                <w:u w:val="single"/>
              </w:rPr>
            </w:pPr>
            <w:r w:rsidRPr="001F0C2B">
              <w:rPr>
                <w:rFonts w:cstheme="minorHAnsi"/>
                <w:b/>
                <w:sz w:val="24"/>
                <w:szCs w:val="24"/>
                <w:u w:val="single"/>
              </w:rPr>
              <w:t>Aktivnost A150301</w:t>
            </w:r>
          </w:p>
        </w:tc>
        <w:tc>
          <w:tcPr>
            <w:tcW w:w="7140" w:type="dxa"/>
            <w:shd w:val="clear" w:color="auto" w:fill="EDEDED" w:themeFill="accent3" w:themeFillTint="33"/>
          </w:tcPr>
          <w:p w:rsidR="00034788" w:rsidRPr="001F0C2B" w:rsidRDefault="00034788" w:rsidP="00440890">
            <w:pPr>
              <w:jc w:val="both"/>
              <w:rPr>
                <w:rFonts w:cstheme="minorHAnsi"/>
                <w:b/>
                <w:sz w:val="24"/>
                <w:szCs w:val="24"/>
                <w:u w:val="single"/>
              </w:rPr>
            </w:pPr>
            <w:r w:rsidRPr="001F0C2B">
              <w:rPr>
                <w:rFonts w:cstheme="minorHAnsi"/>
                <w:b/>
                <w:sz w:val="24"/>
                <w:szCs w:val="24"/>
                <w:u w:val="single"/>
              </w:rPr>
              <w:t>Redovno poslovanje Javne ustanove za upravljanje zaštićenim dijelovima prirode DNŽ</w:t>
            </w:r>
          </w:p>
        </w:tc>
      </w:tr>
      <w:tr w:rsidR="00034788" w:rsidRPr="001F0C2B" w:rsidTr="00440890">
        <w:tc>
          <w:tcPr>
            <w:tcW w:w="2381" w:type="dxa"/>
            <w:shd w:val="clear" w:color="auto" w:fill="auto"/>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Obrazloženje / Cilj:</w:t>
            </w:r>
          </w:p>
        </w:tc>
        <w:tc>
          <w:tcPr>
            <w:tcW w:w="7140" w:type="dxa"/>
            <w:shd w:val="clear" w:color="auto" w:fill="auto"/>
            <w:hideMark/>
          </w:tcPr>
          <w:p w:rsidR="00034788" w:rsidRPr="001F0C2B" w:rsidRDefault="00034788" w:rsidP="00440890">
            <w:pPr>
              <w:widowControl w:val="0"/>
              <w:jc w:val="both"/>
              <w:rPr>
                <w:rFonts w:cstheme="minorHAnsi"/>
                <w:sz w:val="24"/>
                <w:szCs w:val="24"/>
                <w:lang w:eastAsia="hr-HR"/>
              </w:rPr>
            </w:pPr>
            <w:r w:rsidRPr="001F0C2B">
              <w:rPr>
                <w:rFonts w:cstheme="minorHAnsi"/>
                <w:sz w:val="24"/>
                <w:szCs w:val="24"/>
              </w:rPr>
              <w:t>Osiguranje obavljanja redovne djelatnosti Javne ustanove u cilju rješavanja javnih potreba iz područja zaštite prirode, a koje su u nadležnosti ove Javne ustanove.</w:t>
            </w:r>
            <w:r w:rsidRPr="001F0C2B">
              <w:rPr>
                <w:rFonts w:cstheme="minorHAnsi"/>
                <w:sz w:val="24"/>
                <w:szCs w:val="24"/>
                <w:lang w:eastAsia="hr-HR"/>
              </w:rPr>
              <w:t xml:space="preserve"> </w:t>
            </w:r>
          </w:p>
          <w:p w:rsidR="00034788" w:rsidRPr="001F0C2B" w:rsidRDefault="00034788" w:rsidP="00440890">
            <w:pPr>
              <w:shd w:val="clear" w:color="auto" w:fill="FFFFFF"/>
              <w:jc w:val="both"/>
              <w:rPr>
                <w:rFonts w:cstheme="minorHAnsi"/>
                <w:sz w:val="24"/>
                <w:szCs w:val="24"/>
                <w:lang w:eastAsia="hr-HR"/>
              </w:rPr>
            </w:pPr>
            <w:r w:rsidRPr="001F0C2B">
              <w:rPr>
                <w:rFonts w:cstheme="minorHAnsi"/>
                <w:sz w:val="24"/>
                <w:szCs w:val="24"/>
                <w:lang w:eastAsia="hr-HR"/>
              </w:rPr>
              <w:t xml:space="preserve">Temeljem Zakona o zaštiti prirode (NN 80/13, 15/18, 14/19 i 127/19), Javna ustanova za upravljanje zaštićenim dijelovima prirode Dubrovačko-neretvanske županije upravlja s 34 zaštićena dijela prirode Dubrovačko-neretvanske županije, te s 71 područjem europske ekološke mreže Natura 2000 sukladno Uredbi o ekološkoj mreži i nadležnostima javnih ustanova za upravljanje područjima ekološke mreže (NN 80/19), te s 1 Ramsar područjem sukladno Konvenciji o vlažnim područjima. </w:t>
            </w:r>
          </w:p>
          <w:p w:rsidR="00034788" w:rsidRPr="001F0C2B" w:rsidRDefault="00034788" w:rsidP="00440890">
            <w:pPr>
              <w:shd w:val="clear" w:color="auto" w:fill="FFFFFF"/>
              <w:jc w:val="both"/>
              <w:rPr>
                <w:rFonts w:cstheme="minorHAnsi"/>
                <w:sz w:val="24"/>
                <w:szCs w:val="24"/>
                <w:lang w:eastAsia="hr-HR"/>
              </w:rPr>
            </w:pPr>
            <w:r w:rsidRPr="001F0C2B">
              <w:rPr>
                <w:rFonts w:cstheme="minorHAnsi"/>
                <w:sz w:val="24"/>
                <w:szCs w:val="24"/>
                <w:lang w:eastAsia="hr-HR"/>
              </w:rPr>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w:t>
            </w:r>
          </w:p>
          <w:p w:rsidR="00034788" w:rsidRPr="001F0C2B" w:rsidRDefault="00034788" w:rsidP="00440890">
            <w:pPr>
              <w:shd w:val="clear" w:color="auto" w:fill="FFFFFF"/>
              <w:jc w:val="both"/>
              <w:rPr>
                <w:rFonts w:cstheme="minorHAnsi"/>
                <w:sz w:val="24"/>
                <w:szCs w:val="24"/>
              </w:rPr>
            </w:pPr>
          </w:p>
        </w:tc>
      </w:tr>
      <w:tr w:rsidR="00034788" w:rsidRPr="001F0C2B" w:rsidTr="00440890">
        <w:tc>
          <w:tcPr>
            <w:tcW w:w="2381" w:type="dxa"/>
            <w:shd w:val="clear" w:color="auto" w:fill="auto"/>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Nositelj aktivnosti:</w:t>
            </w:r>
          </w:p>
        </w:tc>
        <w:tc>
          <w:tcPr>
            <w:tcW w:w="7140" w:type="dxa"/>
            <w:shd w:val="clear" w:color="auto" w:fill="auto"/>
            <w:hideMark/>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Javna ustanova za upravljanje zaštićenim dijelovima prirode DNŽ</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bookmarkStart w:id="5" w:name="_Hlk56073945"/>
            <w:r w:rsidRPr="001F0C2B">
              <w:rPr>
                <w:rFonts w:eastAsia="Times New Roman" w:cstheme="minorHAnsi"/>
                <w:b/>
                <w:sz w:val="24"/>
                <w:szCs w:val="24"/>
              </w:rPr>
              <w:t>Plan za 2022.</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2.532.500,00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2.539.122,00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2.540.770,00</w:t>
            </w:r>
          </w:p>
        </w:tc>
      </w:tr>
      <w:tr w:rsidR="00034788" w:rsidRPr="001F0C2B" w:rsidTr="00440890">
        <w:tc>
          <w:tcPr>
            <w:tcW w:w="2381" w:type="dxa"/>
            <w:shd w:val="clear" w:color="auto" w:fill="auto"/>
          </w:tcPr>
          <w:p w:rsidR="00034788" w:rsidRPr="001F0C2B" w:rsidRDefault="00034788" w:rsidP="00440890">
            <w:pPr>
              <w:jc w:val="right"/>
              <w:rPr>
                <w:rFonts w:cstheme="minorHAnsi"/>
                <w:b/>
                <w:sz w:val="24"/>
                <w:szCs w:val="24"/>
              </w:rPr>
            </w:pPr>
            <w:r w:rsidRPr="001F0C2B">
              <w:rPr>
                <w:rFonts w:cstheme="minorHAnsi"/>
                <w:b/>
                <w:sz w:val="24"/>
                <w:szCs w:val="24"/>
              </w:rPr>
              <w:t>Izvori financiranja</w:t>
            </w:r>
          </w:p>
        </w:tc>
        <w:tc>
          <w:tcPr>
            <w:tcW w:w="7140" w:type="dxa"/>
            <w:shd w:val="clear" w:color="auto" w:fill="auto"/>
          </w:tcPr>
          <w:p w:rsidR="00034788" w:rsidRPr="001F0C2B" w:rsidRDefault="00034788" w:rsidP="00440890">
            <w:pPr>
              <w:jc w:val="both"/>
              <w:rPr>
                <w:rFonts w:cstheme="minorHAnsi"/>
                <w:bCs/>
                <w:sz w:val="24"/>
                <w:szCs w:val="24"/>
              </w:rPr>
            </w:pPr>
            <w:r w:rsidRPr="001F0C2B">
              <w:rPr>
                <w:rFonts w:cstheme="minorHAnsi"/>
                <w:bCs/>
                <w:sz w:val="24"/>
                <w:szCs w:val="24"/>
              </w:rPr>
              <w:t>Opći prihodi i primici, Dubrovačko-neretvanska županija (Izvor 1.1.1); Vlastiti prihodi-proračunski korisnici (Izvor 3.2.1); Ostale pomoći-proračunski korisnici (Izvor 5.8.1); Donacije-proračunski korisnici (Izvor 6.2.1)</w:t>
            </w:r>
          </w:p>
        </w:tc>
      </w:tr>
      <w:bookmarkEnd w:id="5"/>
      <w:tr w:rsidR="00034788" w:rsidRPr="001F0C2B" w:rsidTr="00130076">
        <w:tc>
          <w:tcPr>
            <w:tcW w:w="2381" w:type="dxa"/>
            <w:shd w:val="clear" w:color="auto" w:fill="EDEDED" w:themeFill="accent3" w:themeFillTint="33"/>
            <w:hideMark/>
          </w:tcPr>
          <w:p w:rsidR="00034788" w:rsidRPr="001F0C2B" w:rsidRDefault="00034788" w:rsidP="00440890">
            <w:pPr>
              <w:jc w:val="right"/>
              <w:rPr>
                <w:rFonts w:eastAsia="Times New Roman" w:cstheme="minorHAnsi"/>
                <w:b/>
                <w:sz w:val="24"/>
                <w:szCs w:val="24"/>
              </w:rPr>
            </w:pPr>
            <w:r w:rsidRPr="001F0C2B">
              <w:rPr>
                <w:rFonts w:cstheme="minorHAnsi"/>
                <w:b/>
                <w:sz w:val="24"/>
                <w:szCs w:val="24"/>
                <w:u w:val="single"/>
              </w:rPr>
              <w:t>Aktivnost A150302</w:t>
            </w:r>
          </w:p>
        </w:tc>
        <w:tc>
          <w:tcPr>
            <w:tcW w:w="7140" w:type="dxa"/>
            <w:shd w:val="clear" w:color="auto" w:fill="EDEDED" w:themeFill="accent3" w:themeFillTint="33"/>
            <w:hideMark/>
          </w:tcPr>
          <w:p w:rsidR="00034788" w:rsidRPr="001F0C2B" w:rsidRDefault="00034788" w:rsidP="00440890">
            <w:pPr>
              <w:jc w:val="both"/>
              <w:rPr>
                <w:rFonts w:eastAsia="Times New Roman" w:cstheme="minorHAnsi"/>
                <w:b/>
                <w:sz w:val="24"/>
                <w:szCs w:val="24"/>
                <w:u w:val="single"/>
              </w:rPr>
            </w:pPr>
            <w:r w:rsidRPr="001F0C2B">
              <w:rPr>
                <w:rFonts w:cstheme="minorHAnsi"/>
                <w:b/>
                <w:sz w:val="24"/>
                <w:szCs w:val="24"/>
                <w:u w:val="single"/>
              </w:rPr>
              <w:t xml:space="preserve">Provođenje preventivnih mjera zaštite od požara - zaštićena područja </w:t>
            </w:r>
            <w:r w:rsidRPr="001F0C2B">
              <w:rPr>
                <w:rFonts w:cstheme="minorHAnsi"/>
                <w:b/>
                <w:sz w:val="24"/>
                <w:szCs w:val="24"/>
                <w:u w:val="single"/>
              </w:rPr>
              <w:lastRenderedPageBreak/>
              <w:t>i područja ekološke mreže Natura 2000</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lastRenderedPageBreak/>
              <w:t>Obrazloženje / Cilj:</w:t>
            </w:r>
          </w:p>
        </w:tc>
        <w:tc>
          <w:tcPr>
            <w:tcW w:w="7140" w:type="dxa"/>
            <w:shd w:val="clear" w:color="auto" w:fill="FFFFFF"/>
            <w:hideMark/>
          </w:tcPr>
          <w:p w:rsidR="00034788" w:rsidRPr="001F0C2B" w:rsidRDefault="00034788" w:rsidP="00440890">
            <w:pPr>
              <w:shd w:val="clear" w:color="auto" w:fill="FFFFFF"/>
              <w:jc w:val="both"/>
              <w:rPr>
                <w:rFonts w:cstheme="minorHAnsi"/>
                <w:sz w:val="24"/>
                <w:szCs w:val="24"/>
              </w:rPr>
            </w:pPr>
            <w:r w:rsidRPr="001F0C2B">
              <w:rPr>
                <w:rFonts w:cstheme="minorHAnsi"/>
                <w:sz w:val="24"/>
                <w:szCs w:val="24"/>
              </w:rPr>
              <w:t xml:space="preserve">Provođenja preventivnih mjera zaštite od požara odnosi se na zaštitu od izbijanja početnih požara u zaštićenim područjima i područjima ekološke mreže sukladno Zakonu o zaštiti od požara (Narodne novine broj 92/10) i pripadajućim zakonski aktima i podaktima, Zakonu o zaštiti prirode </w:t>
            </w:r>
            <w:r w:rsidRPr="001F0C2B">
              <w:rPr>
                <w:rFonts w:cstheme="minorHAnsi"/>
                <w:sz w:val="24"/>
                <w:szCs w:val="24"/>
                <w:lang w:eastAsia="hr-HR"/>
              </w:rPr>
              <w:t xml:space="preserve"> Narodne novine broj </w:t>
            </w:r>
            <w:r w:rsidRPr="001F0C2B">
              <w:rPr>
                <w:rFonts w:cstheme="minorHAnsi"/>
                <w:color w:val="000000"/>
                <w:sz w:val="24"/>
                <w:szCs w:val="24"/>
              </w:rPr>
              <w:t>80/13, 15/18 i 14/19)</w:t>
            </w:r>
            <w:r w:rsidRPr="001F0C2B">
              <w:rPr>
                <w:rFonts w:cstheme="minorHAnsi"/>
                <w:sz w:val="24"/>
                <w:szCs w:val="24"/>
              </w:rPr>
              <w:t xml:space="preserve">  i pripadajućim zakonskim aktima i podaktima, Zakonu o šumama (</w:t>
            </w:r>
            <w:r w:rsidRPr="001F0C2B">
              <w:rPr>
                <w:rFonts w:cstheme="minorHAnsi"/>
                <w:sz w:val="24"/>
                <w:szCs w:val="24"/>
                <w:lang w:eastAsia="hr-HR"/>
              </w:rPr>
              <w:t xml:space="preserve">Narodne novine broj </w:t>
            </w:r>
            <w:r w:rsidRPr="001F0C2B">
              <w:rPr>
                <w:rFonts w:cstheme="minorHAnsi"/>
                <w:sz w:val="24"/>
                <w:szCs w:val="24"/>
              </w:rPr>
              <w:t xml:space="preserve">68/18), Procjenama ugroženosti od požara i Planovima zaštite od požara, a sve u suradnji sa nadležnim vatrogasnim službama. </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Nositelj aktivnosti:</w:t>
            </w:r>
          </w:p>
        </w:tc>
        <w:tc>
          <w:tcPr>
            <w:tcW w:w="7140" w:type="dxa"/>
            <w:shd w:val="clear" w:color="auto" w:fill="FFFFFF"/>
            <w:hideMark/>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Javna ustanova za upravljanje zaštićenim dijelovima prirode DNŽ</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Plan za 2022.</w:t>
            </w:r>
          </w:p>
        </w:tc>
        <w:tc>
          <w:tcPr>
            <w:tcW w:w="7140" w:type="dxa"/>
            <w:shd w:val="clear" w:color="auto" w:fill="FFFFFF"/>
            <w:hideMark/>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374.000,00</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hideMark/>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375.870,00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377.750,00</w:t>
            </w:r>
          </w:p>
        </w:tc>
      </w:tr>
      <w:tr w:rsidR="00034788" w:rsidRPr="001F0C2B" w:rsidTr="00440890">
        <w:tc>
          <w:tcPr>
            <w:tcW w:w="2381" w:type="dxa"/>
            <w:shd w:val="clear" w:color="auto" w:fill="auto"/>
          </w:tcPr>
          <w:p w:rsidR="00034788" w:rsidRPr="001F0C2B" w:rsidRDefault="00034788" w:rsidP="00440890">
            <w:pPr>
              <w:jc w:val="right"/>
              <w:rPr>
                <w:rFonts w:cstheme="minorHAnsi"/>
                <w:b/>
                <w:sz w:val="24"/>
                <w:szCs w:val="24"/>
              </w:rPr>
            </w:pPr>
            <w:r w:rsidRPr="001F0C2B">
              <w:rPr>
                <w:rFonts w:cstheme="minorHAnsi"/>
                <w:b/>
                <w:sz w:val="24"/>
                <w:szCs w:val="24"/>
              </w:rPr>
              <w:t>Izvor financiranja</w:t>
            </w:r>
          </w:p>
        </w:tc>
        <w:tc>
          <w:tcPr>
            <w:tcW w:w="7140" w:type="dxa"/>
            <w:shd w:val="clear" w:color="auto" w:fill="auto"/>
          </w:tcPr>
          <w:p w:rsidR="00034788" w:rsidRPr="001F0C2B" w:rsidRDefault="00034788" w:rsidP="00130076">
            <w:pPr>
              <w:jc w:val="both"/>
              <w:rPr>
                <w:rFonts w:eastAsia="Times New Roman" w:cstheme="minorHAnsi"/>
                <w:bCs/>
                <w:sz w:val="24"/>
                <w:szCs w:val="24"/>
              </w:rPr>
            </w:pPr>
            <w:r w:rsidRPr="001F0C2B">
              <w:rPr>
                <w:rFonts w:cstheme="minorHAnsi"/>
                <w:bCs/>
                <w:sz w:val="24"/>
                <w:szCs w:val="24"/>
              </w:rPr>
              <w:t xml:space="preserve">Opći prihodi i primici, Dubrovačko-neretvanska županija </w:t>
            </w:r>
            <w:r w:rsidRPr="001F0C2B">
              <w:rPr>
                <w:rFonts w:eastAsia="Times New Roman" w:cstheme="minorHAnsi"/>
                <w:bCs/>
                <w:sz w:val="24"/>
                <w:szCs w:val="24"/>
              </w:rPr>
              <w:t>(Izvor 1.1.1)</w:t>
            </w:r>
          </w:p>
        </w:tc>
      </w:tr>
      <w:tr w:rsidR="00034788" w:rsidRPr="001F0C2B" w:rsidTr="00734BF4">
        <w:tc>
          <w:tcPr>
            <w:tcW w:w="2381" w:type="dxa"/>
            <w:shd w:val="clear" w:color="auto" w:fill="EDEDED" w:themeFill="accent3" w:themeFillTint="33"/>
            <w:hideMark/>
          </w:tcPr>
          <w:p w:rsidR="00034788" w:rsidRPr="001F0C2B" w:rsidRDefault="00034788" w:rsidP="00440890">
            <w:pPr>
              <w:jc w:val="right"/>
              <w:rPr>
                <w:rFonts w:eastAsia="Times New Roman" w:cstheme="minorHAnsi"/>
                <w:b/>
                <w:sz w:val="24"/>
                <w:szCs w:val="24"/>
              </w:rPr>
            </w:pPr>
            <w:r w:rsidRPr="001F0C2B">
              <w:rPr>
                <w:rFonts w:cstheme="minorHAnsi"/>
                <w:b/>
                <w:sz w:val="24"/>
                <w:szCs w:val="24"/>
                <w:u w:val="single"/>
              </w:rPr>
              <w:t>Aktivnost A150303</w:t>
            </w:r>
          </w:p>
        </w:tc>
        <w:tc>
          <w:tcPr>
            <w:tcW w:w="7140" w:type="dxa"/>
            <w:shd w:val="clear" w:color="auto" w:fill="EDEDED" w:themeFill="accent3" w:themeFillTint="33"/>
          </w:tcPr>
          <w:p w:rsidR="00034788" w:rsidRPr="001F0C2B" w:rsidRDefault="00034788" w:rsidP="00440890">
            <w:pPr>
              <w:jc w:val="both"/>
              <w:rPr>
                <w:rFonts w:eastAsia="Times New Roman" w:cstheme="minorHAnsi"/>
                <w:b/>
                <w:sz w:val="24"/>
                <w:szCs w:val="24"/>
                <w:u w:val="single"/>
              </w:rPr>
            </w:pPr>
            <w:r w:rsidRPr="001F0C2B">
              <w:rPr>
                <w:rFonts w:eastAsia="Times New Roman" w:cstheme="minorHAnsi"/>
                <w:b/>
                <w:sz w:val="24"/>
                <w:szCs w:val="24"/>
                <w:u w:val="single"/>
              </w:rPr>
              <w:t>Zaštita i očuvanje zaštićenih područja i područja ekološke mreže Natura 2000</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Obrazloženje / Cilj:</w:t>
            </w:r>
          </w:p>
        </w:tc>
        <w:tc>
          <w:tcPr>
            <w:tcW w:w="7140" w:type="dxa"/>
            <w:shd w:val="clear" w:color="auto" w:fill="FFFFFF"/>
            <w:hideMark/>
          </w:tcPr>
          <w:p w:rsidR="00034788" w:rsidRPr="001F0C2B" w:rsidRDefault="00034788" w:rsidP="00440890">
            <w:pPr>
              <w:shd w:val="clear" w:color="auto" w:fill="FFFFFF"/>
              <w:jc w:val="both"/>
              <w:rPr>
                <w:rFonts w:cstheme="minorHAnsi"/>
                <w:sz w:val="24"/>
                <w:szCs w:val="24"/>
              </w:rPr>
            </w:pPr>
            <w:r w:rsidRPr="001F0C2B">
              <w:rPr>
                <w:rFonts w:cstheme="minorHAnsi"/>
                <w:sz w:val="24"/>
                <w:szCs w:val="24"/>
              </w:rPr>
              <w:t>Ova aktivnost  Javne ustanove podrazumijeva aktivnosti vezane za zaštitu, održavanje, očuvanje, promicanje i korištenje zaštićenih dijelova prirode  sukladno Zakonu o zaštiti prirode (Narodne novine broj 80/13, 15/18 i 14/19) i Uredbi o ekološkoj mreži i nadležnostima Javnih ustanova za upravljanje područjima ekološke mreže (NN br. 80/19), te pripadajućim zakonskim podaktima.</w:t>
            </w:r>
          </w:p>
          <w:p w:rsidR="00034788" w:rsidRPr="001F0C2B" w:rsidRDefault="00034788" w:rsidP="00440890">
            <w:pPr>
              <w:shd w:val="clear" w:color="auto" w:fill="FFFFFF"/>
              <w:jc w:val="both"/>
              <w:rPr>
                <w:rFonts w:cstheme="minorHAnsi"/>
                <w:sz w:val="24"/>
                <w:szCs w:val="24"/>
              </w:rPr>
            </w:pP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Nositelj aktivnosti:</w:t>
            </w:r>
          </w:p>
        </w:tc>
        <w:tc>
          <w:tcPr>
            <w:tcW w:w="7140" w:type="dxa"/>
            <w:shd w:val="clear" w:color="auto" w:fill="FFFFFF"/>
            <w:hideMark/>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Javna ustanova za upravljanje zaštićenim dijelovima prirode DNŽ</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Plan za 2022.</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640.000,00</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643.200,00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646.415,00</w:t>
            </w:r>
          </w:p>
        </w:tc>
      </w:tr>
      <w:tr w:rsidR="00034788" w:rsidRPr="001F0C2B" w:rsidTr="00440890">
        <w:tc>
          <w:tcPr>
            <w:tcW w:w="2381" w:type="dxa"/>
            <w:shd w:val="clear" w:color="auto" w:fill="auto"/>
          </w:tcPr>
          <w:p w:rsidR="00034788" w:rsidRPr="001F0C2B" w:rsidRDefault="00034788" w:rsidP="00440890">
            <w:pPr>
              <w:jc w:val="right"/>
              <w:rPr>
                <w:rFonts w:cstheme="minorHAnsi"/>
                <w:b/>
                <w:sz w:val="24"/>
                <w:szCs w:val="24"/>
              </w:rPr>
            </w:pPr>
            <w:r w:rsidRPr="001F0C2B">
              <w:rPr>
                <w:rFonts w:cstheme="minorHAnsi"/>
                <w:b/>
                <w:sz w:val="24"/>
                <w:szCs w:val="24"/>
              </w:rPr>
              <w:t>Izvor financiranja</w:t>
            </w:r>
          </w:p>
        </w:tc>
        <w:tc>
          <w:tcPr>
            <w:tcW w:w="7140" w:type="dxa"/>
            <w:shd w:val="clear" w:color="auto" w:fill="auto"/>
          </w:tcPr>
          <w:p w:rsidR="00034788" w:rsidRPr="001F0C2B" w:rsidRDefault="00034788" w:rsidP="00440890">
            <w:pPr>
              <w:jc w:val="both"/>
              <w:rPr>
                <w:rFonts w:eastAsia="Times New Roman" w:cstheme="minorHAnsi"/>
                <w:bCs/>
                <w:sz w:val="24"/>
                <w:szCs w:val="24"/>
              </w:rPr>
            </w:pPr>
            <w:r w:rsidRPr="001F0C2B">
              <w:rPr>
                <w:rFonts w:cstheme="minorHAnsi"/>
                <w:sz w:val="24"/>
                <w:szCs w:val="24"/>
              </w:rPr>
              <w:t xml:space="preserve">Opći prihodi i primici, Dubrovačko-neretvanska županija </w:t>
            </w:r>
            <w:r w:rsidRPr="001F0C2B">
              <w:rPr>
                <w:rFonts w:eastAsia="Times New Roman" w:cstheme="minorHAnsi"/>
                <w:bCs/>
                <w:sz w:val="24"/>
                <w:szCs w:val="24"/>
              </w:rPr>
              <w:t xml:space="preserve">(Izvor 1.1.1); </w:t>
            </w:r>
            <w:r w:rsidRPr="001F0C2B">
              <w:rPr>
                <w:rFonts w:cstheme="minorHAnsi"/>
                <w:bCs/>
                <w:sz w:val="24"/>
                <w:szCs w:val="24"/>
              </w:rPr>
              <w:t>Donacije-proračunski korisnici (Izvor 6.2.1)</w:t>
            </w:r>
          </w:p>
        </w:tc>
      </w:tr>
      <w:tr w:rsidR="00034788" w:rsidRPr="001F0C2B" w:rsidTr="00732512">
        <w:tc>
          <w:tcPr>
            <w:tcW w:w="2381" w:type="dxa"/>
            <w:shd w:val="clear" w:color="auto" w:fill="auto"/>
          </w:tcPr>
          <w:p w:rsidR="00034788" w:rsidRPr="001F0C2B" w:rsidRDefault="00034788" w:rsidP="00440890">
            <w:pPr>
              <w:jc w:val="right"/>
              <w:rPr>
                <w:rFonts w:cstheme="minorHAnsi"/>
                <w:b/>
                <w:sz w:val="24"/>
                <w:szCs w:val="24"/>
              </w:rPr>
            </w:pPr>
            <w:r w:rsidRPr="001F0C2B">
              <w:rPr>
                <w:rFonts w:cstheme="minorHAnsi"/>
                <w:b/>
                <w:sz w:val="24"/>
                <w:szCs w:val="24"/>
              </w:rPr>
              <w:t>Program 1504</w:t>
            </w:r>
          </w:p>
        </w:tc>
        <w:tc>
          <w:tcPr>
            <w:tcW w:w="7140" w:type="dxa"/>
            <w:shd w:val="clear" w:color="auto" w:fill="auto"/>
          </w:tcPr>
          <w:p w:rsidR="00034788" w:rsidRPr="001F0C2B" w:rsidRDefault="00034788" w:rsidP="00440890">
            <w:pPr>
              <w:jc w:val="both"/>
              <w:rPr>
                <w:rFonts w:eastAsia="Times New Roman" w:cstheme="minorHAnsi"/>
                <w:b/>
                <w:sz w:val="24"/>
                <w:szCs w:val="24"/>
              </w:rPr>
            </w:pPr>
            <w:r w:rsidRPr="001F0C2B">
              <w:rPr>
                <w:rFonts w:eastAsia="Times New Roman" w:cstheme="minorHAnsi"/>
                <w:b/>
                <w:sz w:val="24"/>
                <w:szCs w:val="24"/>
              </w:rPr>
              <w:t>EU projekti Javne ustanove za upravljanje zaštićenim dijelovima prirode DNŽ</w:t>
            </w:r>
          </w:p>
        </w:tc>
      </w:tr>
      <w:tr w:rsidR="00034788" w:rsidRPr="001F0C2B" w:rsidTr="00130076">
        <w:tc>
          <w:tcPr>
            <w:tcW w:w="2381" w:type="dxa"/>
            <w:shd w:val="clear" w:color="auto" w:fill="EDEDED" w:themeFill="accent3" w:themeFillTint="33"/>
            <w:hideMark/>
          </w:tcPr>
          <w:p w:rsidR="00034788" w:rsidRPr="001F0C2B" w:rsidRDefault="00034788" w:rsidP="00440890">
            <w:pPr>
              <w:jc w:val="right"/>
              <w:rPr>
                <w:rFonts w:eastAsia="Times New Roman" w:cstheme="minorHAnsi"/>
                <w:b/>
                <w:sz w:val="24"/>
                <w:szCs w:val="24"/>
              </w:rPr>
            </w:pPr>
            <w:r w:rsidRPr="001F0C2B">
              <w:rPr>
                <w:rFonts w:cstheme="minorHAnsi"/>
                <w:b/>
                <w:sz w:val="24"/>
                <w:szCs w:val="24"/>
                <w:u w:val="single"/>
              </w:rPr>
              <w:t>Aktivnost A150401</w:t>
            </w:r>
          </w:p>
        </w:tc>
        <w:tc>
          <w:tcPr>
            <w:tcW w:w="7140" w:type="dxa"/>
            <w:shd w:val="clear" w:color="auto" w:fill="EDEDED" w:themeFill="accent3" w:themeFillTint="33"/>
          </w:tcPr>
          <w:p w:rsidR="00034788" w:rsidRPr="001F0C2B" w:rsidRDefault="00034788" w:rsidP="00440890">
            <w:pPr>
              <w:jc w:val="both"/>
              <w:rPr>
                <w:rFonts w:eastAsia="Times New Roman" w:cstheme="minorHAnsi"/>
                <w:b/>
                <w:sz w:val="24"/>
                <w:szCs w:val="24"/>
                <w:u w:val="single"/>
              </w:rPr>
            </w:pPr>
            <w:r w:rsidRPr="001F0C2B">
              <w:rPr>
                <w:rFonts w:eastAsia="Times New Roman" w:cstheme="minorHAnsi"/>
                <w:b/>
                <w:sz w:val="24"/>
                <w:szCs w:val="24"/>
                <w:u w:val="single"/>
              </w:rPr>
              <w:t>Razvoj okvira za upravljanje ekološkom mrežom Natura 2000</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Obrazloženje / Cilj:</w:t>
            </w:r>
          </w:p>
        </w:tc>
        <w:tc>
          <w:tcPr>
            <w:tcW w:w="7140" w:type="dxa"/>
            <w:shd w:val="clear" w:color="auto" w:fill="FFFFFF"/>
            <w:hideMark/>
          </w:tcPr>
          <w:p w:rsidR="00034788" w:rsidRPr="001F0C2B" w:rsidRDefault="00034788" w:rsidP="00440890">
            <w:pPr>
              <w:spacing w:after="120"/>
              <w:contextualSpacing/>
              <w:rPr>
                <w:rFonts w:cstheme="minorHAnsi"/>
                <w:sz w:val="24"/>
                <w:szCs w:val="24"/>
              </w:rPr>
            </w:pPr>
            <w:r w:rsidRPr="001F0C2B">
              <w:rPr>
                <w:rFonts w:cstheme="minorHAnsi"/>
                <w:sz w:val="24"/>
                <w:szCs w:val="24"/>
              </w:rPr>
              <w:t xml:space="preserve">Svrha projekta je doprinos postizanju ciljeva i uspostavljanju mjera očuvanja za ciljne vrste i stanišne tipove ekološke mreže Natura 2000 u Republici Hrvatskoj sa ciljem uspostave okvira za učinkovito </w:t>
            </w:r>
            <w:r w:rsidRPr="001F0C2B">
              <w:rPr>
                <w:rFonts w:cstheme="minorHAnsi"/>
                <w:sz w:val="24"/>
                <w:szCs w:val="24"/>
              </w:rPr>
              <w:lastRenderedPageBreak/>
              <w:t>upravljanje ekološkom mrežom Natura 2000 u Hrvatskoj, kroz participatorni razvoj planova upravljanja područjima ekološke mreže, razvoj  i institucionalnih i individualnih kapaciteta za upravljanje te podizanje javne svijesti o važnosti očuvanja ovih područja.</w:t>
            </w:r>
          </w:p>
          <w:p w:rsidR="00034788" w:rsidRPr="001F0C2B" w:rsidRDefault="00034788" w:rsidP="00440890">
            <w:pPr>
              <w:spacing w:after="120"/>
              <w:contextualSpacing/>
              <w:rPr>
                <w:rFonts w:cstheme="minorHAnsi"/>
                <w:sz w:val="24"/>
                <w:szCs w:val="24"/>
              </w:rPr>
            </w:pP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lastRenderedPageBreak/>
              <w:t>Nositelj aktivnosti:</w:t>
            </w:r>
          </w:p>
        </w:tc>
        <w:tc>
          <w:tcPr>
            <w:tcW w:w="7140" w:type="dxa"/>
            <w:shd w:val="clear" w:color="auto" w:fill="FFFFFF"/>
            <w:hideMark/>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Javna ustanova za upravljanje zaštićenim dijelovima prirode DNŽ</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Plan za 2022.</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56.500,00</w:t>
            </w:r>
          </w:p>
        </w:tc>
      </w:tr>
      <w:tr w:rsidR="00034788" w:rsidRPr="001F0C2B" w:rsidTr="00440890">
        <w:tc>
          <w:tcPr>
            <w:tcW w:w="2381" w:type="dxa"/>
            <w:shd w:val="clear" w:color="auto" w:fill="FFFFFF"/>
            <w:hideMark/>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49.698,00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49.945,00</w:t>
            </w:r>
          </w:p>
        </w:tc>
      </w:tr>
      <w:tr w:rsidR="00034788" w:rsidRPr="001F0C2B" w:rsidTr="00440890">
        <w:tc>
          <w:tcPr>
            <w:tcW w:w="2381" w:type="dxa"/>
            <w:shd w:val="clear" w:color="auto" w:fill="auto"/>
          </w:tcPr>
          <w:p w:rsidR="00034788" w:rsidRPr="001F0C2B" w:rsidRDefault="00034788" w:rsidP="00440890">
            <w:pPr>
              <w:jc w:val="right"/>
              <w:rPr>
                <w:rFonts w:cstheme="minorHAnsi"/>
                <w:b/>
                <w:sz w:val="24"/>
                <w:szCs w:val="24"/>
              </w:rPr>
            </w:pPr>
            <w:r w:rsidRPr="001F0C2B">
              <w:rPr>
                <w:rFonts w:cstheme="minorHAnsi"/>
                <w:b/>
                <w:sz w:val="24"/>
                <w:szCs w:val="24"/>
              </w:rPr>
              <w:t>Izvor financiranja</w:t>
            </w:r>
          </w:p>
        </w:tc>
        <w:tc>
          <w:tcPr>
            <w:tcW w:w="7140" w:type="dxa"/>
            <w:shd w:val="clear" w:color="auto" w:fill="auto"/>
          </w:tcPr>
          <w:p w:rsidR="00034788" w:rsidRPr="001F0C2B" w:rsidRDefault="00034788" w:rsidP="00440890">
            <w:pPr>
              <w:jc w:val="both"/>
              <w:rPr>
                <w:rFonts w:cstheme="minorHAnsi"/>
                <w:bCs/>
                <w:sz w:val="24"/>
                <w:szCs w:val="24"/>
              </w:rPr>
            </w:pPr>
            <w:r w:rsidRPr="001F0C2B">
              <w:rPr>
                <w:rFonts w:cstheme="minorHAnsi"/>
                <w:sz w:val="24"/>
                <w:szCs w:val="24"/>
              </w:rPr>
              <w:t xml:space="preserve">Opći prihodi i primici, Dubrovačko-neretvanska županija </w:t>
            </w:r>
            <w:r w:rsidRPr="001F0C2B">
              <w:rPr>
                <w:rFonts w:cstheme="minorHAnsi"/>
                <w:bCs/>
                <w:sz w:val="24"/>
                <w:szCs w:val="24"/>
              </w:rPr>
              <w:t>(Izvor 1.1.1)</w:t>
            </w:r>
          </w:p>
        </w:tc>
      </w:tr>
      <w:tr w:rsidR="00034788" w:rsidRPr="001F0C2B" w:rsidTr="00734BF4">
        <w:tc>
          <w:tcPr>
            <w:tcW w:w="238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jc w:val="right"/>
              <w:rPr>
                <w:rFonts w:cstheme="minorHAnsi"/>
                <w:b/>
                <w:sz w:val="24"/>
                <w:szCs w:val="24"/>
                <w:u w:val="single"/>
              </w:rPr>
            </w:pPr>
            <w:r w:rsidRPr="001F0C2B">
              <w:rPr>
                <w:rFonts w:cstheme="minorHAnsi"/>
                <w:b/>
                <w:sz w:val="24"/>
                <w:szCs w:val="24"/>
                <w:u w:val="single"/>
              </w:rPr>
              <w:t>Kapitalni projekt K150406</w:t>
            </w:r>
          </w:p>
        </w:tc>
        <w:tc>
          <w:tcPr>
            <w:tcW w:w="714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jc w:val="both"/>
              <w:rPr>
                <w:rFonts w:cstheme="minorHAnsi"/>
                <w:b/>
                <w:sz w:val="24"/>
                <w:szCs w:val="24"/>
                <w:u w:val="single"/>
              </w:rPr>
            </w:pPr>
            <w:r w:rsidRPr="001F0C2B">
              <w:rPr>
                <w:rFonts w:cstheme="minorHAnsi"/>
                <w:b/>
                <w:sz w:val="24"/>
                <w:szCs w:val="24"/>
                <w:u w:val="single"/>
              </w:rPr>
              <w:t>EU projekt LIFE CONTRA AILANTHUS – Kontrola invazivne vrste Ailanthus altissima</w:t>
            </w:r>
          </w:p>
        </w:tc>
      </w:tr>
      <w:tr w:rsidR="00034788" w:rsidRPr="001F0C2B" w:rsidTr="00440890">
        <w:tc>
          <w:tcPr>
            <w:tcW w:w="2381" w:type="dxa"/>
            <w:tcBorders>
              <w:top w:val="single" w:sz="4" w:space="0" w:color="auto"/>
              <w:left w:val="single" w:sz="4" w:space="0" w:color="auto"/>
              <w:bottom w:val="single" w:sz="4" w:space="0" w:color="auto"/>
              <w:right w:val="single" w:sz="4" w:space="0" w:color="auto"/>
            </w:tcBorders>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Obrazloženje / Cilj:</w:t>
            </w:r>
          </w:p>
        </w:tc>
        <w:tc>
          <w:tcPr>
            <w:tcW w:w="7140" w:type="dxa"/>
            <w:tcBorders>
              <w:top w:val="single" w:sz="4" w:space="0" w:color="auto"/>
              <w:left w:val="single" w:sz="4" w:space="0" w:color="auto"/>
              <w:bottom w:val="single" w:sz="4" w:space="0" w:color="auto"/>
              <w:right w:val="single" w:sz="4" w:space="0" w:color="auto"/>
            </w:tcBorders>
            <w:shd w:val="clear" w:color="auto" w:fill="FFFFFF"/>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Projekt LIFE Contra Ailanthus  predviđa kontrolu nad invazivnom vrstom Ailanthus altissima (pajasen) koja agresivnim širenjem potiskuje autohtone vrste, nepovratno mijenja izgled krajolika te narušava stabilnost ekosustava nanoseći im neprocjenjivu štetu.</w:t>
            </w:r>
            <w:r w:rsidRPr="001F0C2B">
              <w:rPr>
                <w:rFonts w:cstheme="minorHAnsi"/>
                <w:sz w:val="24"/>
                <w:szCs w:val="24"/>
              </w:rPr>
              <w:t xml:space="preserve"> Aktivnosti Javne ustanove bit će usmjerene na </w:t>
            </w:r>
            <w:r w:rsidRPr="001F0C2B">
              <w:rPr>
                <w:rFonts w:eastAsia="Times New Roman" w:cstheme="minorHAnsi"/>
                <w:sz w:val="24"/>
                <w:szCs w:val="24"/>
              </w:rPr>
              <w:t>ciljano područje gradskih jezgra gradova Dubrovnik i Ston, te područja europske ekološke mreže Natura 2000 HR2001364 JI dio Pelješca</w:t>
            </w:r>
          </w:p>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Glavni ciljevi projekta su uklanjanje pajasena u ciljanim područjima ekološke mreže Natura 2000 i područjima kulturne baštine, sprječavanje daljnjeg unosa i širenja invazivne strane vrste – pajasen, prilagodba protokola i nacionalnog zakonodavstva u svrhu zabrane unošenja pajasena te priprema i osmišljavanje sustava za rano otkrivanje i brzi odgovor na pojavu invazivnih stranih vrsta (Early Detection and Rapid Response – EDRR).</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Nositelj aktivnosti:</w:t>
            </w:r>
          </w:p>
        </w:tc>
        <w:tc>
          <w:tcPr>
            <w:tcW w:w="7140" w:type="dxa"/>
            <w:shd w:val="clear" w:color="auto" w:fill="FFFFFF"/>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Javna ustanova za upravljanje zaštićenim dijelovima prirode DNŽ</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Plan za 2022.</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508.300,00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527.400,00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034788" w:rsidP="00440890">
            <w:pPr>
              <w:jc w:val="both"/>
              <w:rPr>
                <w:rFonts w:eastAsia="Times New Roman" w:cstheme="minorHAnsi"/>
                <w:b/>
                <w:bCs/>
                <w:sz w:val="24"/>
                <w:szCs w:val="24"/>
              </w:rPr>
            </w:pPr>
            <w:r w:rsidRPr="00BB3361">
              <w:rPr>
                <w:rFonts w:eastAsia="Times New Roman" w:cstheme="minorHAnsi"/>
                <w:b/>
                <w:bCs/>
                <w:sz w:val="24"/>
                <w:szCs w:val="24"/>
              </w:rPr>
              <w:t>480.500,00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cstheme="minorHAnsi"/>
                <w:b/>
                <w:sz w:val="24"/>
                <w:szCs w:val="24"/>
              </w:rPr>
              <w:t>Izvor financiranja</w:t>
            </w:r>
          </w:p>
        </w:tc>
        <w:tc>
          <w:tcPr>
            <w:tcW w:w="7140" w:type="dxa"/>
            <w:shd w:val="clear" w:color="auto" w:fill="FFFFFF"/>
          </w:tcPr>
          <w:p w:rsidR="00034788" w:rsidRPr="001F0C2B" w:rsidRDefault="00034788" w:rsidP="00440890">
            <w:pPr>
              <w:jc w:val="both"/>
              <w:rPr>
                <w:rFonts w:eastAsia="Times New Roman" w:cstheme="minorHAnsi"/>
                <w:sz w:val="24"/>
                <w:szCs w:val="24"/>
              </w:rPr>
            </w:pPr>
            <w:r w:rsidRPr="001F0C2B">
              <w:rPr>
                <w:rFonts w:eastAsia="Times New Roman" w:cstheme="minorHAnsi"/>
                <w:sz w:val="24"/>
                <w:szCs w:val="24"/>
              </w:rPr>
              <w:t xml:space="preserve">LIFE program 2014-2020: 60% odobrenih troškova projekta (Izvor 5.9.1); </w:t>
            </w:r>
            <w:r w:rsidRPr="001F0C2B">
              <w:rPr>
                <w:rFonts w:cstheme="minorHAnsi"/>
                <w:sz w:val="24"/>
                <w:szCs w:val="24"/>
              </w:rPr>
              <w:t xml:space="preserve">Opći prihodi i primici, Dubrovačko-neretvanska županija: </w:t>
            </w:r>
            <w:r w:rsidRPr="001F0C2B">
              <w:rPr>
                <w:rFonts w:eastAsia="Times New Roman" w:cstheme="minorHAnsi"/>
                <w:sz w:val="24"/>
                <w:szCs w:val="24"/>
              </w:rPr>
              <w:t>22,5% odobrenih troškova projekta (Izvor 1.1.1); Fond za sufinanciranje provedbe EU projekata na regionalnoj i lokalnoj razini: 17,5% odobrenih troškova projekta (Izvor 5.8.1); Izvor 1.6.2 - predfinanciranje EU projekata-proračunski korisnici.</w:t>
            </w:r>
          </w:p>
        </w:tc>
      </w:tr>
      <w:tr w:rsidR="00034788" w:rsidRPr="001F0C2B" w:rsidTr="00734BF4">
        <w:tc>
          <w:tcPr>
            <w:tcW w:w="2381" w:type="dxa"/>
            <w:shd w:val="clear" w:color="auto" w:fill="EDEDED" w:themeFill="accent3" w:themeFillTint="33"/>
          </w:tcPr>
          <w:p w:rsidR="00034788" w:rsidRPr="001F0C2B" w:rsidRDefault="00034788" w:rsidP="00440890">
            <w:pPr>
              <w:jc w:val="right"/>
              <w:rPr>
                <w:rFonts w:eastAsia="Times New Roman" w:cstheme="minorHAnsi"/>
                <w:b/>
                <w:sz w:val="24"/>
                <w:szCs w:val="24"/>
              </w:rPr>
            </w:pPr>
            <w:r w:rsidRPr="001F0C2B">
              <w:rPr>
                <w:rFonts w:cstheme="minorHAnsi"/>
                <w:b/>
                <w:sz w:val="24"/>
                <w:szCs w:val="24"/>
                <w:u w:val="single"/>
              </w:rPr>
              <w:t>Kapitalni projekt K150407</w:t>
            </w:r>
          </w:p>
        </w:tc>
        <w:tc>
          <w:tcPr>
            <w:tcW w:w="7140" w:type="dxa"/>
            <w:shd w:val="clear" w:color="auto" w:fill="EDEDED" w:themeFill="accent3" w:themeFillTint="33"/>
          </w:tcPr>
          <w:p w:rsidR="00034788" w:rsidRPr="001F0C2B" w:rsidRDefault="00034788" w:rsidP="00440890">
            <w:pPr>
              <w:jc w:val="both"/>
              <w:rPr>
                <w:rFonts w:eastAsia="Times New Roman" w:cstheme="minorHAnsi"/>
                <w:b/>
                <w:sz w:val="24"/>
                <w:szCs w:val="24"/>
              </w:rPr>
            </w:pPr>
            <w:r w:rsidRPr="001F0C2B">
              <w:rPr>
                <w:rFonts w:cstheme="minorHAnsi"/>
                <w:b/>
                <w:sz w:val="24"/>
                <w:szCs w:val="24"/>
                <w:u w:val="single"/>
              </w:rPr>
              <w:t>EU projekt Očuvanje plemenite periske (</w:t>
            </w:r>
            <w:r w:rsidRPr="001F0C2B">
              <w:rPr>
                <w:rFonts w:cstheme="minorHAnsi"/>
                <w:b/>
                <w:i/>
                <w:iCs/>
                <w:sz w:val="24"/>
                <w:szCs w:val="24"/>
                <w:u w:val="single"/>
              </w:rPr>
              <w:t>Pinna nobilis</w:t>
            </w:r>
            <w:r w:rsidRPr="001F0C2B">
              <w:rPr>
                <w:rFonts w:cstheme="minorHAnsi"/>
                <w:b/>
                <w:sz w:val="24"/>
                <w:szCs w:val="24"/>
                <w:u w:val="single"/>
              </w:rPr>
              <w:t>) u Južnom dijelu Jadranskog mora</w:t>
            </w:r>
            <w:r w:rsidRPr="001F0C2B">
              <w:rPr>
                <w:rFonts w:cstheme="minorHAnsi"/>
                <w:b/>
                <w:sz w:val="24"/>
                <w:szCs w:val="24"/>
              </w:rPr>
              <w:t xml:space="preserve">  </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lastRenderedPageBreak/>
              <w:t>Obrazloženje / Cilj:</w:t>
            </w:r>
          </w:p>
        </w:tc>
        <w:tc>
          <w:tcPr>
            <w:tcW w:w="7140" w:type="dxa"/>
            <w:shd w:val="clear" w:color="auto" w:fill="FFFFFF"/>
          </w:tcPr>
          <w:p w:rsidR="00034788" w:rsidRPr="001F0C2B" w:rsidRDefault="00034788" w:rsidP="00440890">
            <w:pPr>
              <w:shd w:val="clear" w:color="auto" w:fill="FFFFFF"/>
              <w:jc w:val="both"/>
              <w:rPr>
                <w:rFonts w:cstheme="minorHAnsi"/>
                <w:sz w:val="24"/>
                <w:szCs w:val="24"/>
                <w:lang w:eastAsia="hr-HR"/>
              </w:rPr>
            </w:pPr>
            <w:r w:rsidRPr="001F0C2B">
              <w:rPr>
                <w:rFonts w:cstheme="minorHAnsi"/>
                <w:sz w:val="24"/>
                <w:szCs w:val="24"/>
                <w:lang w:eastAsia="hr-HR"/>
              </w:rPr>
              <w:t>Cilj projekta je očuvanje i spas od izumiranja mediteranske i jadranske endemske vrste školjkaša, plemenite periske (Pinna nobilis). Plemenita periska je strogo zaštićena vrsta u Republici Hrvatskoj sukladno Zakonu o zaštiti prirode (Narodne novine br. 80/13, 15/18, 14/19 i 127/19) te se nalazi na popisu IUCN-a kao kritično ugrožena vrsta zbog masovnih pomora uzrokovanih parazitom (Haplosporidium pinnae) i bakterijom (Mycobacterium sp.).</w:t>
            </w:r>
          </w:p>
          <w:p w:rsidR="00034788" w:rsidRPr="001F0C2B" w:rsidRDefault="00034788" w:rsidP="00440890">
            <w:pPr>
              <w:shd w:val="clear" w:color="auto" w:fill="FFFFFF"/>
              <w:jc w:val="both"/>
              <w:rPr>
                <w:rFonts w:cstheme="minorHAnsi"/>
                <w:sz w:val="24"/>
                <w:szCs w:val="24"/>
                <w:highlight w:val="yellow"/>
              </w:rPr>
            </w:pPr>
            <w:r w:rsidRPr="001F0C2B">
              <w:rPr>
                <w:rFonts w:cstheme="minorHAnsi"/>
                <w:sz w:val="24"/>
                <w:szCs w:val="24"/>
              </w:rPr>
              <w:t>Sredstva su namijenjena za provedbu in situ aktivnosti, poput postavljanja kolektora ličinki, zaštite ličinki i odraslih živih jedinki od predatora i antropogenog utjecaja, označavanja lokacija za zaštitu, edukacije te ex situ aktivnosti poput smještanja živih jedinki periski u zatvorene sustave i održavanje istih.</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Nositelj aktivnosti:</w:t>
            </w:r>
          </w:p>
        </w:tc>
        <w:tc>
          <w:tcPr>
            <w:tcW w:w="7140" w:type="dxa"/>
            <w:shd w:val="clear" w:color="auto" w:fill="FFFFFF"/>
          </w:tcPr>
          <w:p w:rsidR="00034788" w:rsidRPr="001F0C2B" w:rsidRDefault="00034788" w:rsidP="00440890">
            <w:pPr>
              <w:jc w:val="both"/>
              <w:rPr>
                <w:rFonts w:cstheme="minorHAnsi"/>
                <w:sz w:val="24"/>
                <w:szCs w:val="24"/>
              </w:rPr>
            </w:pPr>
            <w:r w:rsidRPr="001F0C2B">
              <w:rPr>
                <w:rFonts w:cstheme="minorHAnsi"/>
                <w:sz w:val="24"/>
                <w:szCs w:val="24"/>
              </w:rPr>
              <w:t>Javna ustanova za upravljanje zaštićenim dijelovima prirode DNŽ</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Plan za 2022.</w:t>
            </w:r>
          </w:p>
        </w:tc>
        <w:tc>
          <w:tcPr>
            <w:tcW w:w="7140" w:type="dxa"/>
            <w:shd w:val="clear" w:color="auto" w:fill="FFFFFF"/>
          </w:tcPr>
          <w:p w:rsidR="00034788" w:rsidRPr="00BB3361" w:rsidRDefault="00034788" w:rsidP="00440890">
            <w:pPr>
              <w:jc w:val="both"/>
              <w:rPr>
                <w:rFonts w:cstheme="minorHAnsi"/>
                <w:b/>
                <w:bCs/>
                <w:sz w:val="24"/>
                <w:szCs w:val="24"/>
              </w:rPr>
            </w:pPr>
            <w:r w:rsidRPr="00BB3361">
              <w:rPr>
                <w:rFonts w:cstheme="minorHAnsi"/>
                <w:b/>
                <w:bCs/>
                <w:sz w:val="24"/>
                <w:szCs w:val="24"/>
              </w:rPr>
              <w:t>44.500,00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tcPr>
          <w:p w:rsidR="00034788" w:rsidRPr="00BB3361" w:rsidRDefault="00BB3361" w:rsidP="00440890">
            <w:pPr>
              <w:jc w:val="both"/>
              <w:rPr>
                <w:rFonts w:cstheme="minorHAnsi"/>
                <w:b/>
                <w:bCs/>
                <w:sz w:val="24"/>
                <w:szCs w:val="24"/>
              </w:rPr>
            </w:pPr>
            <w:r>
              <w:rPr>
                <w:rFonts w:cstheme="minorHAnsi"/>
                <w:b/>
                <w:bCs/>
                <w:sz w:val="24"/>
                <w:szCs w:val="24"/>
              </w:rPr>
              <w:t xml:space="preserve">           </w:t>
            </w:r>
            <w:r w:rsidR="00034788" w:rsidRPr="00BB3361">
              <w:rPr>
                <w:rFonts w:cstheme="minorHAnsi"/>
                <w:b/>
                <w:bCs/>
                <w:sz w:val="24"/>
                <w:szCs w:val="24"/>
              </w:rPr>
              <w:t>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BB3361" w:rsidP="00440890">
            <w:pPr>
              <w:jc w:val="both"/>
              <w:rPr>
                <w:rFonts w:cstheme="minorHAnsi"/>
                <w:b/>
                <w:bCs/>
                <w:sz w:val="24"/>
                <w:szCs w:val="24"/>
              </w:rPr>
            </w:pPr>
            <w:r>
              <w:rPr>
                <w:rFonts w:cstheme="minorHAnsi"/>
                <w:b/>
                <w:bCs/>
                <w:sz w:val="24"/>
                <w:szCs w:val="24"/>
              </w:rPr>
              <w:t xml:space="preserve">           </w:t>
            </w:r>
            <w:r w:rsidR="00034788" w:rsidRPr="00BB3361">
              <w:rPr>
                <w:rFonts w:cstheme="minorHAnsi"/>
                <w:b/>
                <w:bCs/>
                <w:sz w:val="24"/>
                <w:szCs w:val="24"/>
              </w:rPr>
              <w:t>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Izvori financiranja</w:t>
            </w:r>
          </w:p>
        </w:tc>
        <w:tc>
          <w:tcPr>
            <w:tcW w:w="7140" w:type="dxa"/>
            <w:shd w:val="clear" w:color="auto" w:fill="FFFFFF"/>
          </w:tcPr>
          <w:p w:rsidR="00034788" w:rsidRPr="001F0C2B" w:rsidRDefault="00034788" w:rsidP="00440890">
            <w:pPr>
              <w:jc w:val="both"/>
              <w:rPr>
                <w:rFonts w:eastAsia="Times New Roman" w:cstheme="minorHAnsi"/>
                <w:sz w:val="24"/>
                <w:szCs w:val="24"/>
              </w:rPr>
            </w:pPr>
            <w:r w:rsidRPr="001F0C2B">
              <w:rPr>
                <w:rFonts w:cstheme="minorHAnsi"/>
                <w:sz w:val="24"/>
                <w:szCs w:val="24"/>
              </w:rPr>
              <w:t xml:space="preserve">Opći prihodi i primici, Dubrovačko-neretvanska županija: 20% odobrenih troškova projekta (Izvor 1.1.1); Fond za zaštitu okoliša i energetsku učinkovitost: 80% odobrenih troškova projekta (Izvor 5.8.1); Izvor 1.6.2 - predfinanciranje EU projekata-proračunski korisnici. </w:t>
            </w:r>
          </w:p>
        </w:tc>
      </w:tr>
      <w:tr w:rsidR="00034788" w:rsidRPr="001F0C2B" w:rsidTr="00734BF4">
        <w:tc>
          <w:tcPr>
            <w:tcW w:w="2381" w:type="dxa"/>
            <w:shd w:val="clear" w:color="auto" w:fill="EDEDED" w:themeFill="accent3" w:themeFillTint="33"/>
          </w:tcPr>
          <w:p w:rsidR="00034788" w:rsidRPr="001F0C2B" w:rsidRDefault="00034788" w:rsidP="00440890">
            <w:pPr>
              <w:jc w:val="right"/>
              <w:rPr>
                <w:rFonts w:eastAsia="Times New Roman" w:cstheme="minorHAnsi"/>
                <w:b/>
                <w:sz w:val="24"/>
                <w:szCs w:val="24"/>
              </w:rPr>
            </w:pPr>
            <w:r w:rsidRPr="001F0C2B">
              <w:rPr>
                <w:rFonts w:cstheme="minorHAnsi"/>
                <w:b/>
                <w:sz w:val="24"/>
                <w:szCs w:val="24"/>
                <w:u w:val="single"/>
              </w:rPr>
              <w:t>Kapitalni projekt K150408</w:t>
            </w:r>
          </w:p>
        </w:tc>
        <w:tc>
          <w:tcPr>
            <w:tcW w:w="7140" w:type="dxa"/>
            <w:shd w:val="clear" w:color="auto" w:fill="EDEDED" w:themeFill="accent3" w:themeFillTint="33"/>
          </w:tcPr>
          <w:p w:rsidR="00034788" w:rsidRPr="001F0C2B" w:rsidRDefault="00034788" w:rsidP="00440890">
            <w:pPr>
              <w:jc w:val="both"/>
              <w:rPr>
                <w:rFonts w:eastAsia="Times New Roman" w:cstheme="minorHAnsi"/>
                <w:b/>
                <w:sz w:val="24"/>
                <w:szCs w:val="24"/>
              </w:rPr>
            </w:pPr>
            <w:r w:rsidRPr="001F0C2B">
              <w:rPr>
                <w:rFonts w:cstheme="minorHAnsi"/>
                <w:b/>
                <w:sz w:val="24"/>
                <w:szCs w:val="24"/>
                <w:u w:val="single"/>
              </w:rPr>
              <w:t>EU projekt Interpretacijski centar zaštićenih prirodnih vrijednosti doline Neretve u Novim Selima</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Obrazloženje / Cilj:</w:t>
            </w:r>
          </w:p>
        </w:tc>
        <w:tc>
          <w:tcPr>
            <w:tcW w:w="7140" w:type="dxa"/>
            <w:shd w:val="clear" w:color="auto" w:fill="FFFFFF"/>
          </w:tcPr>
          <w:p w:rsidR="00034788" w:rsidRPr="001F0C2B" w:rsidRDefault="00034788" w:rsidP="00440890">
            <w:pPr>
              <w:shd w:val="clear" w:color="auto" w:fill="FFFFFF"/>
              <w:jc w:val="both"/>
              <w:rPr>
                <w:rFonts w:cstheme="minorHAnsi"/>
                <w:sz w:val="24"/>
                <w:szCs w:val="24"/>
              </w:rPr>
            </w:pPr>
            <w:r w:rsidRPr="001F0C2B">
              <w:rPr>
                <w:rFonts w:cstheme="minorHAnsi"/>
                <w:sz w:val="24"/>
                <w:szCs w:val="24"/>
              </w:rPr>
              <w:t xml:space="preserve">Cilj uspostave ovog Centra je formiranje sustava održivog korištenja prirodne baštine s posebnim naglaskom na zaštićene prirodne vrijednosti te doprinos održivom društveno-gospodarskom razvoju Općine Kula Norinska, doline Neretve i Dubrovačko-neretvanske županije. </w:t>
            </w:r>
          </w:p>
          <w:p w:rsidR="00034788" w:rsidRPr="001F0C2B" w:rsidRDefault="00034788" w:rsidP="00440890">
            <w:pPr>
              <w:shd w:val="clear" w:color="auto" w:fill="FFFFFF"/>
              <w:jc w:val="both"/>
              <w:rPr>
                <w:rFonts w:cstheme="minorHAnsi"/>
                <w:sz w:val="24"/>
                <w:szCs w:val="24"/>
                <w:lang w:eastAsia="hr-HR"/>
              </w:rPr>
            </w:pPr>
            <w:r w:rsidRPr="001F0C2B">
              <w:rPr>
                <w:rFonts w:cstheme="minorHAnsi"/>
                <w:sz w:val="24"/>
                <w:szCs w:val="24"/>
                <w:lang w:eastAsia="hr-HR"/>
              </w:rPr>
              <w:t>Interpretacijom i valorizacijom navedenih zaštićenih prirodnih vrijednosti doline Neretve, Centar će predstavljati mjesto za edukaciju lokalnog stanovništva, učenika i studenata, ali će biti i mjesto okupljanja znanstvenika, istraživača kao i prirodoslovaca, namijenjen detaljnijem proučavanju prirodnih fenomena te razvoju agrotehničkih mjera za ekološku i održivu poljoprivredu u dolini Neretve.</w:t>
            </w:r>
          </w:p>
          <w:p w:rsidR="00034788" w:rsidRPr="001F0C2B" w:rsidRDefault="00034788" w:rsidP="00440890">
            <w:pPr>
              <w:shd w:val="clear" w:color="auto" w:fill="FFFFFF"/>
              <w:jc w:val="both"/>
              <w:rPr>
                <w:rFonts w:cstheme="minorHAnsi"/>
                <w:sz w:val="24"/>
                <w:szCs w:val="24"/>
                <w:highlight w:val="yellow"/>
              </w:rPr>
            </w:pPr>
            <w:r w:rsidRPr="001F0C2B">
              <w:rPr>
                <w:rFonts w:cstheme="minorHAnsi"/>
                <w:sz w:val="24"/>
                <w:szCs w:val="24"/>
                <w:lang w:eastAsia="hr-HR"/>
              </w:rPr>
              <w:t>Sredstva su namijenjena financiranju izrade projektno-tehničke dokumentacije za uspostavu navedenog Interpretacijsko-edukacijsko-istraživačkog centra.</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Nositelj aktivnosti:</w:t>
            </w:r>
          </w:p>
        </w:tc>
        <w:tc>
          <w:tcPr>
            <w:tcW w:w="7140" w:type="dxa"/>
            <w:shd w:val="clear" w:color="auto" w:fill="FFFFFF"/>
          </w:tcPr>
          <w:p w:rsidR="00034788" w:rsidRPr="001F0C2B" w:rsidRDefault="00034788" w:rsidP="00440890">
            <w:pPr>
              <w:jc w:val="both"/>
              <w:rPr>
                <w:rFonts w:cstheme="minorHAnsi"/>
                <w:sz w:val="24"/>
                <w:szCs w:val="24"/>
              </w:rPr>
            </w:pPr>
            <w:r w:rsidRPr="001F0C2B">
              <w:rPr>
                <w:rFonts w:cstheme="minorHAnsi"/>
                <w:sz w:val="24"/>
                <w:szCs w:val="24"/>
              </w:rPr>
              <w:t>Javna ustanova za upravljanje zaštićenim dijelovima prirode DNŽ</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lastRenderedPageBreak/>
              <w:t>Plan za 2022.</w:t>
            </w:r>
          </w:p>
        </w:tc>
        <w:tc>
          <w:tcPr>
            <w:tcW w:w="7140" w:type="dxa"/>
            <w:shd w:val="clear" w:color="auto" w:fill="FFFFFF"/>
          </w:tcPr>
          <w:p w:rsidR="00034788" w:rsidRPr="00BB3361" w:rsidRDefault="00034788" w:rsidP="00440890">
            <w:pPr>
              <w:jc w:val="both"/>
              <w:rPr>
                <w:rFonts w:cstheme="minorHAnsi"/>
                <w:b/>
                <w:bCs/>
                <w:sz w:val="24"/>
                <w:szCs w:val="24"/>
              </w:rPr>
            </w:pPr>
            <w:r w:rsidRPr="00BB3361">
              <w:rPr>
                <w:rFonts w:cstheme="minorHAnsi"/>
                <w:b/>
                <w:bCs/>
                <w:sz w:val="24"/>
                <w:szCs w:val="24"/>
              </w:rPr>
              <w:t>903.000,00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2023.</w:t>
            </w:r>
          </w:p>
        </w:tc>
        <w:tc>
          <w:tcPr>
            <w:tcW w:w="7140" w:type="dxa"/>
            <w:shd w:val="clear" w:color="auto" w:fill="FFFFFF"/>
          </w:tcPr>
          <w:p w:rsidR="00034788" w:rsidRPr="00BB3361" w:rsidRDefault="00BB3361" w:rsidP="00440890">
            <w:pPr>
              <w:jc w:val="both"/>
              <w:rPr>
                <w:rFonts w:cstheme="minorHAnsi"/>
                <w:b/>
                <w:bCs/>
                <w:sz w:val="24"/>
                <w:szCs w:val="24"/>
              </w:rPr>
            </w:pPr>
            <w:r>
              <w:rPr>
                <w:rFonts w:cstheme="minorHAnsi"/>
                <w:b/>
                <w:bCs/>
                <w:sz w:val="24"/>
                <w:szCs w:val="24"/>
              </w:rPr>
              <w:t xml:space="preserve">             </w:t>
            </w:r>
            <w:r w:rsidR="00034788" w:rsidRPr="00BB3361">
              <w:rPr>
                <w:rFonts w:cstheme="minorHAnsi"/>
                <w:b/>
                <w:bCs/>
                <w:sz w:val="24"/>
                <w:szCs w:val="24"/>
              </w:rPr>
              <w:t>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Projekcija za 2024.</w:t>
            </w:r>
          </w:p>
        </w:tc>
        <w:tc>
          <w:tcPr>
            <w:tcW w:w="7140" w:type="dxa"/>
            <w:shd w:val="clear" w:color="auto" w:fill="FFFFFF"/>
          </w:tcPr>
          <w:p w:rsidR="00034788" w:rsidRPr="00BB3361" w:rsidRDefault="00BB3361" w:rsidP="00440890">
            <w:pPr>
              <w:jc w:val="both"/>
              <w:rPr>
                <w:rFonts w:cstheme="minorHAnsi"/>
                <w:b/>
                <w:bCs/>
                <w:sz w:val="24"/>
                <w:szCs w:val="24"/>
              </w:rPr>
            </w:pPr>
            <w:r>
              <w:rPr>
                <w:rFonts w:cstheme="minorHAnsi"/>
                <w:b/>
                <w:bCs/>
                <w:sz w:val="24"/>
                <w:szCs w:val="24"/>
              </w:rPr>
              <w:t xml:space="preserve">             </w:t>
            </w:r>
            <w:r w:rsidR="00034788" w:rsidRPr="00BB3361">
              <w:rPr>
                <w:rFonts w:cstheme="minorHAnsi"/>
                <w:b/>
                <w:bCs/>
                <w:sz w:val="24"/>
                <w:szCs w:val="24"/>
              </w:rPr>
              <w:t>0,00</w:t>
            </w:r>
          </w:p>
        </w:tc>
      </w:tr>
      <w:tr w:rsidR="00034788" w:rsidRPr="001F0C2B" w:rsidTr="00440890">
        <w:tc>
          <w:tcPr>
            <w:tcW w:w="2381" w:type="dxa"/>
            <w:shd w:val="clear" w:color="auto" w:fill="FFFFFF"/>
          </w:tcPr>
          <w:p w:rsidR="00034788" w:rsidRPr="001F0C2B" w:rsidRDefault="00034788" w:rsidP="00440890">
            <w:pPr>
              <w:jc w:val="right"/>
              <w:rPr>
                <w:rFonts w:eastAsia="Times New Roman" w:cstheme="minorHAnsi"/>
                <w:b/>
                <w:sz w:val="24"/>
                <w:szCs w:val="24"/>
              </w:rPr>
            </w:pPr>
            <w:r w:rsidRPr="001F0C2B">
              <w:rPr>
                <w:rFonts w:eastAsia="Times New Roman" w:cstheme="minorHAnsi"/>
                <w:b/>
                <w:sz w:val="24"/>
                <w:szCs w:val="24"/>
              </w:rPr>
              <w:t>Izvori financiranja</w:t>
            </w:r>
          </w:p>
        </w:tc>
        <w:tc>
          <w:tcPr>
            <w:tcW w:w="7140" w:type="dxa"/>
            <w:shd w:val="clear" w:color="auto" w:fill="FFFFFF"/>
          </w:tcPr>
          <w:p w:rsidR="00034788" w:rsidRPr="001F0C2B" w:rsidRDefault="00034788" w:rsidP="00440890">
            <w:pPr>
              <w:jc w:val="both"/>
              <w:rPr>
                <w:rFonts w:eastAsia="Times New Roman" w:cstheme="minorHAnsi"/>
                <w:sz w:val="24"/>
                <w:szCs w:val="24"/>
              </w:rPr>
            </w:pPr>
            <w:r w:rsidRPr="001F0C2B">
              <w:rPr>
                <w:rFonts w:cstheme="minorHAnsi"/>
                <w:sz w:val="24"/>
                <w:szCs w:val="24"/>
              </w:rPr>
              <w:t xml:space="preserve">Opći prihodi i primici, Dubrovačko-neretvanska županija (Izvor 1.1.1); Fond za zaštitu okoliša i energetsku učinkovitost </w:t>
            </w:r>
            <w:r w:rsidRPr="001F0C2B">
              <w:rPr>
                <w:rFonts w:eastAsia="Times New Roman" w:cstheme="minorHAnsi"/>
                <w:sz w:val="24"/>
                <w:szCs w:val="24"/>
              </w:rPr>
              <w:t>(Izvor 5.9.1)</w:t>
            </w:r>
            <w:r w:rsidRPr="001F0C2B">
              <w:rPr>
                <w:rFonts w:cstheme="minorHAnsi"/>
                <w:sz w:val="24"/>
                <w:szCs w:val="24"/>
              </w:rPr>
              <w:t xml:space="preserve">; Izvor 1.6.2 - predfinanciranje EU projekata-proračunski korisnici. </w:t>
            </w:r>
          </w:p>
        </w:tc>
      </w:tr>
    </w:tbl>
    <w:p w:rsidR="00034788" w:rsidRPr="001F0C2B" w:rsidRDefault="00034788" w:rsidP="00034788">
      <w:pPr>
        <w:jc w:val="both"/>
        <w:rPr>
          <w:rFonts w:cstheme="minorHAnsi"/>
          <w:sz w:val="24"/>
          <w:szCs w:val="24"/>
        </w:rPr>
      </w:pPr>
    </w:p>
    <w:p w:rsidR="00034788" w:rsidRPr="00734BF4" w:rsidRDefault="00034788" w:rsidP="00D2573B">
      <w:pPr>
        <w:pStyle w:val="NoSpacing"/>
        <w:pBdr>
          <w:bottom w:val="single" w:sz="12" w:space="5" w:color="auto"/>
        </w:pBdr>
        <w:shd w:val="clear" w:color="auto" w:fill="DBDBDB" w:themeFill="accent3" w:themeFillTint="66"/>
        <w:rPr>
          <w:rFonts w:asciiTheme="minorHAnsi" w:hAnsiTheme="minorHAnsi" w:cstheme="minorHAnsi"/>
          <w:b/>
          <w:sz w:val="28"/>
          <w:szCs w:val="28"/>
        </w:rPr>
      </w:pPr>
      <w:r w:rsidRPr="00734BF4">
        <w:rPr>
          <w:rFonts w:asciiTheme="minorHAnsi" w:hAnsiTheme="minorHAnsi" w:cstheme="minorHAnsi"/>
          <w:b/>
          <w:sz w:val="28"/>
          <w:szCs w:val="28"/>
        </w:rPr>
        <w:t>GLAVA 10503 AGENCIJA ZA GOSPODARENJE OTPADOM D.O.O.</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SAŽETAK DJELOKRUGA RADA:</w:t>
      </w:r>
    </w:p>
    <w:p w:rsidR="00034788" w:rsidRPr="001F0C2B" w:rsidRDefault="00034788" w:rsidP="00034788">
      <w:pPr>
        <w:jc w:val="both"/>
        <w:rPr>
          <w:rFonts w:eastAsia="Times New Roman" w:cstheme="minorHAnsi"/>
          <w:sz w:val="24"/>
          <w:szCs w:val="24"/>
        </w:rPr>
      </w:pPr>
      <w:r w:rsidRPr="001F0C2B">
        <w:rPr>
          <w:rFonts w:eastAsia="Times New Roman" w:cstheme="minorHAnsi"/>
          <w:sz w:val="24"/>
          <w:szCs w:val="24"/>
        </w:rPr>
        <w:t>Agencija za gospodarenje otpadom d.o.o. (AGO d.o.o.) je poslovni subjekt osnovan (sukladno zakonskoj obvezi) Izjavom o osnivanju društva s ograničenom odgovornošću 8.2.2007. g., a osnivač je Dubrovačko-neretvanska županija u visini 100 % temeljnog kapitala Društva. Osnovana je s ciljem uspostave sustava gospodarenja otpadom DNŽ, te poboljšanju stanja okoliša na području iste.  AGO d.o.o. koordinira sa svim aktivnostima vezanim za osnivanje, izgradnju potrebne infrastrukture, ishođenje svih potrebnih dozvola, te izgradnju, upravljanje i održavanje tijekom vijeka trajanja, centralne lokacije Centra za gospodarenje otpadom, svih pretovarnih stanica i opreme koje čine sastavni dio CGO-a na području županije.</w:t>
      </w:r>
    </w:p>
    <w:p w:rsidR="00034788" w:rsidRPr="001F0C2B" w:rsidRDefault="00034788" w:rsidP="00034788">
      <w:pPr>
        <w:tabs>
          <w:tab w:val="left" w:pos="2216"/>
        </w:tabs>
        <w:jc w:val="both"/>
        <w:rPr>
          <w:rFonts w:eastAsia="Times New Roman" w:cstheme="minorHAnsi"/>
          <w:sz w:val="24"/>
          <w:szCs w:val="24"/>
        </w:rPr>
      </w:pPr>
      <w:r w:rsidRPr="001F0C2B">
        <w:rPr>
          <w:rFonts w:eastAsia="Times New Roman" w:cstheme="minorHAnsi"/>
          <w:sz w:val="24"/>
          <w:szCs w:val="24"/>
        </w:rPr>
        <w:t>Agencija za gospodarenje otpadom d.o.o. trenutno provodi i koordinira pripremnim aktivnostima na uspostavi sustava za gospodarenje otpadom na području Županije, poglavito Centra za gospodarenje otpadom, izradi studijske i projektno tehničke dokumentacije, dokumentacije za prijavu EU sufinanciranje, koje se najvećim dijelom financiraju sredstvima Fonda za zaštitu okoliša i energetsku učinkovitost, kao i aktivnostima na pripremi i izgradnji pristupne infrastrukture,  radi prijave projekta za sufinanciranje iz EU kohezijskog Fonda davanjem kapitalne pomoći, a u svrhu postizanja ciljeva Strategije gospodarenja otpadom, i ispunjenja obveza proizašlih iz usklađivanja nacionalnog zakonodavstva s pravnom stečevinom EU, posebno s Direktivom o odlagalištima (1999/31/EC) i Direktivom o otpadu (2008/98/EC).</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PRORAČUNSKI KORISNICI IZ DJELOKRUGA RADA:</w:t>
      </w:r>
    </w:p>
    <w:p w:rsidR="00034788" w:rsidRPr="001F0C2B" w:rsidRDefault="00034788" w:rsidP="00034788">
      <w:pPr>
        <w:pStyle w:val="NoSpacing"/>
        <w:shd w:val="clear" w:color="auto" w:fill="FFFFFF"/>
        <w:rPr>
          <w:rFonts w:asciiTheme="minorHAnsi" w:hAnsiTheme="minorHAnsi" w:cstheme="minorHAnsi"/>
          <w:bCs/>
          <w:sz w:val="24"/>
          <w:szCs w:val="24"/>
        </w:rPr>
      </w:pPr>
      <w:r w:rsidRPr="001F0C2B">
        <w:rPr>
          <w:rFonts w:asciiTheme="minorHAnsi" w:hAnsiTheme="minorHAnsi" w:cstheme="minorHAnsi"/>
          <w:bCs/>
          <w:sz w:val="24"/>
          <w:szCs w:val="24"/>
        </w:rPr>
        <w:t>AGENCIJA ZA GOSPODARENJE OTPADOM d.o.o., Pred dvorom 1, 20000 Dubrovnik</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ORGANIZACIJSKA STRUKTURA:</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t>FINANCIJSKI PLAN ZA 2022. – 2024 GODINU:</w:t>
      </w:r>
    </w:p>
    <w:p w:rsidR="00034788" w:rsidRPr="001F0C2B" w:rsidRDefault="00034788" w:rsidP="00034788">
      <w:pPr>
        <w:pStyle w:val="NoSpacing"/>
        <w:shd w:val="clear" w:color="auto" w:fill="FFFFFF"/>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1"/>
        <w:gridCol w:w="3592"/>
        <w:gridCol w:w="1623"/>
        <w:gridCol w:w="1623"/>
        <w:gridCol w:w="1623"/>
      </w:tblGrid>
      <w:tr w:rsidR="00034788" w:rsidRPr="001F0C2B" w:rsidTr="00943A22">
        <w:tc>
          <w:tcPr>
            <w:tcW w:w="601"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Rb</w:t>
            </w:r>
          </w:p>
        </w:tc>
        <w:tc>
          <w:tcPr>
            <w:tcW w:w="3592"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programa</w:t>
            </w:r>
          </w:p>
        </w:tc>
        <w:tc>
          <w:tcPr>
            <w:tcW w:w="162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r w:rsidR="008A3EF7">
              <w:rPr>
                <w:rFonts w:asciiTheme="minorHAnsi" w:hAnsiTheme="minorHAnsi" w:cstheme="minorHAnsi"/>
                <w:b/>
                <w:sz w:val="24"/>
                <w:szCs w:val="24"/>
              </w:rPr>
              <w:t>.</w:t>
            </w:r>
          </w:p>
        </w:tc>
        <w:tc>
          <w:tcPr>
            <w:tcW w:w="162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r w:rsidR="008A3EF7">
              <w:rPr>
                <w:rFonts w:asciiTheme="minorHAnsi" w:hAnsiTheme="minorHAnsi" w:cstheme="minorHAnsi"/>
                <w:b/>
                <w:sz w:val="24"/>
                <w:szCs w:val="24"/>
              </w:rPr>
              <w:t>.</w:t>
            </w:r>
          </w:p>
        </w:tc>
        <w:tc>
          <w:tcPr>
            <w:tcW w:w="1623" w:type="dxa"/>
            <w:shd w:val="clear" w:color="auto" w:fill="F2F2F2" w:themeFill="background1" w:themeFillShade="F2"/>
          </w:tcPr>
          <w:p w:rsidR="00034788" w:rsidRPr="001F0C2B" w:rsidRDefault="00034788" w:rsidP="00440890">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r w:rsidR="008A3EF7">
              <w:rPr>
                <w:rFonts w:asciiTheme="minorHAnsi" w:hAnsiTheme="minorHAnsi" w:cstheme="minorHAnsi"/>
                <w:b/>
                <w:sz w:val="24"/>
                <w:szCs w:val="24"/>
              </w:rPr>
              <w:t>.</w:t>
            </w:r>
          </w:p>
        </w:tc>
      </w:tr>
      <w:tr w:rsidR="00034788" w:rsidRPr="001F0C2B" w:rsidTr="00943A22">
        <w:tc>
          <w:tcPr>
            <w:tcW w:w="601"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592" w:type="dxa"/>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Agencija za gospodarenje otpadom DNŽ</w:t>
            </w:r>
          </w:p>
        </w:tc>
        <w:tc>
          <w:tcPr>
            <w:tcW w:w="1623" w:type="dxa"/>
          </w:tcPr>
          <w:p w:rsidR="00034788" w:rsidRPr="001F0C2B" w:rsidRDefault="006B2C3E" w:rsidP="006B2C3E">
            <w:pPr>
              <w:pStyle w:val="NoSpacing"/>
              <w:jc w:val="right"/>
              <w:rPr>
                <w:rFonts w:asciiTheme="minorHAnsi" w:hAnsiTheme="minorHAnsi" w:cstheme="minorHAnsi"/>
                <w:b/>
                <w:sz w:val="24"/>
                <w:szCs w:val="24"/>
              </w:rPr>
            </w:pPr>
            <w:r>
              <w:rPr>
                <w:rFonts w:asciiTheme="minorHAnsi" w:hAnsiTheme="minorHAnsi" w:cstheme="minorHAnsi"/>
                <w:b/>
                <w:sz w:val="24"/>
                <w:szCs w:val="24"/>
              </w:rPr>
              <w:t>1</w:t>
            </w:r>
            <w:r w:rsidR="00034788" w:rsidRPr="001F0C2B">
              <w:rPr>
                <w:rFonts w:asciiTheme="minorHAnsi" w:hAnsiTheme="minorHAnsi" w:cstheme="minorHAnsi"/>
                <w:b/>
                <w:sz w:val="24"/>
                <w:szCs w:val="24"/>
              </w:rPr>
              <w:t>1.300.000,00</w:t>
            </w:r>
          </w:p>
        </w:tc>
        <w:tc>
          <w:tcPr>
            <w:tcW w:w="1623" w:type="dxa"/>
          </w:tcPr>
          <w:p w:rsidR="00034788" w:rsidRPr="001F0C2B" w:rsidRDefault="00034788" w:rsidP="006B2C3E">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r w:rsidR="006B2C3E">
              <w:rPr>
                <w:rFonts w:asciiTheme="minorHAnsi" w:hAnsiTheme="minorHAnsi" w:cstheme="minorHAnsi"/>
                <w:b/>
                <w:sz w:val="24"/>
                <w:szCs w:val="24"/>
              </w:rPr>
              <w:t>5</w:t>
            </w:r>
            <w:r w:rsidRPr="001F0C2B">
              <w:rPr>
                <w:rFonts w:asciiTheme="minorHAnsi" w:hAnsiTheme="minorHAnsi" w:cstheme="minorHAnsi"/>
                <w:b/>
                <w:sz w:val="24"/>
                <w:szCs w:val="24"/>
              </w:rPr>
              <w:t>.550.000,00</w:t>
            </w:r>
          </w:p>
        </w:tc>
        <w:tc>
          <w:tcPr>
            <w:tcW w:w="1623" w:type="dxa"/>
          </w:tcPr>
          <w:p w:rsidR="00034788" w:rsidRPr="001F0C2B" w:rsidRDefault="00943A22" w:rsidP="006B2C3E">
            <w:pPr>
              <w:pStyle w:val="NoSpacing"/>
              <w:jc w:val="right"/>
              <w:rPr>
                <w:rFonts w:asciiTheme="minorHAnsi" w:hAnsiTheme="minorHAnsi" w:cstheme="minorHAnsi"/>
                <w:b/>
                <w:sz w:val="24"/>
                <w:szCs w:val="24"/>
              </w:rPr>
            </w:pPr>
            <w:r>
              <w:rPr>
                <w:rFonts w:asciiTheme="minorHAnsi" w:hAnsiTheme="minorHAnsi" w:cstheme="minorHAnsi"/>
                <w:b/>
                <w:sz w:val="24"/>
                <w:szCs w:val="24"/>
              </w:rPr>
              <w:t>14.3</w:t>
            </w:r>
            <w:r w:rsidR="00034788" w:rsidRPr="001F0C2B">
              <w:rPr>
                <w:rFonts w:asciiTheme="minorHAnsi" w:hAnsiTheme="minorHAnsi" w:cstheme="minorHAnsi"/>
                <w:b/>
                <w:sz w:val="24"/>
                <w:szCs w:val="24"/>
              </w:rPr>
              <w:t>00.000,00</w:t>
            </w:r>
          </w:p>
        </w:tc>
      </w:tr>
      <w:tr w:rsidR="00034788" w:rsidRPr="001F0C2B" w:rsidTr="00943A22">
        <w:tc>
          <w:tcPr>
            <w:tcW w:w="601"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3592" w:type="dxa"/>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w:t>
            </w:r>
            <w:r w:rsidR="00943A22">
              <w:rPr>
                <w:rFonts w:asciiTheme="minorHAnsi" w:hAnsiTheme="minorHAnsi" w:cstheme="minorHAnsi"/>
                <w:b/>
                <w:sz w:val="24"/>
                <w:szCs w:val="24"/>
              </w:rPr>
              <w:t xml:space="preserve"> GLAVA 10503</w:t>
            </w:r>
            <w:r w:rsidRPr="001F0C2B">
              <w:rPr>
                <w:rFonts w:asciiTheme="minorHAnsi" w:hAnsiTheme="minorHAnsi" w:cstheme="minorHAnsi"/>
                <w:b/>
                <w:sz w:val="24"/>
                <w:szCs w:val="24"/>
              </w:rPr>
              <w:t>:</w:t>
            </w:r>
          </w:p>
        </w:tc>
        <w:tc>
          <w:tcPr>
            <w:tcW w:w="1623" w:type="dxa"/>
            <w:shd w:val="clear" w:color="auto" w:fill="EDEDED" w:themeFill="accent3" w:themeFillTint="33"/>
          </w:tcPr>
          <w:p w:rsidR="00034788" w:rsidRPr="001F0C2B" w:rsidRDefault="00034788" w:rsidP="006B2C3E">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11.300.000,00</w:t>
            </w:r>
          </w:p>
        </w:tc>
        <w:tc>
          <w:tcPr>
            <w:tcW w:w="1623" w:type="dxa"/>
            <w:shd w:val="clear" w:color="auto" w:fill="EDEDED" w:themeFill="accent3" w:themeFillTint="33"/>
          </w:tcPr>
          <w:p w:rsidR="00034788" w:rsidRPr="001F0C2B" w:rsidRDefault="00034788" w:rsidP="006B2C3E">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15.550.000,00</w:t>
            </w:r>
          </w:p>
        </w:tc>
        <w:tc>
          <w:tcPr>
            <w:tcW w:w="1623" w:type="dxa"/>
            <w:shd w:val="clear" w:color="auto" w:fill="EDEDED" w:themeFill="accent3" w:themeFillTint="33"/>
          </w:tcPr>
          <w:p w:rsidR="00034788" w:rsidRPr="001F0C2B" w:rsidRDefault="00034788" w:rsidP="006B2C3E">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14.300.000,00</w:t>
            </w:r>
          </w:p>
        </w:tc>
      </w:tr>
    </w:tbl>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pBdr>
          <w:bottom w:val="single" w:sz="12" w:space="1" w:color="auto"/>
        </w:pBdr>
        <w:shd w:val="clear" w:color="auto" w:fill="FFFFFF"/>
        <w:rPr>
          <w:rFonts w:asciiTheme="minorHAnsi" w:hAnsiTheme="minorHAnsi" w:cstheme="minorHAnsi"/>
          <w:b/>
          <w:sz w:val="24"/>
          <w:szCs w:val="24"/>
        </w:rPr>
      </w:pPr>
      <w:r w:rsidRPr="001F0C2B">
        <w:rPr>
          <w:rFonts w:asciiTheme="minorHAnsi" w:hAnsiTheme="minorHAnsi" w:cstheme="minorHAnsi"/>
          <w:b/>
          <w:sz w:val="24"/>
          <w:szCs w:val="24"/>
        </w:rPr>
        <w:lastRenderedPageBreak/>
        <w:t>NAZIV PROGRAMA: 1505 Program gospodarenja otpadom</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rPr>
          <w:rFonts w:asciiTheme="minorHAnsi" w:hAnsiTheme="minorHAnsi" w:cstheme="minorHAnsi"/>
          <w:sz w:val="24"/>
          <w:szCs w:val="24"/>
        </w:rPr>
      </w:pPr>
      <w:r w:rsidRPr="001F0C2B">
        <w:rPr>
          <w:rFonts w:asciiTheme="minorHAnsi" w:hAnsiTheme="minorHAnsi" w:cstheme="minorHAnsi"/>
          <w:b/>
          <w:sz w:val="24"/>
          <w:szCs w:val="24"/>
        </w:rPr>
        <w:t>OPĆI CILJ:</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rPr>
          <w:rFonts w:asciiTheme="minorHAnsi" w:hAnsiTheme="minorHAnsi" w:cstheme="minorHAnsi"/>
          <w:sz w:val="24"/>
          <w:szCs w:val="24"/>
        </w:rPr>
      </w:pPr>
      <w:r w:rsidRPr="001F0C2B">
        <w:rPr>
          <w:rFonts w:asciiTheme="minorHAnsi" w:hAnsiTheme="minorHAnsi" w:cstheme="minorHAnsi"/>
          <w:sz w:val="24"/>
          <w:szCs w:val="24"/>
        </w:rPr>
        <w:t>Sufinanciranje programa i projekata integriranog gospodarenja otpadom DNŽ</w:t>
      </w:r>
    </w:p>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 xml:space="preserve">POSEBNI CILJ: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Doprinijeti poboljšanju stanja okoliša na području DNŽ kroz provedbu aktivnosti sukladno Ugovoru s Fondom, a sve sukladno zakonskoj regulativi EU i RH, sa ciljem uspješne provedbe programa zaštite okoliša i doprinosa poboljšanju stanja okoliša, a sa konačnim ciljem uspostave sustava gospodarenja otpadom na području DNŽ – izgradnja CGO Lučino razdolje i 6 pretovarnih stanica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34788" w:rsidRPr="001F0C2B" w:rsidRDefault="00034788" w:rsidP="00034788">
      <w:pPr>
        <w:jc w:val="both"/>
        <w:rPr>
          <w:rFonts w:cstheme="minorHAnsi"/>
          <w:i/>
          <w:sz w:val="24"/>
          <w:szCs w:val="24"/>
        </w:rPr>
      </w:pPr>
      <w:r w:rsidRPr="001F0C2B">
        <w:rPr>
          <w:rFonts w:cstheme="minorHAnsi"/>
          <w:i/>
          <w:sz w:val="24"/>
          <w:szCs w:val="24"/>
        </w:rPr>
        <w:t>Strategija gospodarenja otpadom Republike Hrvatske (Narodne novine 130/05),</w:t>
      </w:r>
    </w:p>
    <w:p w:rsidR="00034788" w:rsidRPr="001F0C2B" w:rsidRDefault="00034788" w:rsidP="00034788">
      <w:pPr>
        <w:pStyle w:val="NoSpacing"/>
        <w:shd w:val="clear" w:color="auto" w:fill="FFFFFF"/>
        <w:jc w:val="both"/>
        <w:rPr>
          <w:rFonts w:asciiTheme="minorHAnsi" w:hAnsiTheme="minorHAnsi" w:cstheme="minorHAnsi"/>
          <w:i/>
          <w:color w:val="333333"/>
          <w:sz w:val="24"/>
          <w:szCs w:val="24"/>
          <w:lang w:eastAsia="hr-HR"/>
        </w:rPr>
      </w:pPr>
      <w:r w:rsidRPr="001F0C2B">
        <w:rPr>
          <w:rFonts w:asciiTheme="minorHAnsi" w:hAnsiTheme="minorHAnsi" w:cstheme="minorHAnsi"/>
          <w:bCs/>
          <w:i/>
          <w:color w:val="333333"/>
          <w:sz w:val="24"/>
          <w:szCs w:val="24"/>
          <w:lang w:eastAsia="hr-HR"/>
        </w:rPr>
        <w:t>Plan gospodarenja otpadom u Republici Hrvatskoj za razdoblje 2007. – 2015. godine</w:t>
      </w:r>
      <w:r w:rsidRPr="001F0C2B">
        <w:rPr>
          <w:rFonts w:asciiTheme="minorHAnsi" w:hAnsiTheme="minorHAnsi" w:cstheme="minorHAnsi"/>
          <w:i/>
          <w:color w:val="333333"/>
          <w:sz w:val="24"/>
          <w:szCs w:val="24"/>
          <w:lang w:eastAsia="hr-HR"/>
        </w:rPr>
        <w:t xml:space="preserve"> (Narodne novine </w:t>
      </w:r>
      <w:hyperlink r:id="rId12" w:tgtFrame="_blank" w:history="1">
        <w:r w:rsidRPr="001F0C2B">
          <w:rPr>
            <w:rStyle w:val="Hyperlink"/>
            <w:rFonts w:asciiTheme="minorHAnsi" w:hAnsiTheme="minorHAnsi" w:cstheme="minorHAnsi"/>
            <w:i/>
            <w:color w:val="333333"/>
            <w:sz w:val="24"/>
            <w:szCs w:val="24"/>
            <w:lang w:eastAsia="hr-HR"/>
          </w:rPr>
          <w:t>85/07</w:t>
        </w:r>
      </w:hyperlink>
      <w:r w:rsidRPr="001F0C2B">
        <w:rPr>
          <w:rFonts w:asciiTheme="minorHAnsi" w:hAnsiTheme="minorHAnsi" w:cstheme="minorHAnsi"/>
          <w:i/>
          <w:color w:val="333333"/>
          <w:sz w:val="24"/>
          <w:szCs w:val="24"/>
          <w:lang w:eastAsia="hr-HR"/>
        </w:rPr>
        <w:t>, </w:t>
      </w:r>
      <w:hyperlink r:id="rId13" w:tgtFrame="_blank" w:history="1">
        <w:r w:rsidRPr="001F0C2B">
          <w:rPr>
            <w:rStyle w:val="Hyperlink"/>
            <w:rFonts w:asciiTheme="minorHAnsi" w:hAnsiTheme="minorHAnsi" w:cstheme="minorHAnsi"/>
            <w:i/>
            <w:color w:val="333333"/>
            <w:sz w:val="24"/>
            <w:szCs w:val="24"/>
            <w:lang w:eastAsia="hr-HR"/>
          </w:rPr>
          <w:t>126/10</w:t>
        </w:r>
      </w:hyperlink>
      <w:r w:rsidRPr="001F0C2B">
        <w:rPr>
          <w:rFonts w:asciiTheme="minorHAnsi" w:hAnsiTheme="minorHAnsi" w:cstheme="minorHAnsi"/>
          <w:i/>
          <w:color w:val="333333"/>
          <w:sz w:val="24"/>
          <w:szCs w:val="24"/>
          <w:lang w:eastAsia="hr-HR"/>
        </w:rPr>
        <w:t>, </w:t>
      </w:r>
      <w:hyperlink r:id="rId14" w:tgtFrame="_blank" w:history="1">
        <w:r w:rsidRPr="001F0C2B">
          <w:rPr>
            <w:rStyle w:val="Hyperlink"/>
            <w:rFonts w:asciiTheme="minorHAnsi" w:hAnsiTheme="minorHAnsi" w:cstheme="minorHAnsi"/>
            <w:i/>
            <w:color w:val="333333"/>
            <w:sz w:val="24"/>
            <w:szCs w:val="24"/>
            <w:lang w:eastAsia="hr-HR"/>
          </w:rPr>
          <w:t>31/11</w:t>
        </w:r>
      </w:hyperlink>
      <w:r w:rsidRPr="001F0C2B">
        <w:rPr>
          <w:rFonts w:asciiTheme="minorHAnsi" w:hAnsiTheme="minorHAnsi" w:cstheme="minorHAnsi"/>
          <w:i/>
          <w:color w:val="333333"/>
          <w:sz w:val="24"/>
          <w:szCs w:val="24"/>
          <w:lang w:eastAsia="hr-HR"/>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i/>
          <w:color w:val="333333"/>
          <w:sz w:val="24"/>
          <w:szCs w:val="24"/>
          <w:lang w:eastAsia="hr-HR"/>
        </w:rPr>
        <w:t>Plan gospodarenja otpadom DNŽ, Plan gospodarenja otpadom u Republici Hrvatskoj za razdoblje 2017.- 2022. godine.</w:t>
      </w:r>
    </w:p>
    <w:p w:rsidR="006B2C3E" w:rsidRDefault="006B2C3E" w:rsidP="00034788">
      <w:pPr>
        <w:pStyle w:val="NoSpacing"/>
        <w:shd w:val="clear" w:color="auto" w:fill="FFFFFF"/>
        <w:tabs>
          <w:tab w:val="left" w:pos="1643"/>
        </w:tabs>
        <w:jc w:val="both"/>
        <w:rPr>
          <w:rFonts w:asciiTheme="minorHAnsi" w:hAnsiTheme="minorHAnsi" w:cstheme="minorHAnsi"/>
          <w:b/>
          <w:sz w:val="24"/>
          <w:szCs w:val="24"/>
        </w:rPr>
      </w:pPr>
    </w:p>
    <w:p w:rsidR="006B2C3E" w:rsidRDefault="00034788" w:rsidP="00034788">
      <w:pPr>
        <w:pStyle w:val="NoSpacing"/>
        <w:shd w:val="clear" w:color="auto" w:fill="FFFFFF"/>
        <w:tabs>
          <w:tab w:val="left" w:pos="1643"/>
        </w:tabs>
        <w:jc w:val="both"/>
        <w:rPr>
          <w:rFonts w:asciiTheme="minorHAnsi" w:hAnsiTheme="minorHAnsi" w:cstheme="minorHAnsi"/>
          <w:b/>
          <w:sz w:val="24"/>
          <w:szCs w:val="24"/>
        </w:rPr>
      </w:pPr>
      <w:r w:rsidRPr="001F0C2B">
        <w:rPr>
          <w:rFonts w:asciiTheme="minorHAnsi" w:hAnsiTheme="minorHAnsi" w:cstheme="minorHAnsi"/>
          <w:b/>
          <w:sz w:val="24"/>
          <w:szCs w:val="24"/>
        </w:rPr>
        <w:t>NOSITELJ AKTIVNOSTI:</w:t>
      </w:r>
    </w:p>
    <w:p w:rsidR="00034788" w:rsidRPr="001F0C2B" w:rsidRDefault="00034788" w:rsidP="0003478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AGENCIJA ZA GOSPODARENJE OTPADOM d.o.o., Dubrovačko-neretvanska županija, Fond za zaštitu okoliša i energetsku učinkovitost, Ministarstvo gospodarstva i održivog razvoja</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ISHODIŠTE I POKAZATELJI NA KOJIMA SE ZASNIVAJU IZRAČUNI I OCJENE POTREBNIH SREDSTAVA ZA PROVOĐENJE PROGRAMA:</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Izračun potrebnih sredstava temelji se na ugovornim obvezama, izračunu operativnih rashoda poslovnog subjekta i u skladu s procijenjenim vrijednostima ulaganja u infrastrukturu i izgradnju Centra za gospodarenje otpadom Lučino razdolje i 6 pretovarnih stanica na području Dubrovačko-neretvanske županije.</w:t>
      </w:r>
    </w:p>
    <w:p w:rsidR="00034788" w:rsidRPr="001F0C2B" w:rsidRDefault="00034788" w:rsidP="00034788">
      <w:pPr>
        <w:pStyle w:val="NoSpacing"/>
        <w:shd w:val="clear" w:color="auto" w:fill="FFFFFF"/>
        <w:rPr>
          <w:rFonts w:asciiTheme="minorHAnsi" w:hAnsiTheme="minorHAnsi" w:cstheme="minorHAnsi"/>
          <w:sz w:val="24"/>
          <w:szCs w:val="24"/>
        </w:rPr>
      </w:pP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34788" w:rsidRPr="001F0C2B"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Ciljevi su postignuti djelomično sukladno planiranim sredstvima. </w:t>
      </w:r>
    </w:p>
    <w:p w:rsidR="00034788" w:rsidRPr="001F0C2B" w:rsidRDefault="00034788"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6B2C3E" w:rsidRPr="001F0C2B" w:rsidRDefault="006B2C3E" w:rsidP="00034788">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11"/>
        <w:gridCol w:w="3808"/>
        <w:gridCol w:w="1623"/>
        <w:gridCol w:w="1623"/>
        <w:gridCol w:w="1623"/>
      </w:tblGrid>
      <w:tr w:rsidR="00034788" w:rsidRPr="001F0C2B" w:rsidTr="00440890">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34788" w:rsidRPr="001F0C2B" w:rsidRDefault="00034788" w:rsidP="008A3EF7">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34788" w:rsidRPr="001F0C2B" w:rsidRDefault="00034788" w:rsidP="008A3EF7">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34788" w:rsidRPr="001F0C2B" w:rsidRDefault="00034788" w:rsidP="008A3EF7">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34788" w:rsidRPr="001F0C2B" w:rsidTr="00440890">
        <w:tc>
          <w:tcPr>
            <w:tcW w:w="6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808" w:type="dxa"/>
            <w:tcBorders>
              <w:top w:val="single" w:sz="4" w:space="0" w:color="auto"/>
              <w:left w:val="single" w:sz="4" w:space="0" w:color="auto"/>
              <w:bottom w:val="single" w:sz="4" w:space="0" w:color="auto"/>
              <w:right w:val="single" w:sz="4" w:space="0" w:color="auto"/>
            </w:tcBorders>
            <w:vAlign w:val="bottom"/>
            <w:hideMark/>
          </w:tcPr>
          <w:p w:rsidR="00034788" w:rsidRPr="001F0C2B" w:rsidRDefault="00034788" w:rsidP="00440890">
            <w:pPr>
              <w:pStyle w:val="NoSpacing"/>
              <w:rPr>
                <w:rFonts w:asciiTheme="minorHAnsi" w:hAnsiTheme="minorHAnsi" w:cstheme="minorHAnsi"/>
                <w:b/>
                <w:sz w:val="24"/>
                <w:szCs w:val="24"/>
                <w:highlight w:val="yellow"/>
                <w:lang w:eastAsia="hr-HR"/>
              </w:rPr>
            </w:pPr>
            <w:r w:rsidRPr="001F0C2B">
              <w:rPr>
                <w:rFonts w:asciiTheme="minorHAnsi" w:hAnsiTheme="minorHAnsi" w:cstheme="minorHAnsi"/>
                <w:b/>
                <w:sz w:val="24"/>
                <w:szCs w:val="24"/>
                <w:lang w:eastAsia="hr-HR"/>
              </w:rPr>
              <w:t xml:space="preserve">Aktivnost </w:t>
            </w:r>
            <w:r w:rsidR="006B2C3E">
              <w:rPr>
                <w:rFonts w:asciiTheme="minorHAnsi" w:hAnsiTheme="minorHAnsi" w:cstheme="minorHAnsi"/>
                <w:b/>
                <w:sz w:val="24"/>
                <w:szCs w:val="24"/>
                <w:lang w:eastAsia="hr-HR"/>
              </w:rPr>
              <w:t>-</w:t>
            </w:r>
            <w:r w:rsidRPr="001F0C2B">
              <w:rPr>
                <w:rFonts w:asciiTheme="minorHAnsi" w:hAnsiTheme="minorHAnsi" w:cstheme="minorHAnsi"/>
                <w:b/>
                <w:sz w:val="24"/>
                <w:szCs w:val="24"/>
                <w:lang w:eastAsia="hr-HR"/>
              </w:rPr>
              <w:t xml:space="preserve"> A150501 Centar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rsidR="00034788" w:rsidRPr="001F0C2B" w:rsidRDefault="00034788" w:rsidP="00943A22">
            <w:pPr>
              <w:pStyle w:val="NoSpacing"/>
              <w:jc w:val="right"/>
              <w:rPr>
                <w:rFonts w:asciiTheme="minorHAnsi" w:hAnsiTheme="minorHAnsi" w:cstheme="minorHAnsi"/>
                <w:b/>
                <w:sz w:val="24"/>
                <w:szCs w:val="24"/>
                <w:lang w:eastAsia="hr-HR"/>
              </w:rPr>
            </w:pPr>
            <w:r w:rsidRPr="001F0C2B">
              <w:rPr>
                <w:rFonts w:asciiTheme="minorHAnsi" w:hAnsiTheme="minorHAnsi" w:cstheme="minorHAnsi"/>
                <w:b/>
                <w:sz w:val="24"/>
                <w:szCs w:val="24"/>
              </w:rPr>
              <w:t>1.300.000,00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34788" w:rsidRPr="001F0C2B" w:rsidRDefault="00034788"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1.550.000,00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34788" w:rsidRPr="001F0C2B" w:rsidRDefault="00034788"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2.000.000,00</w:t>
            </w:r>
          </w:p>
        </w:tc>
      </w:tr>
      <w:tr w:rsidR="00034788" w:rsidRPr="001F0C2B" w:rsidTr="00440890">
        <w:tc>
          <w:tcPr>
            <w:tcW w:w="611" w:type="dxa"/>
            <w:tcBorders>
              <w:top w:val="single" w:sz="4" w:space="0" w:color="auto"/>
              <w:left w:val="single" w:sz="4" w:space="0" w:color="auto"/>
              <w:bottom w:val="single" w:sz="4" w:space="0" w:color="auto"/>
              <w:right w:val="single" w:sz="4" w:space="0" w:color="auto"/>
            </w:tcBorders>
            <w:hideMark/>
          </w:tcPr>
          <w:p w:rsidR="00034788" w:rsidRPr="001F0C2B" w:rsidRDefault="00034788"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808" w:type="dxa"/>
            <w:tcBorders>
              <w:top w:val="single" w:sz="4" w:space="0" w:color="auto"/>
              <w:left w:val="single" w:sz="4" w:space="0" w:color="auto"/>
              <w:bottom w:val="single" w:sz="4" w:space="0" w:color="auto"/>
              <w:right w:val="single" w:sz="4" w:space="0" w:color="auto"/>
            </w:tcBorders>
            <w:hideMark/>
          </w:tcPr>
          <w:p w:rsidR="00034788" w:rsidRPr="001F0C2B" w:rsidRDefault="00034788" w:rsidP="006B2C3E">
            <w:pPr>
              <w:pStyle w:val="NoSpacing"/>
              <w:rPr>
                <w:rFonts w:asciiTheme="minorHAnsi" w:hAnsiTheme="minorHAnsi" w:cstheme="minorHAnsi"/>
                <w:b/>
                <w:sz w:val="24"/>
                <w:szCs w:val="24"/>
              </w:rPr>
            </w:pPr>
            <w:r w:rsidRPr="001F0C2B">
              <w:rPr>
                <w:rFonts w:asciiTheme="minorHAnsi" w:hAnsiTheme="minorHAnsi" w:cstheme="minorHAnsi"/>
                <w:b/>
                <w:sz w:val="24"/>
                <w:szCs w:val="24"/>
              </w:rPr>
              <w:t>Aktivnost 150502</w:t>
            </w:r>
            <w:r w:rsidR="006B2C3E">
              <w:rPr>
                <w:rFonts w:asciiTheme="minorHAnsi" w:hAnsiTheme="minorHAnsi" w:cstheme="minorHAnsi"/>
                <w:b/>
                <w:sz w:val="24"/>
                <w:szCs w:val="24"/>
              </w:rPr>
              <w:t xml:space="preserve"> - Izgradnja županijskog centra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rsidR="00034788" w:rsidRPr="001F0C2B" w:rsidRDefault="00034788"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10.000.000,00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34788" w:rsidRPr="001F0C2B" w:rsidRDefault="00034788"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14.000.000,00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034788" w:rsidRPr="001F0C2B" w:rsidRDefault="00034788"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12.300.000,00</w:t>
            </w:r>
          </w:p>
        </w:tc>
      </w:tr>
      <w:tr w:rsidR="00034788" w:rsidRPr="001F0C2B" w:rsidTr="006B2C3E">
        <w:tc>
          <w:tcPr>
            <w:tcW w:w="61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034788" w:rsidRPr="001F0C2B" w:rsidRDefault="00034788" w:rsidP="00440890">
            <w:pPr>
              <w:pStyle w:val="NoSpacing"/>
              <w:jc w:val="both"/>
              <w:rPr>
                <w:rFonts w:asciiTheme="minorHAnsi" w:hAnsiTheme="minorHAnsi" w:cstheme="minorHAnsi"/>
                <w:b/>
                <w:sz w:val="24"/>
                <w:szCs w:val="24"/>
              </w:rPr>
            </w:pPr>
          </w:p>
        </w:tc>
        <w:tc>
          <w:tcPr>
            <w:tcW w:w="3808"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034788" w:rsidRPr="001F0C2B" w:rsidRDefault="006B2C3E" w:rsidP="00440890">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rsidR="00034788" w:rsidRPr="001F0C2B" w:rsidRDefault="006B2C3E"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11.300.000,00</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rsidR="00034788" w:rsidRPr="001F0C2B" w:rsidRDefault="006B2C3E"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15.550.000,00</w:t>
            </w:r>
          </w:p>
        </w:tc>
        <w:tc>
          <w:tcPr>
            <w:tcW w:w="162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rsidR="00034788" w:rsidRPr="001F0C2B" w:rsidRDefault="006B2C3E" w:rsidP="00943A2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14.300.000,00</w:t>
            </w:r>
          </w:p>
        </w:tc>
      </w:tr>
    </w:tbl>
    <w:p w:rsidR="00034788" w:rsidRPr="001F0C2B" w:rsidRDefault="00034788" w:rsidP="00034788">
      <w:pPr>
        <w:pStyle w:val="NoSpacing"/>
        <w:shd w:val="clear" w:color="auto" w:fill="FFFFFF"/>
        <w:rPr>
          <w:rFonts w:asciiTheme="minorHAnsi" w:hAnsiTheme="minorHAnsi" w:cstheme="minorHAnsi"/>
          <w:b/>
          <w:sz w:val="24"/>
          <w:szCs w:val="24"/>
        </w:rPr>
      </w:pPr>
    </w:p>
    <w:p w:rsidR="00034788" w:rsidRPr="001F0C2B" w:rsidRDefault="00034788" w:rsidP="0003478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w:t>
      </w:r>
    </w:p>
    <w:p w:rsidR="00034788" w:rsidRDefault="00034788" w:rsidP="0003478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Odstupanja su u dijelu troškova za kapitalni projekt, a sve zbog neugovorenih radova za projektiranje i izgradnju CGO Lučino razdolje, koje kao najveći kapitalni projekt kasni u realizaciji, zbog pristiglih nerealnih ponuda prilikom javnog nadmetanja.</w:t>
      </w:r>
    </w:p>
    <w:p w:rsidR="00756223" w:rsidRDefault="00756223" w:rsidP="00034788">
      <w:pPr>
        <w:pStyle w:val="NoSpacing"/>
        <w:shd w:val="clear" w:color="auto" w:fill="FFFFFF"/>
        <w:jc w:val="both"/>
        <w:rPr>
          <w:rFonts w:asciiTheme="minorHAnsi" w:hAnsiTheme="minorHAnsi" w:cstheme="minorHAnsi"/>
          <w:sz w:val="24"/>
          <w:szCs w:val="24"/>
        </w:rPr>
      </w:pPr>
    </w:p>
    <w:p w:rsidR="00756223" w:rsidRDefault="00756223" w:rsidP="00034788">
      <w:pPr>
        <w:pStyle w:val="NoSpacing"/>
        <w:shd w:val="clear" w:color="auto" w:fill="FFFFFF"/>
        <w:jc w:val="both"/>
        <w:rPr>
          <w:rFonts w:asciiTheme="minorHAnsi" w:hAnsiTheme="minorHAnsi" w:cstheme="minorHAnsi"/>
          <w:sz w:val="24"/>
          <w:szCs w:val="24"/>
        </w:rPr>
      </w:pPr>
    </w:p>
    <w:p w:rsidR="00756223" w:rsidRDefault="00756223" w:rsidP="00756223">
      <w:pPr>
        <w:pStyle w:val="NoSpacing"/>
        <w:shd w:val="clear" w:color="auto" w:fill="C9C9C9" w:themeFill="accent3" w:themeFillTint="99"/>
        <w:rPr>
          <w:rFonts w:cs="Calibri"/>
          <w:b/>
          <w:color w:val="000000" w:themeColor="text1"/>
          <w:sz w:val="28"/>
          <w:szCs w:val="28"/>
        </w:rPr>
      </w:pPr>
      <w:r>
        <w:rPr>
          <w:rFonts w:cs="Calibri"/>
          <w:b/>
          <w:color w:val="000000" w:themeColor="text1"/>
          <w:sz w:val="28"/>
          <w:szCs w:val="28"/>
        </w:rPr>
        <w:t>NAZIV KORISNIKA: UPRAVNI ODJEL ZA FINANCIJE</w:t>
      </w:r>
    </w:p>
    <w:p w:rsidR="00756223" w:rsidRDefault="00756223" w:rsidP="00756223">
      <w:pPr>
        <w:pStyle w:val="NoSpacing"/>
        <w:rPr>
          <w:rFonts w:cs="Calibri"/>
          <w:color w:val="000000" w:themeColor="text1"/>
          <w:sz w:val="24"/>
          <w:szCs w:val="24"/>
        </w:rPr>
      </w:pPr>
    </w:p>
    <w:p w:rsidR="00756223" w:rsidRDefault="00756223" w:rsidP="00756223">
      <w:pPr>
        <w:pStyle w:val="NoSpacing"/>
        <w:rPr>
          <w:rFonts w:cs="Calibri"/>
          <w:color w:val="000000" w:themeColor="text1"/>
          <w:sz w:val="24"/>
          <w:szCs w:val="24"/>
        </w:rPr>
      </w:pPr>
    </w:p>
    <w:tbl>
      <w:tblPr>
        <w:tblStyle w:val="TableGrid"/>
        <w:tblW w:w="9639" w:type="dxa"/>
        <w:tblInd w:w="108" w:type="dxa"/>
        <w:tblLayout w:type="fixed"/>
        <w:tblLook w:val="04A0" w:firstRow="1" w:lastRow="0" w:firstColumn="1" w:lastColumn="0" w:noHBand="0" w:noVBand="1"/>
      </w:tblPr>
      <w:tblGrid>
        <w:gridCol w:w="1560"/>
        <w:gridCol w:w="3203"/>
        <w:gridCol w:w="4876"/>
      </w:tblGrid>
      <w:tr w:rsidR="00756223" w:rsidTr="00AC7412">
        <w:tc>
          <w:tcPr>
            <w:tcW w:w="9639" w:type="dxa"/>
            <w:gridSpan w:val="3"/>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GLAVA 10601: UPRAVNI ODJEL ZA FINANCIJE</w:t>
            </w:r>
          </w:p>
        </w:tc>
      </w:tr>
      <w:tr w:rsidR="00756223" w:rsidTr="00AC7412">
        <w:tc>
          <w:tcPr>
            <w:tcW w:w="1560" w:type="dxa"/>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b/>
                <w:color w:val="000000" w:themeColor="text1"/>
                <w:sz w:val="24"/>
                <w:szCs w:val="24"/>
              </w:rPr>
            </w:pPr>
            <w:r>
              <w:rPr>
                <w:rFonts w:cs="Calibri"/>
                <w:b/>
                <w:color w:val="000000" w:themeColor="text1"/>
                <w:sz w:val="24"/>
                <w:szCs w:val="24"/>
              </w:rPr>
              <w:t>Sažetak djelokruga rada:</w:t>
            </w:r>
          </w:p>
          <w:p w:rsidR="00756223" w:rsidRDefault="00756223">
            <w:pPr>
              <w:pStyle w:val="NoSpacing"/>
              <w:rPr>
                <w:rFonts w:cs="Calibri"/>
                <w:b/>
                <w:color w:val="000000" w:themeColor="text1"/>
                <w:sz w:val="24"/>
                <w:szCs w:val="24"/>
              </w:rPr>
            </w:pP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color w:val="000000" w:themeColor="text1"/>
                <w:sz w:val="24"/>
                <w:szCs w:val="24"/>
              </w:rPr>
            </w:pPr>
            <w:r>
              <w:rPr>
                <w:rFonts w:cs="Calibri"/>
                <w:color w:val="000000" w:themeColor="text1"/>
                <w:sz w:val="24"/>
                <w:szCs w:val="24"/>
              </w:rPr>
              <w:t>Odlukom o ustrojstvu i djelokrugu rada upravnih tijela Dubrovačko-neretvanske županije određeni su poslovi Upravnog odjela za financije, a odnose se na slijedeće:</w:t>
            </w:r>
          </w:p>
          <w:p w:rsidR="00756223" w:rsidRDefault="00756223">
            <w:pPr>
              <w:pStyle w:val="NoSpacing"/>
              <w:rPr>
                <w:rFonts w:cs="Calibri"/>
                <w:color w:val="000000" w:themeColor="text1"/>
                <w:sz w:val="24"/>
                <w:szCs w:val="24"/>
              </w:rPr>
            </w:pPr>
            <w:r>
              <w:rPr>
                <w:rFonts w:cs="Calibri"/>
                <w:color w:val="000000" w:themeColor="text1"/>
                <w:sz w:val="24"/>
                <w:szCs w:val="24"/>
              </w:rPr>
              <w:t>- davanje savjeta iz podrčja financija za potrebe Župana,</w:t>
            </w:r>
          </w:p>
          <w:p w:rsidR="00756223" w:rsidRDefault="00756223">
            <w:pPr>
              <w:pStyle w:val="NoSpacing"/>
              <w:rPr>
                <w:rFonts w:cs="Calibri"/>
                <w:color w:val="000000" w:themeColor="text1"/>
                <w:sz w:val="24"/>
                <w:szCs w:val="24"/>
              </w:rPr>
            </w:pPr>
            <w:r>
              <w:rPr>
                <w:rFonts w:cs="Calibri"/>
                <w:color w:val="000000" w:themeColor="text1"/>
                <w:sz w:val="24"/>
                <w:szCs w:val="24"/>
              </w:rPr>
              <w:t>- planiranje, pripremu i izradu nacrta prijedloga  Proračuna Županije, njegovih izmjena i dopuna tijekom proračunske godine, te pratećih akata,</w:t>
            </w:r>
          </w:p>
          <w:p w:rsidR="00756223" w:rsidRDefault="00756223">
            <w:pPr>
              <w:pStyle w:val="NoSpacing"/>
              <w:rPr>
                <w:rFonts w:cs="Calibri"/>
                <w:color w:val="000000" w:themeColor="text1"/>
                <w:sz w:val="24"/>
                <w:szCs w:val="24"/>
              </w:rPr>
            </w:pPr>
            <w:r>
              <w:rPr>
                <w:rFonts w:cs="Calibri"/>
                <w:color w:val="000000" w:themeColor="text1"/>
                <w:sz w:val="24"/>
                <w:szCs w:val="24"/>
              </w:rPr>
              <w:t>- izrađuje polugodišnje i godišnje izvještaje o izvršenju proračuna, te prateće akte i financijska izvješća u skladu s rokovima i na propisanim obrascima prema Pravilniku o financijskom izvještavanju u proračunskom računovodstvu i druga propisana izvješća za potrebe Župana, Županijske skupštine i upravnih tijela,</w:t>
            </w:r>
          </w:p>
          <w:p w:rsidR="00756223" w:rsidRDefault="00756223">
            <w:pPr>
              <w:pStyle w:val="NoSpacing"/>
              <w:rPr>
                <w:rFonts w:cs="Calibri"/>
                <w:color w:val="000000" w:themeColor="text1"/>
                <w:sz w:val="24"/>
                <w:szCs w:val="24"/>
              </w:rPr>
            </w:pPr>
            <w:r>
              <w:rPr>
                <w:rFonts w:cs="Calibri"/>
                <w:color w:val="000000" w:themeColor="text1"/>
                <w:sz w:val="24"/>
                <w:szCs w:val="24"/>
              </w:rPr>
              <w:t>- praćenje zaduženosti i izvješćivanja o stanju duga,</w:t>
            </w:r>
          </w:p>
          <w:p w:rsidR="00756223" w:rsidRDefault="00756223">
            <w:pPr>
              <w:pStyle w:val="NoSpacing"/>
              <w:rPr>
                <w:rFonts w:cs="Calibri"/>
                <w:color w:val="000000" w:themeColor="text1"/>
                <w:sz w:val="24"/>
                <w:szCs w:val="24"/>
              </w:rPr>
            </w:pPr>
            <w:r>
              <w:rPr>
                <w:rFonts w:cs="Calibri"/>
                <w:color w:val="000000" w:themeColor="text1"/>
                <w:sz w:val="24"/>
                <w:szCs w:val="24"/>
              </w:rPr>
              <w:t>- utvrđivanje proračunskih ograničenja potrošnje utvrđenih na procjeni prihoda i primitaka te predlaganje mjera za uravnoteženje Proračuna,</w:t>
            </w:r>
          </w:p>
          <w:p w:rsidR="00756223" w:rsidRDefault="00756223">
            <w:pPr>
              <w:pStyle w:val="NoSpacing"/>
              <w:rPr>
                <w:rFonts w:cs="Calibri"/>
                <w:color w:val="000000" w:themeColor="text1"/>
                <w:sz w:val="24"/>
                <w:szCs w:val="24"/>
              </w:rPr>
            </w:pPr>
            <w:r>
              <w:rPr>
                <w:rFonts w:cs="Calibri"/>
                <w:color w:val="000000" w:themeColor="text1"/>
                <w:sz w:val="24"/>
                <w:szCs w:val="24"/>
              </w:rPr>
              <w:t>- stručne poslove vezane za projekte Europske unije iz djelokruga rada odjela,</w:t>
            </w:r>
          </w:p>
          <w:p w:rsidR="00756223" w:rsidRDefault="00756223">
            <w:pPr>
              <w:pStyle w:val="NoSpacing"/>
              <w:rPr>
                <w:rFonts w:cs="Calibri"/>
                <w:color w:val="000000" w:themeColor="text1"/>
                <w:sz w:val="24"/>
                <w:szCs w:val="24"/>
              </w:rPr>
            </w:pPr>
            <w:r>
              <w:rPr>
                <w:rFonts w:cs="Calibri"/>
                <w:color w:val="000000" w:themeColor="text1"/>
                <w:sz w:val="24"/>
                <w:szCs w:val="24"/>
              </w:rPr>
              <w:t>- financijsko poslovanje i knjigovodstveno-računovodstvene poslove koji podrazumjevaju provođenje naloga odgovornih izvršitelja, obrada primljenih naloga za prijenos sredstava u skladu s planiranim sredstvima u proračunu, odlukom o izvršavanju proračuna i internim aktima, kontrola izvršenja u skladu sa zakonskim propisima, te se priprikuplja i obrađuje dokumentacijska podloga, obrađuju knjigovodstveni podaci proračuna i proračunskih korisnika, vrši se obračun plaća zaposlenih kao i obračun svih vrsta dohodka i druge poslove vezane za zaposlene,</w:t>
            </w:r>
          </w:p>
          <w:p w:rsidR="00756223" w:rsidRDefault="00756223">
            <w:pPr>
              <w:pStyle w:val="NoSpacing"/>
              <w:rPr>
                <w:rFonts w:cs="Calibri"/>
                <w:color w:val="000000" w:themeColor="text1"/>
                <w:sz w:val="24"/>
                <w:szCs w:val="24"/>
              </w:rPr>
            </w:pPr>
            <w:r>
              <w:rPr>
                <w:rFonts w:cs="Calibri"/>
                <w:color w:val="000000" w:themeColor="text1"/>
                <w:sz w:val="24"/>
                <w:szCs w:val="24"/>
              </w:rPr>
              <w:t>- predlaganje mjera za unapređenje financijskog poslovanja Županije i uvođenje i koordinaciju sustava unutarnjih financijskih kontrola i načela dobrog  financijskog upravljanja u upravnim tijelima,</w:t>
            </w:r>
          </w:p>
          <w:p w:rsidR="00756223" w:rsidRDefault="00756223">
            <w:pPr>
              <w:pStyle w:val="NoSpacing"/>
              <w:rPr>
                <w:rFonts w:cs="Calibri"/>
                <w:color w:val="000000" w:themeColor="text1"/>
                <w:sz w:val="24"/>
                <w:szCs w:val="24"/>
              </w:rPr>
            </w:pPr>
            <w:r>
              <w:rPr>
                <w:rFonts w:cs="Calibri"/>
                <w:color w:val="000000" w:themeColor="text1"/>
                <w:sz w:val="24"/>
                <w:szCs w:val="24"/>
              </w:rPr>
              <w:t>- koordinaciju aktivnosti sa upravnim tjelima oko pripreme i davanja izjave o fiskalnoj odgovornosti Župana te pripadajuće dokumentacije prema zakonskim propisima i podzakonskim aktima,</w:t>
            </w:r>
          </w:p>
          <w:p w:rsidR="00756223" w:rsidRDefault="00756223">
            <w:pPr>
              <w:pStyle w:val="NoSpacing"/>
              <w:rPr>
                <w:rFonts w:cs="Calibri"/>
                <w:color w:val="000000" w:themeColor="text1"/>
                <w:sz w:val="24"/>
                <w:szCs w:val="24"/>
              </w:rPr>
            </w:pPr>
            <w:r>
              <w:rPr>
                <w:rFonts w:cs="Calibri"/>
                <w:color w:val="000000" w:themeColor="text1"/>
                <w:sz w:val="24"/>
                <w:szCs w:val="24"/>
              </w:rPr>
              <w:t>- temeljem Zakona o lokalnim porezima izdaje prvostupanjska rješenja obveznicima poreza na cestovna motorna vozila, te provodi odgovarajuću kontrolu i evidenciju,</w:t>
            </w:r>
          </w:p>
          <w:p w:rsidR="00756223" w:rsidRDefault="00756223">
            <w:pPr>
              <w:pStyle w:val="NoSpacing"/>
              <w:rPr>
                <w:rFonts w:cs="Calibri"/>
                <w:color w:val="000000" w:themeColor="text1"/>
                <w:sz w:val="24"/>
                <w:szCs w:val="24"/>
              </w:rPr>
            </w:pPr>
            <w:r>
              <w:rPr>
                <w:rFonts w:cs="Calibri"/>
                <w:color w:val="000000" w:themeColor="text1"/>
                <w:sz w:val="24"/>
                <w:szCs w:val="24"/>
              </w:rPr>
              <w:t>- sudjelovanje u izradi strateških i ostalih dokumenata Županije,</w:t>
            </w:r>
          </w:p>
          <w:p w:rsidR="00756223" w:rsidRDefault="00756223">
            <w:pPr>
              <w:pStyle w:val="NoSpacing"/>
              <w:rPr>
                <w:rFonts w:cs="Calibri"/>
                <w:color w:val="000000" w:themeColor="text1"/>
                <w:sz w:val="24"/>
                <w:szCs w:val="24"/>
              </w:rPr>
            </w:pPr>
            <w:r>
              <w:rPr>
                <w:rFonts w:cs="Calibri"/>
                <w:color w:val="000000" w:themeColor="text1"/>
                <w:sz w:val="24"/>
                <w:szCs w:val="24"/>
              </w:rPr>
              <w:t>- druge poslove utvrđene posebnim zakonom, drugim propisima, aktima Županijske skupštine i Župana.</w:t>
            </w:r>
          </w:p>
          <w:p w:rsidR="00756223" w:rsidRDefault="00756223">
            <w:pPr>
              <w:pStyle w:val="NoSpacing"/>
              <w:rPr>
                <w:rFonts w:cs="Calibri"/>
                <w:color w:val="000000" w:themeColor="text1"/>
                <w:sz w:val="24"/>
                <w:szCs w:val="24"/>
              </w:rPr>
            </w:pPr>
          </w:p>
          <w:p w:rsidR="00756223" w:rsidRDefault="00756223">
            <w:pPr>
              <w:pStyle w:val="NoSpacing"/>
              <w:rPr>
                <w:rFonts w:cs="Calibri"/>
                <w:b/>
                <w:color w:val="000000" w:themeColor="text1"/>
                <w:sz w:val="24"/>
                <w:szCs w:val="24"/>
              </w:rPr>
            </w:pPr>
            <w:r>
              <w:rPr>
                <w:rFonts w:cs="Calibri"/>
                <w:b/>
                <w:color w:val="000000" w:themeColor="text1"/>
                <w:sz w:val="24"/>
                <w:szCs w:val="24"/>
              </w:rPr>
              <w:t xml:space="preserve">Proračunski korisnici iz djelokruga rada: </w:t>
            </w:r>
          </w:p>
          <w:p w:rsidR="00756223" w:rsidRDefault="00756223">
            <w:pPr>
              <w:pStyle w:val="NoSpacing"/>
              <w:rPr>
                <w:rFonts w:cs="Calibri"/>
                <w:color w:val="000000" w:themeColor="text1"/>
                <w:sz w:val="24"/>
                <w:szCs w:val="24"/>
              </w:rPr>
            </w:pPr>
            <w:r>
              <w:rPr>
                <w:rFonts w:cs="Calibri"/>
                <w:color w:val="000000" w:themeColor="text1"/>
                <w:sz w:val="24"/>
                <w:szCs w:val="24"/>
              </w:rPr>
              <w:t>Upravni odjel za financije u svojoj nadležnosti nema proračunskih   korisnika.</w:t>
            </w:r>
          </w:p>
          <w:p w:rsidR="00756223" w:rsidRDefault="00756223">
            <w:pPr>
              <w:pStyle w:val="NoSpacing"/>
              <w:rPr>
                <w:rFonts w:cs="Calibri"/>
                <w:color w:val="000000" w:themeColor="text1"/>
                <w:sz w:val="24"/>
                <w:szCs w:val="24"/>
              </w:rPr>
            </w:pPr>
          </w:p>
          <w:p w:rsidR="00756223" w:rsidRDefault="00756223">
            <w:pPr>
              <w:pStyle w:val="NoSpacing"/>
              <w:rPr>
                <w:rFonts w:cs="Calibri"/>
                <w:b/>
                <w:color w:val="000000" w:themeColor="text1"/>
                <w:sz w:val="24"/>
                <w:szCs w:val="24"/>
              </w:rPr>
            </w:pPr>
            <w:r>
              <w:rPr>
                <w:rFonts w:cs="Calibri"/>
                <w:b/>
                <w:color w:val="000000" w:themeColor="text1"/>
                <w:sz w:val="24"/>
                <w:szCs w:val="24"/>
              </w:rPr>
              <w:t>Organizacijska struktura:</w:t>
            </w:r>
          </w:p>
          <w:p w:rsidR="00756223" w:rsidRDefault="00756223">
            <w:pPr>
              <w:pStyle w:val="NoSpacing"/>
              <w:rPr>
                <w:rFonts w:cs="Calibri"/>
                <w:color w:val="000000" w:themeColor="text1"/>
                <w:sz w:val="24"/>
                <w:szCs w:val="24"/>
              </w:rPr>
            </w:pPr>
            <w:r>
              <w:rPr>
                <w:rFonts w:cs="Calibri"/>
                <w:color w:val="000000" w:themeColor="text1"/>
                <w:sz w:val="24"/>
                <w:szCs w:val="24"/>
              </w:rPr>
              <w:t>Organizacijska struktura određena je Pravilnikom o unutarnjem redu Upravnog odjela za financije Dubrovačko-neretvanske županije.</w:t>
            </w:r>
          </w:p>
          <w:p w:rsidR="00756223" w:rsidRDefault="00756223">
            <w:pPr>
              <w:pStyle w:val="NoSpacing"/>
              <w:rPr>
                <w:rFonts w:cs="Calibri"/>
                <w:color w:val="000000" w:themeColor="text1"/>
                <w:sz w:val="24"/>
                <w:szCs w:val="24"/>
              </w:rPr>
            </w:pPr>
          </w:p>
          <w:p w:rsidR="00756223" w:rsidRDefault="00756223" w:rsidP="00756223">
            <w:pPr>
              <w:pStyle w:val="NoSpacing"/>
              <w:shd w:val="clear" w:color="auto" w:fill="FFFFFF"/>
              <w:jc w:val="both"/>
              <w:rPr>
                <w:rFonts w:cs="Calibri"/>
                <w:color w:val="000000" w:themeColor="text1"/>
                <w:sz w:val="24"/>
                <w:szCs w:val="24"/>
              </w:rPr>
            </w:pPr>
            <w:r>
              <w:rPr>
                <w:rFonts w:cs="Calibri"/>
                <w:b/>
                <w:color w:val="000000" w:themeColor="text1"/>
                <w:sz w:val="24"/>
                <w:szCs w:val="24"/>
              </w:rPr>
              <w:lastRenderedPageBreak/>
              <w:t>FINANCIJSKI PLAN ZA 2022. – 2024. GODINU:</w:t>
            </w:r>
          </w:p>
        </w:tc>
      </w:tr>
      <w:tr w:rsidR="00756223" w:rsidTr="00AC7412">
        <w:tc>
          <w:tcPr>
            <w:tcW w:w="1560" w:type="dxa"/>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b/>
                <w:color w:val="000000" w:themeColor="text1"/>
                <w:sz w:val="24"/>
                <w:szCs w:val="24"/>
              </w:rPr>
            </w:pPr>
            <w:r>
              <w:rPr>
                <w:rFonts w:cs="Calibri"/>
                <w:b/>
                <w:color w:val="000000" w:themeColor="text1"/>
                <w:sz w:val="24"/>
                <w:szCs w:val="24"/>
              </w:rPr>
              <w:lastRenderedPageBreak/>
              <w:t>Financijski plan za 202</w:t>
            </w:r>
            <w:r w:rsidR="007407EE">
              <w:rPr>
                <w:rFonts w:cs="Calibri"/>
                <w:b/>
                <w:color w:val="000000" w:themeColor="text1"/>
                <w:sz w:val="24"/>
                <w:szCs w:val="24"/>
              </w:rPr>
              <w:t>2</w:t>
            </w:r>
            <w:r>
              <w:rPr>
                <w:rFonts w:cs="Calibri"/>
                <w:b/>
                <w:color w:val="000000" w:themeColor="text1"/>
                <w:sz w:val="24"/>
                <w:szCs w:val="24"/>
              </w:rPr>
              <w:t>. -202</w:t>
            </w:r>
            <w:r w:rsidR="007407EE">
              <w:rPr>
                <w:rFonts w:cs="Calibri"/>
                <w:b/>
                <w:color w:val="000000" w:themeColor="text1"/>
                <w:sz w:val="24"/>
                <w:szCs w:val="24"/>
              </w:rPr>
              <w:t>4</w:t>
            </w:r>
            <w:r>
              <w:rPr>
                <w:rFonts w:cs="Calibri"/>
                <w:b/>
                <w:color w:val="000000" w:themeColor="text1"/>
                <w:sz w:val="24"/>
                <w:szCs w:val="24"/>
              </w:rPr>
              <w:t xml:space="preserve">. </w:t>
            </w: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756223">
            <w:pPr>
              <w:pStyle w:val="NoSpacing"/>
              <w:rPr>
                <w:rFonts w:cs="Calibri"/>
                <w:color w:val="000000" w:themeColor="text1"/>
                <w:sz w:val="24"/>
                <w:szCs w:val="24"/>
              </w:rPr>
            </w:pPr>
            <w:r>
              <w:rPr>
                <w:rFonts w:cs="Calibri"/>
                <w:b/>
                <w:color w:val="000000" w:themeColor="text1"/>
                <w:sz w:val="24"/>
                <w:szCs w:val="24"/>
              </w:rPr>
              <w:t>Program 101600:</w:t>
            </w:r>
          </w:p>
        </w:tc>
        <w:tc>
          <w:tcPr>
            <w:tcW w:w="8079" w:type="dxa"/>
            <w:gridSpan w:val="2"/>
            <w:tcBorders>
              <w:top w:val="single" w:sz="4" w:space="0" w:color="auto"/>
              <w:left w:val="single" w:sz="4" w:space="0" w:color="auto"/>
              <w:bottom w:val="single" w:sz="4" w:space="0" w:color="auto"/>
              <w:right w:val="single" w:sz="4" w:space="0" w:color="auto"/>
            </w:tcBorders>
          </w:tcPr>
          <w:tbl>
            <w:tblPr>
              <w:tblStyle w:val="TableGrid"/>
              <w:tblW w:w="7966" w:type="dxa"/>
              <w:tblLayout w:type="fixed"/>
              <w:tblLook w:val="04A0" w:firstRow="1" w:lastRow="0" w:firstColumn="1" w:lastColumn="0" w:noHBand="0" w:noVBand="1"/>
            </w:tblPr>
            <w:tblGrid>
              <w:gridCol w:w="600"/>
              <w:gridCol w:w="2124"/>
              <w:gridCol w:w="1702"/>
              <w:gridCol w:w="1702"/>
              <w:gridCol w:w="1838"/>
            </w:tblGrid>
            <w:tr w:rsidR="00756223" w:rsidTr="00AC7412">
              <w:tc>
                <w:tcPr>
                  <w:tcW w:w="6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 xml:space="preserve"> Rb</w:t>
                  </w: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tcPr>
                <w:p w:rsidR="00756223" w:rsidRDefault="00756223">
                  <w:pPr>
                    <w:pStyle w:val="NoSpacing"/>
                    <w:jc w:val="both"/>
                    <w:rPr>
                      <w:rFonts w:cs="Calibri"/>
                      <w:b/>
                      <w:color w:val="000000" w:themeColor="text1"/>
                      <w:sz w:val="24"/>
                      <w:szCs w:val="24"/>
                    </w:rPr>
                  </w:pPr>
                </w:p>
                <w:p w:rsidR="00756223" w:rsidRDefault="00756223">
                  <w:pPr>
                    <w:pStyle w:val="NoSpacing"/>
                    <w:jc w:val="both"/>
                    <w:rPr>
                      <w:rFonts w:cs="Calibri"/>
                      <w:b/>
                      <w:color w:val="000000" w:themeColor="text1"/>
                      <w:sz w:val="24"/>
                      <w:szCs w:val="24"/>
                    </w:rPr>
                  </w:pPr>
                  <w:r>
                    <w:rPr>
                      <w:rFonts w:cs="Calibri"/>
                      <w:b/>
                      <w:color w:val="000000" w:themeColor="text1"/>
                      <w:sz w:val="24"/>
                      <w:szCs w:val="24"/>
                    </w:rPr>
                    <w:t>Naziv programa</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756223" w:rsidRDefault="00756223">
                  <w:pPr>
                    <w:pStyle w:val="NoSpacing"/>
                    <w:jc w:val="right"/>
                    <w:rPr>
                      <w:rFonts w:cs="Calibri"/>
                      <w:b/>
                      <w:color w:val="000000" w:themeColor="text1"/>
                      <w:sz w:val="24"/>
                      <w:szCs w:val="24"/>
                    </w:rPr>
                  </w:pPr>
                </w:p>
                <w:p w:rsidR="00756223" w:rsidRDefault="00756223" w:rsidP="007407EE">
                  <w:pPr>
                    <w:pStyle w:val="NoSpacing"/>
                    <w:jc w:val="right"/>
                    <w:rPr>
                      <w:rFonts w:cs="Calibri"/>
                      <w:b/>
                      <w:color w:val="000000" w:themeColor="text1"/>
                      <w:sz w:val="24"/>
                      <w:szCs w:val="24"/>
                    </w:rPr>
                  </w:pPr>
                  <w:r>
                    <w:rPr>
                      <w:rFonts w:cs="Calibri"/>
                      <w:b/>
                      <w:color w:val="000000" w:themeColor="text1"/>
                      <w:sz w:val="24"/>
                      <w:szCs w:val="24"/>
                    </w:rPr>
                    <w:t>202</w:t>
                  </w:r>
                  <w:r w:rsidR="007407EE">
                    <w:rPr>
                      <w:rFonts w:cs="Calibri"/>
                      <w:b/>
                      <w:color w:val="000000" w:themeColor="text1"/>
                      <w:sz w:val="24"/>
                      <w:szCs w:val="24"/>
                    </w:rPr>
                    <w:t>2</w:t>
                  </w:r>
                  <w:r>
                    <w:rPr>
                      <w:rFonts w:cs="Calibri"/>
                      <w:b/>
                      <w:color w:val="000000" w:themeColor="text1"/>
                      <w:sz w:val="24"/>
                      <w:szCs w:val="24"/>
                    </w:rPr>
                    <w:t>.</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756223" w:rsidRDefault="00756223">
                  <w:pPr>
                    <w:pStyle w:val="NoSpacing"/>
                    <w:jc w:val="right"/>
                    <w:rPr>
                      <w:rFonts w:cs="Calibri"/>
                      <w:b/>
                      <w:color w:val="000000" w:themeColor="text1"/>
                      <w:sz w:val="24"/>
                      <w:szCs w:val="24"/>
                    </w:rPr>
                  </w:pPr>
                </w:p>
                <w:p w:rsidR="00756223" w:rsidRDefault="00756223" w:rsidP="007407EE">
                  <w:pPr>
                    <w:pStyle w:val="NoSpacing"/>
                    <w:jc w:val="right"/>
                    <w:rPr>
                      <w:rFonts w:cs="Calibri"/>
                      <w:b/>
                      <w:color w:val="000000" w:themeColor="text1"/>
                      <w:sz w:val="24"/>
                      <w:szCs w:val="24"/>
                    </w:rPr>
                  </w:pPr>
                  <w:r>
                    <w:rPr>
                      <w:rFonts w:cs="Calibri"/>
                      <w:b/>
                      <w:color w:val="000000" w:themeColor="text1"/>
                      <w:sz w:val="24"/>
                      <w:szCs w:val="24"/>
                    </w:rPr>
                    <w:t>202</w:t>
                  </w:r>
                  <w:r w:rsidR="007407EE">
                    <w:rPr>
                      <w:rFonts w:cs="Calibri"/>
                      <w:b/>
                      <w:color w:val="000000" w:themeColor="text1"/>
                      <w:sz w:val="24"/>
                      <w:szCs w:val="24"/>
                    </w:rPr>
                    <w:t>3</w:t>
                  </w:r>
                  <w:r>
                    <w:rPr>
                      <w:rFonts w:cs="Calibri"/>
                      <w:b/>
                      <w:color w:val="000000" w:themeColor="text1"/>
                      <w:sz w:val="24"/>
                      <w:szCs w:val="24"/>
                    </w:rPr>
                    <w:t>.</w:t>
                  </w:r>
                </w:p>
              </w:tc>
              <w:tc>
                <w:tcPr>
                  <w:tcW w:w="1838" w:type="dxa"/>
                  <w:tcBorders>
                    <w:top w:val="single" w:sz="4" w:space="0" w:color="auto"/>
                    <w:left w:val="single" w:sz="4" w:space="0" w:color="auto"/>
                    <w:bottom w:val="single" w:sz="4" w:space="0" w:color="auto"/>
                    <w:right w:val="single" w:sz="4" w:space="0" w:color="auto"/>
                  </w:tcBorders>
                  <w:shd w:val="clear" w:color="auto" w:fill="FFFFFF" w:themeFill="background1"/>
                </w:tcPr>
                <w:p w:rsidR="00756223" w:rsidRDefault="00756223">
                  <w:pPr>
                    <w:pStyle w:val="NoSpacing"/>
                    <w:jc w:val="right"/>
                    <w:rPr>
                      <w:rFonts w:cs="Calibri"/>
                      <w:b/>
                      <w:color w:val="000000" w:themeColor="text1"/>
                      <w:sz w:val="24"/>
                      <w:szCs w:val="24"/>
                    </w:rPr>
                  </w:pPr>
                </w:p>
                <w:p w:rsidR="00756223" w:rsidRDefault="00756223" w:rsidP="007407EE">
                  <w:pPr>
                    <w:pStyle w:val="NoSpacing"/>
                    <w:jc w:val="right"/>
                    <w:rPr>
                      <w:rFonts w:cs="Calibri"/>
                      <w:b/>
                      <w:color w:val="000000" w:themeColor="text1"/>
                      <w:sz w:val="24"/>
                      <w:szCs w:val="24"/>
                    </w:rPr>
                  </w:pPr>
                  <w:r>
                    <w:rPr>
                      <w:rFonts w:cs="Calibri"/>
                      <w:b/>
                      <w:color w:val="000000" w:themeColor="text1"/>
                      <w:sz w:val="24"/>
                      <w:szCs w:val="24"/>
                    </w:rPr>
                    <w:t>202</w:t>
                  </w:r>
                  <w:r w:rsidR="007407EE">
                    <w:rPr>
                      <w:rFonts w:cs="Calibri"/>
                      <w:b/>
                      <w:color w:val="000000" w:themeColor="text1"/>
                      <w:sz w:val="24"/>
                      <w:szCs w:val="24"/>
                    </w:rPr>
                    <w:t>4</w:t>
                  </w:r>
                  <w:r>
                    <w:rPr>
                      <w:rFonts w:cs="Calibri"/>
                      <w:b/>
                      <w:color w:val="000000" w:themeColor="text1"/>
                      <w:sz w:val="24"/>
                      <w:szCs w:val="24"/>
                    </w:rPr>
                    <w:t>.</w:t>
                  </w:r>
                </w:p>
              </w:tc>
            </w:tr>
            <w:tr w:rsidR="00756223" w:rsidTr="00AC7412">
              <w:tc>
                <w:tcPr>
                  <w:tcW w:w="60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1.</w:t>
                  </w:r>
                </w:p>
              </w:tc>
              <w:tc>
                <w:tcPr>
                  <w:tcW w:w="2124" w:type="dxa"/>
                  <w:tcBorders>
                    <w:top w:val="single" w:sz="4" w:space="0" w:color="auto"/>
                    <w:left w:val="single" w:sz="4" w:space="0" w:color="auto"/>
                    <w:bottom w:val="single" w:sz="4" w:space="0" w:color="auto"/>
                    <w:right w:val="single" w:sz="4" w:space="0" w:color="auto"/>
                  </w:tcBorders>
                  <w:vAlign w:val="bottom"/>
                  <w:hideMark/>
                </w:tcPr>
                <w:p w:rsidR="00756223" w:rsidRDefault="00756223">
                  <w:pPr>
                    <w:pStyle w:val="NoSpacing"/>
                    <w:rPr>
                      <w:rFonts w:cs="Calibri"/>
                      <w:b/>
                      <w:color w:val="000000" w:themeColor="text1"/>
                      <w:sz w:val="24"/>
                      <w:szCs w:val="24"/>
                      <w:lang w:eastAsia="hr-HR"/>
                    </w:rPr>
                  </w:pPr>
                  <w:r>
                    <w:rPr>
                      <w:rFonts w:cs="Calibri"/>
                      <w:b/>
                      <w:color w:val="000000" w:themeColor="text1"/>
                      <w:sz w:val="24"/>
                      <w:szCs w:val="24"/>
                      <w:lang w:eastAsia="hr-HR"/>
                    </w:rPr>
                    <w:t>Zajednički stručni i administrativni poslovi</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D2314A" w:rsidP="00D2314A">
                  <w:pPr>
                    <w:pStyle w:val="NoSpacing"/>
                    <w:jc w:val="right"/>
                    <w:rPr>
                      <w:rFonts w:cs="Calibri"/>
                      <w:b/>
                      <w:color w:val="000000" w:themeColor="text1"/>
                      <w:sz w:val="24"/>
                      <w:szCs w:val="24"/>
                      <w:lang w:eastAsia="hr-HR"/>
                    </w:rPr>
                  </w:pPr>
                  <w:r>
                    <w:rPr>
                      <w:rFonts w:cs="Calibri"/>
                      <w:b/>
                      <w:color w:val="000000" w:themeColor="text1"/>
                      <w:sz w:val="24"/>
                      <w:szCs w:val="24"/>
                      <w:lang w:eastAsia="hr-HR"/>
                    </w:rPr>
                    <w:t>3</w:t>
                  </w:r>
                  <w:r w:rsidR="00756223">
                    <w:rPr>
                      <w:rFonts w:cs="Calibri"/>
                      <w:b/>
                      <w:color w:val="000000" w:themeColor="text1"/>
                      <w:sz w:val="24"/>
                      <w:szCs w:val="24"/>
                      <w:lang w:eastAsia="hr-HR"/>
                    </w:rPr>
                    <w:t>4.</w:t>
                  </w:r>
                  <w:r>
                    <w:rPr>
                      <w:rFonts w:cs="Calibri"/>
                      <w:b/>
                      <w:color w:val="000000" w:themeColor="text1"/>
                      <w:sz w:val="24"/>
                      <w:szCs w:val="24"/>
                      <w:lang w:eastAsia="hr-HR"/>
                    </w:rPr>
                    <w:t>5</w:t>
                  </w:r>
                  <w:r w:rsidR="00756223">
                    <w:rPr>
                      <w:rFonts w:cs="Calibri"/>
                      <w:b/>
                      <w:color w:val="000000" w:themeColor="text1"/>
                      <w:sz w:val="24"/>
                      <w:szCs w:val="24"/>
                      <w:lang w:eastAsia="hr-HR"/>
                    </w:rPr>
                    <w:t>4</w:t>
                  </w:r>
                  <w:r>
                    <w:rPr>
                      <w:rFonts w:cs="Calibri"/>
                      <w:b/>
                      <w:color w:val="000000" w:themeColor="text1"/>
                      <w:sz w:val="24"/>
                      <w:szCs w:val="24"/>
                      <w:lang w:eastAsia="hr-HR"/>
                    </w:rPr>
                    <w:t>7</w:t>
                  </w:r>
                  <w:r w:rsidR="00756223">
                    <w:rPr>
                      <w:rFonts w:cs="Calibri"/>
                      <w:b/>
                      <w:color w:val="000000" w:themeColor="text1"/>
                      <w:sz w:val="24"/>
                      <w:szCs w:val="24"/>
                      <w:lang w:eastAsia="hr-HR"/>
                    </w:rPr>
                    <w:t>.500,00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756223" w:rsidP="00882129">
                  <w:pPr>
                    <w:pStyle w:val="NoSpacing"/>
                    <w:jc w:val="right"/>
                    <w:rPr>
                      <w:rFonts w:cs="Calibri"/>
                      <w:b/>
                      <w:color w:val="000000" w:themeColor="text1"/>
                      <w:sz w:val="24"/>
                      <w:szCs w:val="24"/>
                    </w:rPr>
                  </w:pPr>
                  <w:r>
                    <w:rPr>
                      <w:rFonts w:cs="Calibri"/>
                      <w:b/>
                      <w:color w:val="000000" w:themeColor="text1"/>
                      <w:sz w:val="24"/>
                      <w:szCs w:val="24"/>
                    </w:rPr>
                    <w:t>3</w:t>
                  </w:r>
                  <w:r w:rsidR="00882129">
                    <w:rPr>
                      <w:rFonts w:cs="Calibri"/>
                      <w:b/>
                      <w:color w:val="000000" w:themeColor="text1"/>
                      <w:sz w:val="24"/>
                      <w:szCs w:val="24"/>
                    </w:rPr>
                    <w:t>4.620.0</w:t>
                  </w:r>
                  <w:r>
                    <w:rPr>
                      <w:rFonts w:cs="Calibri"/>
                      <w:b/>
                      <w:color w:val="000000" w:themeColor="text1"/>
                      <w:sz w:val="24"/>
                      <w:szCs w:val="24"/>
                    </w:rPr>
                    <w:t>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Default="00882129" w:rsidP="00882129">
                  <w:pPr>
                    <w:pStyle w:val="NoSpacing"/>
                    <w:jc w:val="right"/>
                    <w:rPr>
                      <w:rFonts w:cs="Calibri"/>
                      <w:b/>
                      <w:color w:val="000000" w:themeColor="text1"/>
                      <w:sz w:val="24"/>
                      <w:szCs w:val="24"/>
                    </w:rPr>
                  </w:pPr>
                  <w:r>
                    <w:rPr>
                      <w:rFonts w:cs="Calibri"/>
                      <w:b/>
                      <w:color w:val="000000" w:themeColor="text1"/>
                      <w:sz w:val="24"/>
                      <w:szCs w:val="24"/>
                    </w:rPr>
                    <w:t>34.771.0</w:t>
                  </w:r>
                  <w:r w:rsidR="00756223">
                    <w:rPr>
                      <w:rFonts w:cs="Calibri"/>
                      <w:b/>
                      <w:color w:val="000000" w:themeColor="text1"/>
                      <w:sz w:val="24"/>
                      <w:szCs w:val="24"/>
                    </w:rPr>
                    <w:t>00,00</w:t>
                  </w:r>
                </w:p>
              </w:tc>
            </w:tr>
            <w:tr w:rsidR="00756223" w:rsidTr="00AC7412">
              <w:trPr>
                <w:trHeight w:val="437"/>
              </w:trPr>
              <w:tc>
                <w:tcPr>
                  <w:tcW w:w="600" w:type="dxa"/>
                  <w:tcBorders>
                    <w:top w:val="single" w:sz="4" w:space="0" w:color="auto"/>
                    <w:left w:val="single" w:sz="4" w:space="0" w:color="auto"/>
                    <w:bottom w:val="single" w:sz="4" w:space="0" w:color="auto"/>
                    <w:right w:val="single" w:sz="4" w:space="0" w:color="auto"/>
                  </w:tcBorders>
                  <w:hideMark/>
                </w:tcPr>
                <w:p w:rsidR="00756223" w:rsidRPr="00927018" w:rsidRDefault="00756223">
                  <w:pPr>
                    <w:pStyle w:val="NoSpacing"/>
                    <w:jc w:val="both"/>
                    <w:rPr>
                      <w:rFonts w:cs="Calibri"/>
                      <w:i/>
                      <w:color w:val="000000" w:themeColor="text1"/>
                      <w:sz w:val="24"/>
                      <w:szCs w:val="24"/>
                    </w:rPr>
                  </w:pPr>
                  <w:r w:rsidRPr="00927018">
                    <w:rPr>
                      <w:rFonts w:cs="Calibri"/>
                      <w:i/>
                      <w:color w:val="000000" w:themeColor="text1"/>
                      <w:sz w:val="24"/>
                      <w:szCs w:val="24"/>
                    </w:rPr>
                    <w:t>1.1.</w:t>
                  </w:r>
                </w:p>
              </w:tc>
              <w:tc>
                <w:tcPr>
                  <w:tcW w:w="2124" w:type="dxa"/>
                  <w:tcBorders>
                    <w:top w:val="single" w:sz="4" w:space="0" w:color="auto"/>
                    <w:left w:val="single" w:sz="4" w:space="0" w:color="auto"/>
                    <w:bottom w:val="single" w:sz="4" w:space="0" w:color="auto"/>
                    <w:right w:val="single" w:sz="4" w:space="0" w:color="auto"/>
                  </w:tcBorders>
                  <w:vAlign w:val="bottom"/>
                  <w:hideMark/>
                </w:tcPr>
                <w:p w:rsidR="00756223" w:rsidRPr="00927018" w:rsidRDefault="00756223">
                  <w:pPr>
                    <w:pStyle w:val="NoSpacing"/>
                    <w:jc w:val="both"/>
                    <w:rPr>
                      <w:rFonts w:cs="Calibri"/>
                      <w:i/>
                      <w:color w:val="000000" w:themeColor="text1"/>
                      <w:sz w:val="24"/>
                      <w:szCs w:val="24"/>
                      <w:lang w:eastAsia="hr-HR"/>
                    </w:rPr>
                  </w:pPr>
                  <w:r w:rsidRPr="00927018">
                    <w:rPr>
                      <w:rFonts w:cs="Calibri"/>
                      <w:i/>
                      <w:color w:val="000000" w:themeColor="text1"/>
                      <w:sz w:val="24"/>
                      <w:szCs w:val="24"/>
                      <w:lang w:eastAsia="hr-HR"/>
                    </w:rPr>
                    <w:t>zaposleni županijska uprava</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rsidP="003E5901">
                  <w:pPr>
                    <w:pStyle w:val="NoSpacing"/>
                    <w:jc w:val="right"/>
                    <w:rPr>
                      <w:rFonts w:cs="Calibri"/>
                      <w:i/>
                      <w:color w:val="000000" w:themeColor="text1"/>
                      <w:sz w:val="24"/>
                      <w:szCs w:val="24"/>
                      <w:lang w:eastAsia="hr-HR"/>
                    </w:rPr>
                  </w:pPr>
                  <w:r w:rsidRPr="00927018">
                    <w:rPr>
                      <w:rFonts w:cs="Calibri"/>
                      <w:i/>
                      <w:color w:val="000000" w:themeColor="text1"/>
                      <w:sz w:val="24"/>
                      <w:szCs w:val="24"/>
                      <w:lang w:eastAsia="hr-HR"/>
                    </w:rPr>
                    <w:t>17.8</w:t>
                  </w:r>
                  <w:r w:rsidR="007407EE" w:rsidRPr="00927018">
                    <w:rPr>
                      <w:rFonts w:cs="Calibri"/>
                      <w:i/>
                      <w:color w:val="000000" w:themeColor="text1"/>
                      <w:sz w:val="24"/>
                      <w:szCs w:val="24"/>
                      <w:lang w:eastAsia="hr-HR"/>
                    </w:rPr>
                    <w:t>87.000</w:t>
                  </w:r>
                  <w:r w:rsidRPr="00927018">
                    <w:rPr>
                      <w:rFonts w:cs="Calibri"/>
                      <w:i/>
                      <w:color w:val="000000" w:themeColor="text1"/>
                      <w:sz w:val="24"/>
                      <w:szCs w:val="24"/>
                      <w:lang w:eastAsia="hr-HR"/>
                    </w:rPr>
                    <w:t>,00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rsidP="00D2314A">
                  <w:pPr>
                    <w:pStyle w:val="NoSpacing"/>
                    <w:jc w:val="right"/>
                    <w:rPr>
                      <w:rFonts w:cs="Calibri"/>
                      <w:i/>
                      <w:color w:val="000000" w:themeColor="text1"/>
                      <w:sz w:val="24"/>
                      <w:szCs w:val="24"/>
                    </w:rPr>
                  </w:pPr>
                  <w:r w:rsidRPr="00927018">
                    <w:rPr>
                      <w:rFonts w:cs="Calibri"/>
                      <w:i/>
                      <w:color w:val="000000" w:themeColor="text1"/>
                      <w:sz w:val="24"/>
                      <w:szCs w:val="24"/>
                    </w:rPr>
                    <w:t>17.9</w:t>
                  </w:r>
                  <w:r w:rsidR="00D2314A" w:rsidRPr="00927018">
                    <w:rPr>
                      <w:rFonts w:cs="Calibri"/>
                      <w:i/>
                      <w:color w:val="000000" w:themeColor="text1"/>
                      <w:sz w:val="24"/>
                      <w:szCs w:val="24"/>
                    </w:rPr>
                    <w:t>60.0</w:t>
                  </w:r>
                  <w:r w:rsidRPr="00927018">
                    <w:rPr>
                      <w:rFonts w:cs="Calibri"/>
                      <w:i/>
                      <w:color w:val="000000" w:themeColor="text1"/>
                      <w:sz w:val="24"/>
                      <w:szCs w:val="24"/>
                    </w:rPr>
                    <w:t>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rsidP="00D2314A">
                  <w:pPr>
                    <w:pStyle w:val="NoSpacing"/>
                    <w:jc w:val="right"/>
                    <w:rPr>
                      <w:rFonts w:cs="Calibri"/>
                      <w:i/>
                      <w:color w:val="000000" w:themeColor="text1"/>
                      <w:sz w:val="24"/>
                      <w:szCs w:val="24"/>
                    </w:rPr>
                  </w:pPr>
                  <w:r w:rsidRPr="00927018">
                    <w:rPr>
                      <w:rFonts w:cs="Calibri"/>
                      <w:i/>
                      <w:color w:val="000000" w:themeColor="text1"/>
                      <w:sz w:val="24"/>
                      <w:szCs w:val="24"/>
                    </w:rPr>
                    <w:t>18.</w:t>
                  </w:r>
                  <w:r w:rsidR="00D2314A" w:rsidRPr="00927018">
                    <w:rPr>
                      <w:rFonts w:cs="Calibri"/>
                      <w:i/>
                      <w:color w:val="000000" w:themeColor="text1"/>
                      <w:sz w:val="24"/>
                      <w:szCs w:val="24"/>
                    </w:rPr>
                    <w:t>111.0</w:t>
                  </w:r>
                  <w:r w:rsidRPr="00927018">
                    <w:rPr>
                      <w:rFonts w:cs="Calibri"/>
                      <w:i/>
                      <w:color w:val="000000" w:themeColor="text1"/>
                      <w:sz w:val="24"/>
                      <w:szCs w:val="24"/>
                    </w:rPr>
                    <w:t>00,00</w:t>
                  </w:r>
                </w:p>
              </w:tc>
            </w:tr>
            <w:tr w:rsidR="00756223" w:rsidTr="00AC7412">
              <w:tc>
                <w:tcPr>
                  <w:tcW w:w="600" w:type="dxa"/>
                  <w:tcBorders>
                    <w:top w:val="single" w:sz="4" w:space="0" w:color="auto"/>
                    <w:left w:val="single" w:sz="4" w:space="0" w:color="auto"/>
                    <w:bottom w:val="single" w:sz="4" w:space="0" w:color="auto"/>
                    <w:right w:val="single" w:sz="4" w:space="0" w:color="auto"/>
                  </w:tcBorders>
                  <w:hideMark/>
                </w:tcPr>
                <w:p w:rsidR="00756223" w:rsidRPr="00927018" w:rsidRDefault="00756223">
                  <w:pPr>
                    <w:rPr>
                      <w:i/>
                    </w:rPr>
                  </w:pPr>
                </w:p>
              </w:tc>
              <w:tc>
                <w:tcPr>
                  <w:tcW w:w="2124" w:type="dxa"/>
                  <w:tcBorders>
                    <w:top w:val="single" w:sz="4" w:space="0" w:color="auto"/>
                    <w:left w:val="single" w:sz="4" w:space="0" w:color="auto"/>
                    <w:bottom w:val="single" w:sz="4" w:space="0" w:color="auto"/>
                    <w:right w:val="single" w:sz="4" w:space="0" w:color="auto"/>
                  </w:tcBorders>
                  <w:vAlign w:val="bottom"/>
                  <w:hideMark/>
                </w:tcPr>
                <w:p w:rsidR="00756223" w:rsidRPr="00927018" w:rsidRDefault="00756223">
                  <w:pPr>
                    <w:rPr>
                      <w:i/>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pPr>
                    <w:rPr>
                      <w:i/>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pPr>
                    <w:rPr>
                      <w:i/>
                    </w:rPr>
                  </w:pP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pPr>
                    <w:rPr>
                      <w:i/>
                    </w:rPr>
                  </w:pPr>
                </w:p>
              </w:tc>
            </w:tr>
            <w:tr w:rsidR="00756223" w:rsidTr="00AC7412">
              <w:tc>
                <w:tcPr>
                  <w:tcW w:w="600" w:type="dxa"/>
                  <w:tcBorders>
                    <w:top w:val="single" w:sz="4" w:space="0" w:color="auto"/>
                    <w:left w:val="single" w:sz="4" w:space="0" w:color="auto"/>
                    <w:bottom w:val="single" w:sz="4" w:space="0" w:color="auto"/>
                    <w:right w:val="single" w:sz="4" w:space="0" w:color="auto"/>
                  </w:tcBorders>
                  <w:hideMark/>
                </w:tcPr>
                <w:p w:rsidR="00756223" w:rsidRPr="00927018" w:rsidRDefault="00756223">
                  <w:pPr>
                    <w:pStyle w:val="NoSpacing"/>
                    <w:jc w:val="both"/>
                    <w:rPr>
                      <w:rFonts w:cs="Calibri"/>
                      <w:i/>
                      <w:color w:val="000000" w:themeColor="text1"/>
                      <w:sz w:val="24"/>
                      <w:szCs w:val="24"/>
                    </w:rPr>
                  </w:pPr>
                  <w:r w:rsidRPr="00927018">
                    <w:rPr>
                      <w:rFonts w:cs="Calibri"/>
                      <w:i/>
                      <w:color w:val="000000" w:themeColor="text1"/>
                      <w:sz w:val="24"/>
                      <w:szCs w:val="24"/>
                    </w:rPr>
                    <w:t>1.2.</w:t>
                  </w:r>
                </w:p>
              </w:tc>
              <w:tc>
                <w:tcPr>
                  <w:tcW w:w="2124" w:type="dxa"/>
                  <w:tcBorders>
                    <w:top w:val="single" w:sz="4" w:space="0" w:color="auto"/>
                    <w:left w:val="single" w:sz="4" w:space="0" w:color="auto"/>
                    <w:bottom w:val="single" w:sz="4" w:space="0" w:color="auto"/>
                    <w:right w:val="single" w:sz="4" w:space="0" w:color="auto"/>
                  </w:tcBorders>
                  <w:hideMark/>
                </w:tcPr>
                <w:p w:rsidR="00756223" w:rsidRPr="00927018" w:rsidRDefault="00756223">
                  <w:pPr>
                    <w:pStyle w:val="NoSpacing"/>
                    <w:jc w:val="both"/>
                    <w:rPr>
                      <w:rFonts w:cs="Calibri"/>
                      <w:i/>
                      <w:color w:val="000000" w:themeColor="text1"/>
                      <w:sz w:val="24"/>
                      <w:szCs w:val="24"/>
                    </w:rPr>
                  </w:pPr>
                  <w:r w:rsidRPr="00927018">
                    <w:rPr>
                      <w:rFonts w:cs="Calibri"/>
                      <w:i/>
                      <w:color w:val="000000" w:themeColor="text1"/>
                      <w:sz w:val="24"/>
                      <w:szCs w:val="24"/>
                    </w:rPr>
                    <w:t>zaposleni UDU</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rsidP="003E5901">
                  <w:pPr>
                    <w:pStyle w:val="NoSpacing"/>
                    <w:jc w:val="right"/>
                    <w:rPr>
                      <w:rFonts w:cs="Calibri"/>
                      <w:i/>
                      <w:color w:val="000000" w:themeColor="text1"/>
                      <w:sz w:val="24"/>
                      <w:szCs w:val="24"/>
                    </w:rPr>
                  </w:pPr>
                  <w:r w:rsidRPr="00927018">
                    <w:rPr>
                      <w:rFonts w:cs="Calibri"/>
                      <w:i/>
                      <w:color w:val="000000" w:themeColor="text1"/>
                      <w:sz w:val="24"/>
                      <w:szCs w:val="24"/>
                    </w:rPr>
                    <w:t>1</w:t>
                  </w:r>
                  <w:r w:rsidR="003E5901" w:rsidRPr="00927018">
                    <w:rPr>
                      <w:rFonts w:cs="Calibri"/>
                      <w:i/>
                      <w:color w:val="000000" w:themeColor="text1"/>
                      <w:sz w:val="24"/>
                      <w:szCs w:val="24"/>
                    </w:rPr>
                    <w:t>6.660</w:t>
                  </w:r>
                  <w:r w:rsidRPr="00927018">
                    <w:rPr>
                      <w:rFonts w:cs="Calibri"/>
                      <w:i/>
                      <w:color w:val="000000" w:themeColor="text1"/>
                      <w:sz w:val="24"/>
                      <w:szCs w:val="24"/>
                    </w:rPr>
                    <w:t>.000,00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rsidP="00D2314A">
                  <w:pPr>
                    <w:pStyle w:val="NoSpacing"/>
                    <w:jc w:val="right"/>
                    <w:rPr>
                      <w:rFonts w:cs="Calibri"/>
                      <w:i/>
                      <w:color w:val="000000" w:themeColor="text1"/>
                      <w:sz w:val="24"/>
                      <w:szCs w:val="24"/>
                    </w:rPr>
                  </w:pPr>
                  <w:r w:rsidRPr="00927018">
                    <w:rPr>
                      <w:rFonts w:cs="Calibri"/>
                      <w:i/>
                      <w:color w:val="000000" w:themeColor="text1"/>
                      <w:sz w:val="24"/>
                      <w:szCs w:val="24"/>
                    </w:rPr>
                    <w:t>1</w:t>
                  </w:r>
                  <w:r w:rsidR="00D2314A" w:rsidRPr="00927018">
                    <w:rPr>
                      <w:rFonts w:cs="Calibri"/>
                      <w:i/>
                      <w:color w:val="000000" w:themeColor="text1"/>
                      <w:sz w:val="24"/>
                      <w:szCs w:val="24"/>
                    </w:rPr>
                    <w:t>6</w:t>
                  </w:r>
                  <w:r w:rsidRPr="00927018">
                    <w:rPr>
                      <w:rFonts w:cs="Calibri"/>
                      <w:i/>
                      <w:color w:val="000000" w:themeColor="text1"/>
                      <w:sz w:val="24"/>
                      <w:szCs w:val="24"/>
                    </w:rPr>
                    <w:t>.</w:t>
                  </w:r>
                  <w:r w:rsidR="00D2314A" w:rsidRPr="00927018">
                    <w:rPr>
                      <w:rFonts w:cs="Calibri"/>
                      <w:i/>
                      <w:color w:val="000000" w:themeColor="text1"/>
                      <w:sz w:val="24"/>
                      <w:szCs w:val="24"/>
                    </w:rPr>
                    <w:t>66</w:t>
                  </w:r>
                  <w:r w:rsidRPr="00927018">
                    <w:rPr>
                      <w:rFonts w:cs="Calibri"/>
                      <w:i/>
                      <w:color w:val="000000" w:themeColor="text1"/>
                      <w:sz w:val="24"/>
                      <w:szCs w:val="24"/>
                    </w:rPr>
                    <w:t>0.000,00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Pr="00927018" w:rsidRDefault="00756223" w:rsidP="00D2314A">
                  <w:pPr>
                    <w:pStyle w:val="NoSpacing"/>
                    <w:jc w:val="right"/>
                    <w:rPr>
                      <w:rFonts w:cs="Calibri"/>
                      <w:i/>
                      <w:color w:val="000000" w:themeColor="text1"/>
                      <w:sz w:val="24"/>
                      <w:szCs w:val="24"/>
                    </w:rPr>
                  </w:pPr>
                  <w:r w:rsidRPr="00927018">
                    <w:rPr>
                      <w:rFonts w:cs="Calibri"/>
                      <w:i/>
                      <w:color w:val="000000" w:themeColor="text1"/>
                      <w:sz w:val="24"/>
                      <w:szCs w:val="24"/>
                    </w:rPr>
                    <w:t>1</w:t>
                  </w:r>
                  <w:r w:rsidR="00D2314A" w:rsidRPr="00927018">
                    <w:rPr>
                      <w:rFonts w:cs="Calibri"/>
                      <w:i/>
                      <w:color w:val="000000" w:themeColor="text1"/>
                      <w:sz w:val="24"/>
                      <w:szCs w:val="24"/>
                    </w:rPr>
                    <w:t>6</w:t>
                  </w:r>
                  <w:r w:rsidRPr="00927018">
                    <w:rPr>
                      <w:rFonts w:cs="Calibri"/>
                      <w:i/>
                      <w:color w:val="000000" w:themeColor="text1"/>
                      <w:sz w:val="24"/>
                      <w:szCs w:val="24"/>
                    </w:rPr>
                    <w:t>.</w:t>
                  </w:r>
                  <w:r w:rsidR="00D2314A" w:rsidRPr="00927018">
                    <w:rPr>
                      <w:rFonts w:cs="Calibri"/>
                      <w:i/>
                      <w:color w:val="000000" w:themeColor="text1"/>
                      <w:sz w:val="24"/>
                      <w:szCs w:val="24"/>
                    </w:rPr>
                    <w:t>66</w:t>
                  </w:r>
                  <w:r w:rsidRPr="00927018">
                    <w:rPr>
                      <w:rFonts w:cs="Calibri"/>
                      <w:i/>
                      <w:color w:val="000000" w:themeColor="text1"/>
                      <w:sz w:val="24"/>
                      <w:szCs w:val="24"/>
                    </w:rPr>
                    <w:t>0.000,00</w:t>
                  </w:r>
                </w:p>
              </w:tc>
            </w:tr>
            <w:tr w:rsidR="00756223" w:rsidTr="00AC7412">
              <w:tc>
                <w:tcPr>
                  <w:tcW w:w="60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2.</w:t>
                  </w:r>
                </w:p>
              </w:tc>
              <w:tc>
                <w:tcPr>
                  <w:tcW w:w="2124"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Ostali financijski rashodi</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3E5901">
                  <w:pPr>
                    <w:pStyle w:val="NoSpacing"/>
                    <w:jc w:val="right"/>
                    <w:rPr>
                      <w:rFonts w:cs="Calibri"/>
                      <w:b/>
                      <w:color w:val="000000" w:themeColor="text1"/>
                      <w:sz w:val="24"/>
                      <w:szCs w:val="24"/>
                    </w:rPr>
                  </w:pPr>
                  <w:r>
                    <w:rPr>
                      <w:rFonts w:cs="Calibri"/>
                      <w:b/>
                      <w:color w:val="000000" w:themeColor="text1"/>
                      <w:sz w:val="24"/>
                      <w:szCs w:val="24"/>
                    </w:rPr>
                    <w:t>3.125</w:t>
                  </w:r>
                  <w:r w:rsidR="00756223">
                    <w:rPr>
                      <w:rFonts w:cs="Calibri"/>
                      <w:b/>
                      <w:color w:val="000000" w:themeColor="text1"/>
                      <w:sz w:val="24"/>
                      <w:szCs w:val="24"/>
                    </w:rPr>
                    <w:t>.000,00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E768A0">
                  <w:pPr>
                    <w:pStyle w:val="NoSpacing"/>
                    <w:jc w:val="right"/>
                    <w:rPr>
                      <w:rFonts w:cs="Calibri"/>
                      <w:b/>
                      <w:color w:val="000000" w:themeColor="text1"/>
                      <w:sz w:val="24"/>
                      <w:szCs w:val="24"/>
                    </w:rPr>
                  </w:pPr>
                  <w:r>
                    <w:rPr>
                      <w:rFonts w:cs="Calibri"/>
                      <w:b/>
                      <w:color w:val="000000" w:themeColor="text1"/>
                      <w:sz w:val="24"/>
                      <w:szCs w:val="24"/>
                    </w:rPr>
                    <w:t>7.775</w:t>
                  </w:r>
                  <w:r w:rsidR="00756223">
                    <w:rPr>
                      <w:rFonts w:cs="Calibri"/>
                      <w:b/>
                      <w:color w:val="000000" w:themeColor="text1"/>
                      <w:sz w:val="24"/>
                      <w:szCs w:val="24"/>
                    </w:rPr>
                    <w:t>.000,00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Default="00756223">
                  <w:pPr>
                    <w:pStyle w:val="NoSpacing"/>
                    <w:jc w:val="right"/>
                    <w:rPr>
                      <w:rFonts w:cs="Calibri"/>
                      <w:b/>
                      <w:color w:val="000000" w:themeColor="text1"/>
                      <w:sz w:val="24"/>
                      <w:szCs w:val="24"/>
                    </w:rPr>
                  </w:pPr>
                  <w:r>
                    <w:rPr>
                      <w:rFonts w:cs="Calibri"/>
                      <w:b/>
                      <w:color w:val="000000" w:themeColor="text1"/>
                      <w:sz w:val="24"/>
                      <w:szCs w:val="24"/>
                    </w:rPr>
                    <w:t>1.000.000,00</w:t>
                  </w:r>
                </w:p>
              </w:tc>
            </w:tr>
            <w:tr w:rsidR="00AC7412" w:rsidTr="00AC7412">
              <w:tc>
                <w:tcPr>
                  <w:tcW w:w="600" w:type="dxa"/>
                  <w:tcBorders>
                    <w:top w:val="single" w:sz="4" w:space="0" w:color="auto"/>
                    <w:left w:val="single" w:sz="4" w:space="0" w:color="auto"/>
                    <w:bottom w:val="single" w:sz="4" w:space="0" w:color="auto"/>
                    <w:right w:val="single" w:sz="4" w:space="0" w:color="auto"/>
                  </w:tcBorders>
                  <w:hideMark/>
                </w:tcPr>
                <w:p w:rsidR="00AC7412" w:rsidRDefault="00AC7412">
                  <w:pPr>
                    <w:pStyle w:val="NoSpacing"/>
                    <w:jc w:val="both"/>
                    <w:rPr>
                      <w:rFonts w:cs="Calibri"/>
                      <w:b/>
                      <w:color w:val="000000" w:themeColor="text1"/>
                      <w:sz w:val="24"/>
                      <w:szCs w:val="24"/>
                    </w:rPr>
                  </w:pPr>
                </w:p>
              </w:tc>
              <w:tc>
                <w:tcPr>
                  <w:tcW w:w="2124" w:type="dxa"/>
                  <w:tcBorders>
                    <w:top w:val="single" w:sz="4" w:space="0" w:color="auto"/>
                    <w:left w:val="single" w:sz="4" w:space="0" w:color="auto"/>
                    <w:bottom w:val="single" w:sz="4" w:space="0" w:color="auto"/>
                    <w:right w:val="single" w:sz="4" w:space="0" w:color="auto"/>
                  </w:tcBorders>
                  <w:hideMark/>
                </w:tcPr>
                <w:p w:rsidR="00AC7412" w:rsidRDefault="00AC7412">
                  <w:pPr>
                    <w:pStyle w:val="NoSpacing"/>
                    <w:jc w:val="both"/>
                    <w:rPr>
                      <w:rFonts w:cs="Calibri"/>
                      <w:b/>
                      <w:color w:val="000000" w:themeColor="text1"/>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AC7412" w:rsidRDefault="00AC7412">
                  <w:pPr>
                    <w:pStyle w:val="NoSpacing"/>
                    <w:jc w:val="right"/>
                    <w:rPr>
                      <w:rFonts w:cs="Calibri"/>
                      <w:b/>
                      <w:color w:val="000000" w:themeColor="text1"/>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AC7412" w:rsidRDefault="00AC7412">
                  <w:pPr>
                    <w:pStyle w:val="NoSpacing"/>
                    <w:jc w:val="right"/>
                    <w:rPr>
                      <w:rFonts w:cs="Calibri"/>
                      <w:b/>
                      <w:color w:val="000000" w:themeColor="text1"/>
                      <w:sz w:val="24"/>
                      <w:szCs w:val="24"/>
                    </w:rPr>
                  </w:pPr>
                </w:p>
              </w:tc>
              <w:tc>
                <w:tcPr>
                  <w:tcW w:w="1838" w:type="dxa"/>
                  <w:tcBorders>
                    <w:top w:val="single" w:sz="4" w:space="0" w:color="auto"/>
                    <w:left w:val="single" w:sz="4" w:space="0" w:color="auto"/>
                    <w:bottom w:val="single" w:sz="4" w:space="0" w:color="auto"/>
                    <w:right w:val="single" w:sz="4" w:space="0" w:color="auto"/>
                  </w:tcBorders>
                  <w:vAlign w:val="center"/>
                  <w:hideMark/>
                </w:tcPr>
                <w:p w:rsidR="00AC7412" w:rsidRDefault="00AC7412">
                  <w:pPr>
                    <w:pStyle w:val="NoSpacing"/>
                    <w:jc w:val="right"/>
                    <w:rPr>
                      <w:rFonts w:cs="Calibri"/>
                      <w:b/>
                      <w:color w:val="000000" w:themeColor="text1"/>
                      <w:sz w:val="24"/>
                      <w:szCs w:val="24"/>
                    </w:rPr>
                  </w:pPr>
                </w:p>
              </w:tc>
            </w:tr>
            <w:tr w:rsidR="00AC7412" w:rsidTr="00AC7412">
              <w:tc>
                <w:tcPr>
                  <w:tcW w:w="600" w:type="dxa"/>
                  <w:tcBorders>
                    <w:top w:val="single" w:sz="4" w:space="0" w:color="auto"/>
                    <w:left w:val="single" w:sz="4" w:space="0" w:color="auto"/>
                    <w:bottom w:val="single" w:sz="4" w:space="0" w:color="auto"/>
                    <w:right w:val="single" w:sz="4" w:space="0" w:color="auto"/>
                  </w:tcBorders>
                </w:tcPr>
                <w:p w:rsidR="00AC7412" w:rsidRPr="00927018" w:rsidRDefault="00AC7412">
                  <w:pPr>
                    <w:pStyle w:val="NoSpacing"/>
                    <w:jc w:val="both"/>
                    <w:rPr>
                      <w:rFonts w:cs="Calibri"/>
                      <w:i/>
                      <w:color w:val="000000" w:themeColor="text1"/>
                      <w:sz w:val="24"/>
                      <w:szCs w:val="24"/>
                    </w:rPr>
                  </w:pPr>
                  <w:r w:rsidRPr="00927018">
                    <w:rPr>
                      <w:rFonts w:cs="Calibri"/>
                      <w:i/>
                      <w:color w:val="000000" w:themeColor="text1"/>
                      <w:sz w:val="24"/>
                      <w:szCs w:val="24"/>
                    </w:rPr>
                    <w:t>2.1.</w:t>
                  </w:r>
                </w:p>
              </w:tc>
              <w:tc>
                <w:tcPr>
                  <w:tcW w:w="2124" w:type="dxa"/>
                  <w:tcBorders>
                    <w:top w:val="single" w:sz="4" w:space="0" w:color="auto"/>
                    <w:left w:val="single" w:sz="4" w:space="0" w:color="auto"/>
                    <w:bottom w:val="single" w:sz="4" w:space="0" w:color="auto"/>
                    <w:right w:val="single" w:sz="4" w:space="0" w:color="auto"/>
                  </w:tcBorders>
                  <w:hideMark/>
                </w:tcPr>
                <w:p w:rsidR="00AC7412" w:rsidRPr="00927018" w:rsidRDefault="00AC7412" w:rsidP="00927018">
                  <w:pPr>
                    <w:pStyle w:val="NoSpacing"/>
                    <w:rPr>
                      <w:rFonts w:cs="Calibri"/>
                      <w:i/>
                      <w:color w:val="000000" w:themeColor="text1"/>
                      <w:sz w:val="24"/>
                      <w:szCs w:val="24"/>
                    </w:rPr>
                  </w:pPr>
                  <w:r w:rsidRPr="00927018">
                    <w:rPr>
                      <w:rFonts w:cs="Calibri"/>
                      <w:i/>
                      <w:color w:val="000000" w:themeColor="text1"/>
                      <w:sz w:val="24"/>
                      <w:szCs w:val="24"/>
                    </w:rPr>
                    <w:t>Financijski rashodi i naknade za naplatu poreza</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7412" w:rsidRPr="00927018" w:rsidRDefault="00927018">
                  <w:pPr>
                    <w:pStyle w:val="NoSpacing"/>
                    <w:jc w:val="right"/>
                    <w:rPr>
                      <w:rFonts w:cs="Calibri"/>
                      <w:i/>
                      <w:color w:val="000000" w:themeColor="text1"/>
                      <w:sz w:val="24"/>
                      <w:szCs w:val="24"/>
                    </w:rPr>
                  </w:pPr>
                  <w:r w:rsidRPr="00927018">
                    <w:rPr>
                      <w:rFonts w:cs="Calibri"/>
                      <w:i/>
                      <w:color w:val="000000" w:themeColor="text1"/>
                      <w:sz w:val="24"/>
                      <w:szCs w:val="24"/>
                    </w:rPr>
                    <w:t>852.000,00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7412" w:rsidRPr="00927018" w:rsidRDefault="00927018">
                  <w:pPr>
                    <w:pStyle w:val="NoSpacing"/>
                    <w:jc w:val="right"/>
                    <w:rPr>
                      <w:rFonts w:cs="Calibri"/>
                      <w:i/>
                      <w:color w:val="000000" w:themeColor="text1"/>
                      <w:sz w:val="24"/>
                      <w:szCs w:val="24"/>
                    </w:rPr>
                  </w:pPr>
                  <w:r w:rsidRPr="00927018">
                    <w:rPr>
                      <w:rFonts w:cs="Calibri"/>
                      <w:i/>
                      <w:color w:val="000000" w:themeColor="text1"/>
                      <w:sz w:val="24"/>
                      <w:szCs w:val="24"/>
                    </w:rPr>
                    <w:t>875.000,00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AC7412" w:rsidRPr="00927018" w:rsidRDefault="00927018" w:rsidP="00E768A0">
                  <w:pPr>
                    <w:pStyle w:val="NoSpacing"/>
                    <w:jc w:val="right"/>
                    <w:rPr>
                      <w:rFonts w:cs="Calibri"/>
                      <w:i/>
                      <w:color w:val="000000" w:themeColor="text1"/>
                      <w:sz w:val="24"/>
                      <w:szCs w:val="24"/>
                    </w:rPr>
                  </w:pPr>
                  <w:r w:rsidRPr="00927018">
                    <w:rPr>
                      <w:rFonts w:cs="Calibri"/>
                      <w:i/>
                      <w:color w:val="000000" w:themeColor="text1"/>
                      <w:sz w:val="24"/>
                      <w:szCs w:val="24"/>
                    </w:rPr>
                    <w:t>1.000.000,00</w:t>
                  </w:r>
                </w:p>
              </w:tc>
            </w:tr>
            <w:tr w:rsidR="00AC7412" w:rsidTr="00AC7412">
              <w:tc>
                <w:tcPr>
                  <w:tcW w:w="600" w:type="dxa"/>
                  <w:tcBorders>
                    <w:top w:val="single" w:sz="4" w:space="0" w:color="auto"/>
                    <w:left w:val="single" w:sz="4" w:space="0" w:color="auto"/>
                    <w:bottom w:val="single" w:sz="4" w:space="0" w:color="auto"/>
                    <w:right w:val="single" w:sz="4" w:space="0" w:color="auto"/>
                  </w:tcBorders>
                </w:tcPr>
                <w:p w:rsidR="00AC7412" w:rsidRPr="00927018" w:rsidRDefault="00927018">
                  <w:pPr>
                    <w:pStyle w:val="NoSpacing"/>
                    <w:jc w:val="both"/>
                    <w:rPr>
                      <w:rFonts w:cs="Calibri"/>
                      <w:i/>
                      <w:color w:val="000000" w:themeColor="text1"/>
                      <w:sz w:val="24"/>
                      <w:szCs w:val="24"/>
                    </w:rPr>
                  </w:pPr>
                  <w:r w:rsidRPr="00927018">
                    <w:rPr>
                      <w:rFonts w:cs="Calibri"/>
                      <w:i/>
                      <w:color w:val="000000" w:themeColor="text1"/>
                      <w:sz w:val="24"/>
                      <w:szCs w:val="24"/>
                    </w:rPr>
                    <w:t>2.2.</w:t>
                  </w:r>
                </w:p>
              </w:tc>
              <w:tc>
                <w:tcPr>
                  <w:tcW w:w="2124" w:type="dxa"/>
                  <w:tcBorders>
                    <w:top w:val="single" w:sz="4" w:space="0" w:color="auto"/>
                    <w:left w:val="single" w:sz="4" w:space="0" w:color="auto"/>
                    <w:bottom w:val="single" w:sz="4" w:space="0" w:color="auto"/>
                    <w:right w:val="single" w:sz="4" w:space="0" w:color="auto"/>
                  </w:tcBorders>
                  <w:hideMark/>
                </w:tcPr>
                <w:p w:rsidR="00AC7412" w:rsidRPr="00927018" w:rsidRDefault="00AC7412" w:rsidP="00927018">
                  <w:pPr>
                    <w:pStyle w:val="NoSpacing"/>
                    <w:rPr>
                      <w:rFonts w:cs="Calibri"/>
                      <w:i/>
                      <w:color w:val="000000" w:themeColor="text1"/>
                      <w:sz w:val="24"/>
                      <w:szCs w:val="24"/>
                    </w:rPr>
                  </w:pPr>
                  <w:r w:rsidRPr="00927018">
                    <w:rPr>
                      <w:rFonts w:cs="Calibri"/>
                      <w:i/>
                      <w:color w:val="000000" w:themeColor="text1"/>
                      <w:sz w:val="24"/>
                      <w:szCs w:val="24"/>
                    </w:rPr>
                    <w:t>Be</w:t>
                  </w:r>
                  <w:r w:rsidR="00927018" w:rsidRPr="00927018">
                    <w:rPr>
                      <w:rFonts w:cs="Calibri"/>
                      <w:i/>
                      <w:color w:val="000000" w:themeColor="text1"/>
                      <w:sz w:val="24"/>
                      <w:szCs w:val="24"/>
                    </w:rPr>
                    <w:t>skamatni zajam-odgoda plaćanja poreza</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7412" w:rsidRPr="00927018" w:rsidRDefault="00927018">
                  <w:pPr>
                    <w:pStyle w:val="NoSpacing"/>
                    <w:jc w:val="right"/>
                    <w:rPr>
                      <w:rFonts w:cs="Calibri"/>
                      <w:i/>
                      <w:color w:val="000000" w:themeColor="text1"/>
                      <w:sz w:val="24"/>
                      <w:szCs w:val="24"/>
                    </w:rPr>
                  </w:pPr>
                  <w:r w:rsidRPr="00927018">
                    <w:rPr>
                      <w:rFonts w:cs="Calibri"/>
                      <w:i/>
                      <w:color w:val="000000" w:themeColor="text1"/>
                      <w:sz w:val="24"/>
                      <w:szCs w:val="24"/>
                    </w:rPr>
                    <w:t>2.273.000,00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AC7412" w:rsidRPr="00927018" w:rsidRDefault="00927018">
                  <w:pPr>
                    <w:pStyle w:val="NoSpacing"/>
                    <w:jc w:val="right"/>
                    <w:rPr>
                      <w:rFonts w:cs="Calibri"/>
                      <w:i/>
                      <w:color w:val="000000" w:themeColor="text1"/>
                      <w:sz w:val="24"/>
                      <w:szCs w:val="24"/>
                    </w:rPr>
                  </w:pPr>
                  <w:r w:rsidRPr="00927018">
                    <w:rPr>
                      <w:rFonts w:cs="Calibri"/>
                      <w:i/>
                      <w:color w:val="000000" w:themeColor="text1"/>
                      <w:sz w:val="24"/>
                      <w:szCs w:val="24"/>
                    </w:rPr>
                    <w:t>6.900.000,00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AC7412" w:rsidRPr="00927018" w:rsidRDefault="00927018" w:rsidP="00E768A0">
                  <w:pPr>
                    <w:pStyle w:val="NoSpacing"/>
                    <w:jc w:val="right"/>
                    <w:rPr>
                      <w:rFonts w:cs="Calibri"/>
                      <w:i/>
                      <w:color w:val="000000" w:themeColor="text1"/>
                      <w:sz w:val="24"/>
                      <w:szCs w:val="24"/>
                    </w:rPr>
                  </w:pPr>
                  <w:r w:rsidRPr="00927018">
                    <w:rPr>
                      <w:rFonts w:cs="Calibri"/>
                      <w:i/>
                      <w:color w:val="000000" w:themeColor="text1"/>
                      <w:sz w:val="24"/>
                      <w:szCs w:val="24"/>
                    </w:rPr>
                    <w:t>0,00</w:t>
                  </w:r>
                </w:p>
              </w:tc>
            </w:tr>
            <w:tr w:rsidR="00756223" w:rsidTr="00AC7412">
              <w:tc>
                <w:tcPr>
                  <w:tcW w:w="600" w:type="dxa"/>
                  <w:tcBorders>
                    <w:top w:val="single" w:sz="4" w:space="0" w:color="auto"/>
                    <w:left w:val="single" w:sz="4" w:space="0" w:color="auto"/>
                    <w:bottom w:val="single" w:sz="4" w:space="0" w:color="auto"/>
                    <w:right w:val="single" w:sz="4" w:space="0" w:color="auto"/>
                  </w:tcBorders>
                </w:tcPr>
                <w:p w:rsidR="00756223" w:rsidRDefault="00756223">
                  <w:pPr>
                    <w:pStyle w:val="NoSpacing"/>
                    <w:jc w:val="both"/>
                    <w:rPr>
                      <w:rFonts w:cs="Calibri"/>
                      <w:b/>
                      <w:color w:val="000000" w:themeColor="text1"/>
                      <w:sz w:val="24"/>
                      <w:szCs w:val="24"/>
                    </w:rPr>
                  </w:pPr>
                </w:p>
                <w:p w:rsidR="00756223" w:rsidRDefault="00756223">
                  <w:pPr>
                    <w:pStyle w:val="NoSpacing"/>
                    <w:jc w:val="both"/>
                    <w:rPr>
                      <w:rFonts w:cs="Calibri"/>
                      <w:b/>
                      <w:color w:val="000000" w:themeColor="text1"/>
                      <w:sz w:val="24"/>
                      <w:szCs w:val="24"/>
                    </w:rPr>
                  </w:pPr>
                  <w:r>
                    <w:rPr>
                      <w:rFonts w:cs="Calibri"/>
                      <w:b/>
                      <w:color w:val="000000" w:themeColor="text1"/>
                      <w:sz w:val="24"/>
                      <w:szCs w:val="24"/>
                    </w:rPr>
                    <w:t xml:space="preserve">3. </w:t>
                  </w:r>
                </w:p>
              </w:tc>
              <w:tc>
                <w:tcPr>
                  <w:tcW w:w="2124"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Program proračunske zalihe</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D2314A">
                  <w:pPr>
                    <w:pStyle w:val="NoSpacing"/>
                    <w:jc w:val="right"/>
                    <w:rPr>
                      <w:rFonts w:cs="Calibri"/>
                      <w:b/>
                      <w:color w:val="000000" w:themeColor="text1"/>
                      <w:sz w:val="24"/>
                      <w:szCs w:val="24"/>
                    </w:rPr>
                  </w:pPr>
                  <w:r>
                    <w:rPr>
                      <w:rFonts w:cs="Calibri"/>
                      <w:b/>
                      <w:color w:val="000000" w:themeColor="text1"/>
                      <w:sz w:val="24"/>
                      <w:szCs w:val="24"/>
                    </w:rPr>
                    <w:t>547</w:t>
                  </w:r>
                  <w:r w:rsidR="00756223">
                    <w:rPr>
                      <w:rFonts w:cs="Calibri"/>
                      <w:b/>
                      <w:color w:val="000000" w:themeColor="text1"/>
                      <w:sz w:val="24"/>
                      <w:szCs w:val="24"/>
                    </w:rPr>
                    <w:t>.000,00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E768A0">
                  <w:pPr>
                    <w:pStyle w:val="NoSpacing"/>
                    <w:jc w:val="right"/>
                    <w:rPr>
                      <w:rFonts w:cs="Calibri"/>
                      <w:b/>
                      <w:color w:val="000000" w:themeColor="text1"/>
                      <w:sz w:val="24"/>
                      <w:szCs w:val="24"/>
                    </w:rPr>
                  </w:pPr>
                  <w:r>
                    <w:rPr>
                      <w:rFonts w:cs="Calibri"/>
                      <w:b/>
                      <w:color w:val="000000" w:themeColor="text1"/>
                      <w:sz w:val="24"/>
                      <w:szCs w:val="24"/>
                    </w:rPr>
                    <w:t>524</w:t>
                  </w:r>
                  <w:r w:rsidR="00756223">
                    <w:rPr>
                      <w:rFonts w:cs="Calibri"/>
                      <w:b/>
                      <w:color w:val="000000" w:themeColor="text1"/>
                      <w:sz w:val="24"/>
                      <w:szCs w:val="24"/>
                    </w:rPr>
                    <w:t>.000,00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Default="00E768A0" w:rsidP="00E768A0">
                  <w:pPr>
                    <w:pStyle w:val="NoSpacing"/>
                    <w:jc w:val="right"/>
                    <w:rPr>
                      <w:rFonts w:cs="Calibri"/>
                      <w:b/>
                      <w:color w:val="000000" w:themeColor="text1"/>
                      <w:sz w:val="24"/>
                      <w:szCs w:val="24"/>
                    </w:rPr>
                  </w:pPr>
                  <w:r>
                    <w:rPr>
                      <w:rFonts w:cs="Calibri"/>
                      <w:b/>
                      <w:color w:val="000000" w:themeColor="text1"/>
                      <w:sz w:val="24"/>
                      <w:szCs w:val="24"/>
                    </w:rPr>
                    <w:t>630</w:t>
                  </w:r>
                  <w:r w:rsidR="00756223">
                    <w:rPr>
                      <w:rFonts w:cs="Calibri"/>
                      <w:b/>
                      <w:color w:val="000000" w:themeColor="text1"/>
                      <w:sz w:val="24"/>
                      <w:szCs w:val="24"/>
                    </w:rPr>
                    <w:t>.000,00</w:t>
                  </w:r>
                </w:p>
              </w:tc>
            </w:tr>
            <w:tr w:rsidR="00756223" w:rsidTr="00AC7412">
              <w:tc>
                <w:tcPr>
                  <w:tcW w:w="600" w:type="dxa"/>
                  <w:tcBorders>
                    <w:top w:val="single" w:sz="4" w:space="0" w:color="auto"/>
                    <w:left w:val="single" w:sz="4" w:space="0" w:color="auto"/>
                    <w:bottom w:val="single" w:sz="4" w:space="0" w:color="auto"/>
                    <w:right w:val="single" w:sz="4" w:space="0" w:color="auto"/>
                  </w:tcBorders>
                  <w:hideMark/>
                </w:tcPr>
                <w:p w:rsidR="00756223" w:rsidRDefault="00756223"/>
              </w:tc>
              <w:tc>
                <w:tcPr>
                  <w:tcW w:w="2124" w:type="dxa"/>
                  <w:tcBorders>
                    <w:top w:val="single" w:sz="4" w:space="0" w:color="auto"/>
                    <w:left w:val="single" w:sz="4" w:space="0" w:color="auto"/>
                    <w:bottom w:val="single" w:sz="4" w:space="0" w:color="auto"/>
                    <w:right w:val="single" w:sz="4" w:space="0" w:color="auto"/>
                  </w:tcBorders>
                  <w:hideMark/>
                </w:tcPr>
                <w:p w:rsidR="00756223" w:rsidRDefault="00756223"/>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756223"/>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756223"/>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Default="00756223"/>
              </w:tc>
            </w:tr>
            <w:tr w:rsidR="00756223" w:rsidTr="00AC7412">
              <w:tc>
                <w:tcPr>
                  <w:tcW w:w="600" w:type="dxa"/>
                  <w:tcBorders>
                    <w:top w:val="single" w:sz="4" w:space="0" w:color="auto"/>
                    <w:left w:val="single" w:sz="4" w:space="0" w:color="auto"/>
                    <w:bottom w:val="single" w:sz="4" w:space="0" w:color="auto"/>
                    <w:right w:val="single" w:sz="4" w:space="0" w:color="auto"/>
                  </w:tcBorders>
                </w:tcPr>
                <w:p w:rsidR="00756223" w:rsidRDefault="00756223">
                  <w:pPr>
                    <w:pStyle w:val="NoSpacing"/>
                    <w:jc w:val="both"/>
                    <w:rPr>
                      <w:rFonts w:cs="Calibri"/>
                      <w:b/>
                      <w:color w:val="000000" w:themeColor="text1"/>
                      <w:sz w:val="24"/>
                      <w:szCs w:val="24"/>
                    </w:rPr>
                  </w:pPr>
                </w:p>
              </w:tc>
              <w:tc>
                <w:tcPr>
                  <w:tcW w:w="2124"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 xml:space="preserve">UKUPNO RAZDJEL: </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882129">
                  <w:pPr>
                    <w:pStyle w:val="NoSpacing"/>
                    <w:jc w:val="right"/>
                    <w:rPr>
                      <w:rFonts w:cs="Calibri"/>
                      <w:b/>
                      <w:color w:val="000000" w:themeColor="text1"/>
                      <w:sz w:val="24"/>
                      <w:szCs w:val="24"/>
                    </w:rPr>
                  </w:pPr>
                  <w:r>
                    <w:rPr>
                      <w:rFonts w:cs="Calibri"/>
                      <w:b/>
                      <w:color w:val="000000" w:themeColor="text1"/>
                      <w:sz w:val="24"/>
                      <w:szCs w:val="24"/>
                    </w:rPr>
                    <w:t>38.219.0</w:t>
                  </w:r>
                  <w:r w:rsidR="00756223">
                    <w:rPr>
                      <w:rFonts w:cs="Calibri"/>
                      <w:b/>
                      <w:color w:val="000000" w:themeColor="text1"/>
                      <w:sz w:val="24"/>
                      <w:szCs w:val="24"/>
                    </w:rPr>
                    <w:t>00,00</w:t>
                  </w:r>
                </w:p>
              </w:tc>
              <w:tc>
                <w:tcPr>
                  <w:tcW w:w="1702" w:type="dxa"/>
                  <w:tcBorders>
                    <w:top w:val="single" w:sz="4" w:space="0" w:color="auto"/>
                    <w:left w:val="single" w:sz="4" w:space="0" w:color="auto"/>
                    <w:bottom w:val="single" w:sz="4" w:space="0" w:color="auto"/>
                    <w:right w:val="single" w:sz="4" w:space="0" w:color="auto"/>
                  </w:tcBorders>
                  <w:vAlign w:val="center"/>
                  <w:hideMark/>
                </w:tcPr>
                <w:p w:rsidR="00756223" w:rsidRDefault="00882129">
                  <w:pPr>
                    <w:pStyle w:val="NoSpacing"/>
                    <w:jc w:val="right"/>
                    <w:rPr>
                      <w:rFonts w:cs="Calibri"/>
                      <w:b/>
                      <w:color w:val="000000" w:themeColor="text1"/>
                      <w:sz w:val="24"/>
                      <w:szCs w:val="24"/>
                    </w:rPr>
                  </w:pPr>
                  <w:r>
                    <w:rPr>
                      <w:rFonts w:cs="Calibri"/>
                      <w:b/>
                      <w:color w:val="000000" w:themeColor="text1"/>
                      <w:sz w:val="24"/>
                      <w:szCs w:val="24"/>
                    </w:rPr>
                    <w:t>42.919.0</w:t>
                  </w:r>
                  <w:r w:rsidR="00756223">
                    <w:rPr>
                      <w:rFonts w:cs="Calibri"/>
                      <w:b/>
                      <w:color w:val="000000" w:themeColor="text1"/>
                      <w:sz w:val="24"/>
                      <w:szCs w:val="24"/>
                    </w:rPr>
                    <w:t>00,00</w:t>
                  </w:r>
                </w:p>
              </w:tc>
              <w:tc>
                <w:tcPr>
                  <w:tcW w:w="1838" w:type="dxa"/>
                  <w:tcBorders>
                    <w:top w:val="single" w:sz="4" w:space="0" w:color="auto"/>
                    <w:left w:val="single" w:sz="4" w:space="0" w:color="auto"/>
                    <w:bottom w:val="single" w:sz="4" w:space="0" w:color="auto"/>
                    <w:right w:val="single" w:sz="4" w:space="0" w:color="auto"/>
                  </w:tcBorders>
                  <w:vAlign w:val="center"/>
                  <w:hideMark/>
                </w:tcPr>
                <w:p w:rsidR="00756223" w:rsidRDefault="00756223" w:rsidP="00882129">
                  <w:pPr>
                    <w:pStyle w:val="NoSpacing"/>
                    <w:jc w:val="right"/>
                    <w:rPr>
                      <w:rFonts w:cs="Calibri"/>
                      <w:b/>
                      <w:color w:val="000000" w:themeColor="text1"/>
                      <w:sz w:val="24"/>
                      <w:szCs w:val="24"/>
                    </w:rPr>
                  </w:pPr>
                  <w:r>
                    <w:rPr>
                      <w:rFonts w:cs="Calibri"/>
                      <w:b/>
                      <w:color w:val="000000" w:themeColor="text1"/>
                      <w:sz w:val="24"/>
                      <w:szCs w:val="24"/>
                    </w:rPr>
                    <w:t>3</w:t>
                  </w:r>
                  <w:r w:rsidR="00882129">
                    <w:rPr>
                      <w:rFonts w:cs="Calibri"/>
                      <w:b/>
                      <w:color w:val="000000" w:themeColor="text1"/>
                      <w:sz w:val="24"/>
                      <w:szCs w:val="24"/>
                    </w:rPr>
                    <w:t>6.401</w:t>
                  </w:r>
                  <w:r>
                    <w:rPr>
                      <w:rFonts w:cs="Calibri"/>
                      <w:b/>
                      <w:color w:val="000000" w:themeColor="text1"/>
                      <w:sz w:val="24"/>
                      <w:szCs w:val="24"/>
                    </w:rPr>
                    <w:t>.</w:t>
                  </w:r>
                  <w:r w:rsidR="00882129">
                    <w:rPr>
                      <w:rFonts w:cs="Calibri"/>
                      <w:b/>
                      <w:color w:val="000000" w:themeColor="text1"/>
                      <w:sz w:val="24"/>
                      <w:szCs w:val="24"/>
                    </w:rPr>
                    <w:t>0</w:t>
                  </w:r>
                  <w:r>
                    <w:rPr>
                      <w:rFonts w:cs="Calibri"/>
                      <w:b/>
                      <w:color w:val="000000" w:themeColor="text1"/>
                      <w:sz w:val="24"/>
                      <w:szCs w:val="24"/>
                    </w:rPr>
                    <w:t>00,00</w:t>
                  </w:r>
                </w:p>
              </w:tc>
            </w:tr>
          </w:tbl>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r>
              <w:rPr>
                <w:rFonts w:cs="Calibri"/>
                <w:b/>
                <w:color w:val="000000" w:themeColor="text1"/>
                <w:sz w:val="24"/>
                <w:szCs w:val="24"/>
              </w:rPr>
              <w:t>Zajednički stručni i administrativni poslovi</w:t>
            </w:r>
          </w:p>
          <w:p w:rsidR="00756223" w:rsidRDefault="00756223">
            <w:pPr>
              <w:pStyle w:val="NoSpacing"/>
              <w:rPr>
                <w:rFonts w:cs="Calibri"/>
                <w:color w:val="000000" w:themeColor="text1"/>
                <w:sz w:val="24"/>
                <w:szCs w:val="24"/>
              </w:rPr>
            </w:pP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Opći cilj:</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 xml:space="preserve">Financiranje troškova rada upravnih tijela i povjerenih poslova državne uprave u okviru zadanih proračunskih veličina po načelu ekonomičnosti, u skladu sa propisima i internim aktima koji uređuju mjerila i način korištenja proračunskih sredstava za obavljanje djelatnosti. </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Posebni cilj:</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 Stvaranje sveobuhvatnog,  učinkovitog i transparentnog sustava proračuna Dubrovačko-neretvanske županije u skladu sa zakonskim propisima i suvremenim standardima financijskog poslovanja,</w:t>
            </w:r>
          </w:p>
          <w:p w:rsidR="00756223" w:rsidRDefault="00756223">
            <w:pPr>
              <w:pStyle w:val="NoSpacing"/>
              <w:rPr>
                <w:rFonts w:cs="Calibri"/>
                <w:color w:val="000000" w:themeColor="text1"/>
                <w:sz w:val="24"/>
                <w:szCs w:val="24"/>
              </w:rPr>
            </w:pPr>
            <w:r>
              <w:rPr>
                <w:rFonts w:cs="Calibri"/>
                <w:color w:val="000000" w:themeColor="text1"/>
                <w:sz w:val="24"/>
                <w:szCs w:val="24"/>
              </w:rPr>
              <w:t>- Redovno podmirivanje financijskih obveza prema zaposlenicima, korisnicima proračuna i drugim subjektima koji posluju sa Županijom,</w:t>
            </w:r>
          </w:p>
          <w:p w:rsidR="00756223" w:rsidRDefault="00756223">
            <w:pPr>
              <w:pStyle w:val="NoSpacing"/>
              <w:jc w:val="both"/>
              <w:rPr>
                <w:rFonts w:cs="Calibri"/>
                <w:color w:val="000000" w:themeColor="text1"/>
                <w:sz w:val="24"/>
                <w:szCs w:val="24"/>
              </w:rPr>
            </w:pPr>
            <w:r>
              <w:rPr>
                <w:rFonts w:cs="Calibri"/>
                <w:color w:val="000000" w:themeColor="text1"/>
                <w:sz w:val="24"/>
                <w:szCs w:val="24"/>
              </w:rPr>
              <w:t>- Pravodobno i učinkovito izvršavanje povjerenih poslova državne uprave</w:t>
            </w:r>
          </w:p>
          <w:p w:rsidR="00756223" w:rsidRDefault="00756223">
            <w:pPr>
              <w:pStyle w:val="NoSpacing"/>
              <w:rPr>
                <w:rFonts w:cs="Calibri"/>
                <w:color w:val="000000" w:themeColor="text1"/>
                <w:sz w:val="24"/>
                <w:szCs w:val="24"/>
              </w:rPr>
            </w:pPr>
            <w:r>
              <w:rPr>
                <w:rFonts w:cs="Calibri"/>
                <w:color w:val="000000" w:themeColor="text1"/>
                <w:sz w:val="24"/>
                <w:szCs w:val="24"/>
              </w:rPr>
              <w:t>te poduzimanje svih potrebnih predradnji kako bi se osigurao kontinuitet u obavljanju povjerenih poslova.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Zakonska osnova:</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 Zakon o proračunu (NN 87/08, 136/12 i 15/15),</w:t>
            </w:r>
          </w:p>
          <w:p w:rsidR="00756223" w:rsidRDefault="00756223">
            <w:pPr>
              <w:pStyle w:val="NoSpacing"/>
              <w:rPr>
                <w:rFonts w:cs="Calibri"/>
                <w:color w:val="000000" w:themeColor="text1"/>
                <w:sz w:val="24"/>
                <w:szCs w:val="24"/>
              </w:rPr>
            </w:pPr>
            <w:r>
              <w:rPr>
                <w:rFonts w:cs="Calibri"/>
                <w:color w:val="000000" w:themeColor="text1"/>
                <w:sz w:val="24"/>
                <w:szCs w:val="24"/>
              </w:rPr>
              <w:t>- Zakon o financiranju jedinica lokalne i područne (regionalne) samouprave (NN127/17</w:t>
            </w:r>
            <w:r w:rsidR="00324085">
              <w:rPr>
                <w:rFonts w:cs="Calibri"/>
                <w:color w:val="000000" w:themeColor="text1"/>
                <w:sz w:val="24"/>
                <w:szCs w:val="24"/>
              </w:rPr>
              <w:t xml:space="preserve"> i 138/2020</w:t>
            </w:r>
            <w:r>
              <w:rPr>
                <w:rFonts w:cs="Calibri"/>
                <w:color w:val="000000" w:themeColor="text1"/>
                <w:sz w:val="24"/>
                <w:szCs w:val="24"/>
              </w:rPr>
              <w:t>),</w:t>
            </w:r>
          </w:p>
          <w:p w:rsidR="00756223" w:rsidRDefault="00756223">
            <w:pPr>
              <w:pStyle w:val="NoSpacing"/>
              <w:rPr>
                <w:rFonts w:cs="Calibri"/>
                <w:color w:val="000000" w:themeColor="text1"/>
                <w:sz w:val="24"/>
                <w:szCs w:val="24"/>
              </w:rPr>
            </w:pPr>
            <w:r>
              <w:rPr>
                <w:rFonts w:cs="Calibri"/>
                <w:color w:val="000000" w:themeColor="text1"/>
                <w:sz w:val="24"/>
                <w:szCs w:val="24"/>
              </w:rPr>
              <w:t>- Zakon o lokalnoj i područnoj (regionalnoj) samoupravi (NN 123/17, 98/19</w:t>
            </w:r>
            <w:r w:rsidR="00324085">
              <w:rPr>
                <w:rFonts w:cs="Calibri"/>
                <w:color w:val="000000" w:themeColor="text1"/>
                <w:sz w:val="24"/>
                <w:szCs w:val="24"/>
              </w:rPr>
              <w:t>,144/2020</w:t>
            </w:r>
            <w:r>
              <w:rPr>
                <w:rFonts w:cs="Calibri"/>
                <w:color w:val="000000" w:themeColor="text1"/>
                <w:sz w:val="24"/>
                <w:szCs w:val="24"/>
              </w:rPr>
              <w:t>),</w:t>
            </w:r>
          </w:p>
          <w:p w:rsidR="00756223" w:rsidRDefault="00756223">
            <w:pPr>
              <w:pStyle w:val="NoSpacing"/>
              <w:rPr>
                <w:rFonts w:cs="Calibri"/>
                <w:color w:val="000000" w:themeColor="text1"/>
                <w:sz w:val="24"/>
                <w:szCs w:val="24"/>
              </w:rPr>
            </w:pPr>
            <w:r>
              <w:rPr>
                <w:rFonts w:cs="Calibri"/>
                <w:color w:val="000000" w:themeColor="text1"/>
                <w:sz w:val="24"/>
                <w:szCs w:val="24"/>
              </w:rPr>
              <w:t>-Zakon o lokalnim porezima (NN 115/16, 101/17),</w:t>
            </w:r>
          </w:p>
          <w:p w:rsidR="00756223" w:rsidRDefault="00756223">
            <w:pPr>
              <w:pStyle w:val="NoSpacing"/>
              <w:rPr>
                <w:rFonts w:cs="Calibri"/>
                <w:color w:val="000000" w:themeColor="text1"/>
                <w:sz w:val="24"/>
                <w:szCs w:val="24"/>
              </w:rPr>
            </w:pPr>
            <w:r>
              <w:rPr>
                <w:rFonts w:cs="Calibri"/>
                <w:color w:val="000000" w:themeColor="text1"/>
                <w:sz w:val="24"/>
                <w:szCs w:val="24"/>
              </w:rPr>
              <w:t>-Pravilnik o proračunskom računovodstvu i Računskom planu (NN124/14, 115/15, 87/16, 3/18, 126/19 i 108/20),</w:t>
            </w:r>
          </w:p>
          <w:p w:rsidR="00756223" w:rsidRDefault="00756223">
            <w:pPr>
              <w:pStyle w:val="NoSpacing"/>
              <w:rPr>
                <w:rFonts w:cs="Calibri"/>
                <w:color w:val="000000" w:themeColor="text1"/>
                <w:sz w:val="24"/>
                <w:szCs w:val="24"/>
              </w:rPr>
            </w:pPr>
            <w:r>
              <w:rPr>
                <w:rFonts w:cs="Calibri"/>
                <w:color w:val="000000" w:themeColor="text1"/>
                <w:sz w:val="24"/>
                <w:szCs w:val="24"/>
              </w:rPr>
              <w:t>- Pravilnik o financijskom izvještavanju u proračunskom računovodstvu (NN 3/15, 93/15, 135/15, 2/17,  28/17,  112/18 i 126/19</w:t>
            </w:r>
            <w:r w:rsidR="00286A54">
              <w:rPr>
                <w:rFonts w:cs="Calibri"/>
                <w:color w:val="000000" w:themeColor="text1"/>
                <w:sz w:val="24"/>
                <w:szCs w:val="24"/>
              </w:rPr>
              <w:t>i 145/20</w:t>
            </w:r>
            <w:r>
              <w:rPr>
                <w:rFonts w:cs="Calibri"/>
                <w:color w:val="000000" w:themeColor="text1"/>
                <w:sz w:val="24"/>
                <w:szCs w:val="24"/>
              </w:rPr>
              <w:t xml:space="preserve"> ),</w:t>
            </w:r>
          </w:p>
          <w:p w:rsidR="00756223" w:rsidRDefault="00756223">
            <w:pPr>
              <w:pStyle w:val="NoSpacing"/>
              <w:rPr>
                <w:rFonts w:cs="Calibri"/>
                <w:color w:val="000000" w:themeColor="text1"/>
                <w:sz w:val="24"/>
                <w:szCs w:val="24"/>
              </w:rPr>
            </w:pPr>
            <w:r>
              <w:rPr>
                <w:rFonts w:cs="Calibri"/>
                <w:color w:val="000000" w:themeColor="text1"/>
                <w:sz w:val="24"/>
                <w:szCs w:val="24"/>
              </w:rPr>
              <w:t>- Zakon o fiskalnoj odgovornosti (NN 111/18 ),</w:t>
            </w:r>
          </w:p>
          <w:p w:rsidR="00756223" w:rsidRDefault="00756223">
            <w:pPr>
              <w:pStyle w:val="NoSpacing"/>
              <w:rPr>
                <w:rFonts w:cs="Calibri"/>
                <w:color w:val="000000" w:themeColor="text1"/>
                <w:sz w:val="24"/>
                <w:szCs w:val="24"/>
              </w:rPr>
            </w:pPr>
            <w:r>
              <w:rPr>
                <w:rFonts w:cs="Calibri"/>
                <w:color w:val="000000" w:themeColor="text1"/>
                <w:sz w:val="24"/>
                <w:szCs w:val="24"/>
              </w:rPr>
              <w:t xml:space="preserve"> - Uredba o sastavljanju i predaji izjave o fiskalnoj odgovornosti i izvještaja o primjeni fiskalnih pravila (NN 95/19),</w:t>
            </w:r>
          </w:p>
          <w:p w:rsidR="00756223" w:rsidRDefault="00756223">
            <w:pPr>
              <w:pStyle w:val="NoSpacing"/>
              <w:rPr>
                <w:rFonts w:cs="Calibri"/>
                <w:color w:val="000000" w:themeColor="text1"/>
                <w:sz w:val="24"/>
                <w:szCs w:val="24"/>
              </w:rPr>
            </w:pPr>
            <w:r>
              <w:rPr>
                <w:rFonts w:cs="Calibri"/>
                <w:color w:val="000000" w:themeColor="text1"/>
                <w:sz w:val="24"/>
                <w:szCs w:val="24"/>
              </w:rPr>
              <w:lastRenderedPageBreak/>
              <w:t>- Pravilnik o proračunskim klasfikacijama (NN 26/10, 120/13 i 1/20),</w:t>
            </w:r>
          </w:p>
          <w:p w:rsidR="00756223" w:rsidRDefault="00756223">
            <w:pPr>
              <w:pStyle w:val="NoSpacing"/>
              <w:rPr>
                <w:rFonts w:cs="Calibri"/>
                <w:color w:val="000000" w:themeColor="text1"/>
                <w:sz w:val="24"/>
                <w:szCs w:val="24"/>
              </w:rPr>
            </w:pPr>
            <w:r>
              <w:rPr>
                <w:rFonts w:cs="Calibri"/>
                <w:color w:val="000000" w:themeColor="text1"/>
                <w:sz w:val="24"/>
                <w:szCs w:val="24"/>
              </w:rPr>
              <w:t>- Pravilnik o utvrđivanju proračunskih i izvanproračunskih korisnika proračuna JLP(R)S te o načinu vođenja Registra (NN 128/09,142/14 i 23/19</w:t>
            </w:r>
            <w:r w:rsidR="00286A54">
              <w:rPr>
                <w:rFonts w:cs="Calibri"/>
                <w:color w:val="000000" w:themeColor="text1"/>
                <w:sz w:val="24"/>
                <w:szCs w:val="24"/>
              </w:rPr>
              <w:t xml:space="preserve"> i 63/21)</w:t>
            </w:r>
            <w:r>
              <w:rPr>
                <w:rFonts w:cs="Calibri"/>
                <w:color w:val="000000" w:themeColor="text1"/>
                <w:sz w:val="24"/>
                <w:szCs w:val="24"/>
              </w:rPr>
              <w:t>,</w:t>
            </w:r>
          </w:p>
          <w:p w:rsidR="00756223" w:rsidRDefault="00756223">
            <w:pPr>
              <w:pStyle w:val="NoSpacing"/>
              <w:rPr>
                <w:rFonts w:cs="Calibri"/>
                <w:color w:val="000000" w:themeColor="text1"/>
                <w:sz w:val="24"/>
                <w:szCs w:val="24"/>
              </w:rPr>
            </w:pPr>
            <w:r>
              <w:rPr>
                <w:rFonts w:cs="Calibri"/>
                <w:color w:val="000000" w:themeColor="text1"/>
                <w:sz w:val="24"/>
                <w:szCs w:val="24"/>
              </w:rPr>
              <w:t>- Zakon o službenicima i namještenicima u lokalnoj i područnoj (regionalnoj) samoupravi(NN 86/08, 61/11, 04/18,112/19),</w:t>
            </w:r>
          </w:p>
          <w:p w:rsidR="00756223" w:rsidRDefault="00756223">
            <w:pPr>
              <w:pStyle w:val="NoSpacing"/>
              <w:rPr>
                <w:rFonts w:cs="Calibri"/>
                <w:color w:val="000000" w:themeColor="text1"/>
                <w:sz w:val="24"/>
                <w:szCs w:val="24"/>
              </w:rPr>
            </w:pPr>
            <w:r>
              <w:rPr>
                <w:rFonts w:cs="Calibri"/>
                <w:color w:val="000000" w:themeColor="text1"/>
                <w:sz w:val="24"/>
                <w:szCs w:val="24"/>
              </w:rPr>
              <w:t>- Zakon o plaćama u lokalnoj i područnoj (regionalnoj) samoupravi (NN 28/10),</w:t>
            </w:r>
          </w:p>
          <w:p w:rsidR="00756223" w:rsidRDefault="00756223">
            <w:pPr>
              <w:pStyle w:val="NoSpacing"/>
              <w:rPr>
                <w:rFonts w:cs="Calibri"/>
                <w:color w:val="000000" w:themeColor="text1"/>
                <w:sz w:val="24"/>
                <w:szCs w:val="24"/>
              </w:rPr>
            </w:pPr>
            <w:r>
              <w:rPr>
                <w:rFonts w:cs="Calibri"/>
                <w:color w:val="000000" w:themeColor="text1"/>
                <w:sz w:val="24"/>
                <w:szCs w:val="24"/>
              </w:rPr>
              <w:t>- Zakon o doprinosima (NN 84/08, 152/08, 94/09, 18/11, 22/12, 144/12, 148/13, 41/14, 143/14, 115/16, 106/18),</w:t>
            </w:r>
          </w:p>
          <w:p w:rsidR="00756223" w:rsidRDefault="00756223">
            <w:pPr>
              <w:pStyle w:val="NoSpacing"/>
              <w:rPr>
                <w:rFonts w:cs="Calibri"/>
                <w:color w:val="000000" w:themeColor="text1"/>
                <w:sz w:val="24"/>
                <w:szCs w:val="24"/>
              </w:rPr>
            </w:pPr>
            <w:r>
              <w:rPr>
                <w:rFonts w:cs="Calibri"/>
                <w:color w:val="000000" w:themeColor="text1"/>
                <w:sz w:val="24"/>
                <w:szCs w:val="24"/>
              </w:rPr>
              <w:t>- Pravilnik o postupku zaduživanja te davanju jamstava (NN 55/09, 139/10),</w:t>
            </w:r>
          </w:p>
          <w:p w:rsidR="00756223" w:rsidRDefault="00756223">
            <w:pPr>
              <w:pStyle w:val="NoSpacing"/>
              <w:rPr>
                <w:rFonts w:cs="Calibri"/>
                <w:color w:val="000000" w:themeColor="text1"/>
                <w:sz w:val="24"/>
                <w:szCs w:val="24"/>
              </w:rPr>
            </w:pPr>
            <w:r>
              <w:rPr>
                <w:rFonts w:cs="Calibri"/>
                <w:color w:val="000000" w:themeColor="text1"/>
                <w:sz w:val="24"/>
                <w:szCs w:val="24"/>
              </w:rPr>
              <w:t>- Zakon o općem upravnom postupku (NN 47/09),</w:t>
            </w:r>
          </w:p>
          <w:p w:rsidR="00756223" w:rsidRDefault="00756223">
            <w:pPr>
              <w:pStyle w:val="NoSpacing"/>
              <w:rPr>
                <w:rFonts w:cs="Calibri"/>
                <w:color w:val="000000" w:themeColor="text1"/>
                <w:sz w:val="24"/>
                <w:szCs w:val="24"/>
              </w:rPr>
            </w:pPr>
            <w:r>
              <w:rPr>
                <w:rFonts w:cs="Calibri"/>
                <w:color w:val="000000" w:themeColor="text1"/>
                <w:sz w:val="24"/>
                <w:szCs w:val="24"/>
              </w:rPr>
              <w:t>- Zakon o porezu na dohodak (NN 115/16, 106/18,121/19 i 32/20),</w:t>
            </w:r>
          </w:p>
          <w:p w:rsidR="00756223" w:rsidRDefault="00756223">
            <w:pPr>
              <w:pStyle w:val="NoSpacing"/>
              <w:rPr>
                <w:rFonts w:cs="Calibri"/>
                <w:color w:val="000000" w:themeColor="text1"/>
                <w:sz w:val="24"/>
                <w:szCs w:val="24"/>
              </w:rPr>
            </w:pPr>
            <w:r>
              <w:rPr>
                <w:rFonts w:cs="Calibri"/>
                <w:color w:val="000000" w:themeColor="text1"/>
                <w:sz w:val="24"/>
                <w:szCs w:val="24"/>
              </w:rPr>
              <w:t>- Pravilnik o porezu na dohodak (NN 10/17,128/17,106/18, 1/19,80/19, 1/20 i 74/20</w:t>
            </w:r>
            <w:r w:rsidR="00286A54">
              <w:rPr>
                <w:rFonts w:cs="Calibri"/>
                <w:color w:val="000000" w:themeColor="text1"/>
                <w:sz w:val="24"/>
                <w:szCs w:val="24"/>
              </w:rPr>
              <w:t xml:space="preserve"> i 1/21</w:t>
            </w:r>
            <w:r>
              <w:rPr>
                <w:rFonts w:cs="Calibri"/>
                <w:color w:val="000000" w:themeColor="text1"/>
                <w:sz w:val="24"/>
                <w:szCs w:val="24"/>
              </w:rPr>
              <w:t>),</w:t>
            </w:r>
          </w:p>
          <w:p w:rsidR="00756223" w:rsidRDefault="00756223">
            <w:pPr>
              <w:pStyle w:val="NoSpacing"/>
              <w:rPr>
                <w:rFonts w:cs="Calibri"/>
                <w:color w:val="000000" w:themeColor="text1"/>
                <w:sz w:val="24"/>
                <w:szCs w:val="24"/>
              </w:rPr>
            </w:pPr>
            <w:r>
              <w:rPr>
                <w:rFonts w:cs="Calibri"/>
                <w:color w:val="000000" w:themeColor="text1"/>
                <w:sz w:val="24"/>
                <w:szCs w:val="24"/>
              </w:rPr>
              <w:t>- Zakon o sustavu unutarnjih kontrola u javnom sektoru (NN 78/15 i 102/19),</w:t>
            </w:r>
          </w:p>
          <w:p w:rsidR="00756223" w:rsidRDefault="00756223">
            <w:pPr>
              <w:pStyle w:val="NoSpacing"/>
              <w:rPr>
                <w:rFonts w:cs="Calibri"/>
                <w:color w:val="000000" w:themeColor="text1"/>
                <w:sz w:val="24"/>
                <w:szCs w:val="24"/>
              </w:rPr>
            </w:pPr>
            <w:r>
              <w:rPr>
                <w:rFonts w:cs="Calibri"/>
                <w:color w:val="000000" w:themeColor="text1"/>
                <w:sz w:val="24"/>
                <w:szCs w:val="24"/>
              </w:rPr>
              <w:t>- Ovršni zakon (NN112/12, 25/13, 93/14, 55/16,73/17</w:t>
            </w:r>
            <w:r w:rsidR="00286A54">
              <w:rPr>
                <w:rFonts w:cs="Calibri"/>
                <w:color w:val="000000" w:themeColor="text1"/>
                <w:sz w:val="24"/>
                <w:szCs w:val="24"/>
              </w:rPr>
              <w:t>i 131/20)</w:t>
            </w:r>
            <w:r>
              <w:rPr>
                <w:rFonts w:cs="Calibri"/>
                <w:color w:val="000000" w:themeColor="text1"/>
                <w:sz w:val="24"/>
                <w:szCs w:val="24"/>
              </w:rPr>
              <w:t>),</w:t>
            </w:r>
          </w:p>
          <w:p w:rsidR="00756223" w:rsidRDefault="00756223">
            <w:pPr>
              <w:pStyle w:val="NoSpacing"/>
              <w:rPr>
                <w:rFonts w:cs="Calibri"/>
                <w:color w:val="000000" w:themeColor="text1"/>
                <w:sz w:val="24"/>
                <w:szCs w:val="24"/>
              </w:rPr>
            </w:pPr>
            <w:r>
              <w:rPr>
                <w:rFonts w:cs="Calibri"/>
                <w:color w:val="000000" w:themeColor="text1"/>
                <w:sz w:val="24"/>
                <w:szCs w:val="24"/>
              </w:rPr>
              <w:t>- Zakon o mirovinskom osiguranju (NN 157/13, 151/14, 33/15, 93/15, 120/16,18/18, 62/18,115/18 i 102/19),</w:t>
            </w:r>
          </w:p>
          <w:p w:rsidR="00756223" w:rsidRDefault="00756223">
            <w:pPr>
              <w:pStyle w:val="NoSpacing"/>
              <w:rPr>
                <w:rFonts w:cs="Calibri"/>
                <w:color w:val="000000" w:themeColor="text1"/>
                <w:sz w:val="24"/>
                <w:szCs w:val="24"/>
              </w:rPr>
            </w:pPr>
            <w:r>
              <w:rPr>
                <w:rFonts w:cs="Calibri"/>
                <w:color w:val="000000" w:themeColor="text1"/>
                <w:sz w:val="24"/>
                <w:szCs w:val="24"/>
              </w:rPr>
              <w:t>- Zakon o obveznom zdravstvenom osiguranju (NN 80/13,137/13,15/18 i 98/19),</w:t>
            </w:r>
          </w:p>
          <w:p w:rsidR="00756223" w:rsidRDefault="00756223">
            <w:pPr>
              <w:pStyle w:val="NoSpacing"/>
              <w:rPr>
                <w:rFonts w:cs="Calibri"/>
                <w:color w:val="000000" w:themeColor="text1"/>
                <w:sz w:val="24"/>
                <w:szCs w:val="24"/>
              </w:rPr>
            </w:pPr>
            <w:r>
              <w:rPr>
                <w:rFonts w:cs="Calibri"/>
                <w:color w:val="000000" w:themeColor="text1"/>
                <w:sz w:val="24"/>
                <w:szCs w:val="24"/>
              </w:rPr>
              <w:t>- Zakon o zaštiti osobnih podataka (NN103/03, 118/06, 41/08,130/11 106/12),</w:t>
            </w:r>
          </w:p>
          <w:p w:rsidR="00756223" w:rsidRDefault="00756223">
            <w:pPr>
              <w:pStyle w:val="NoSpacing"/>
              <w:rPr>
                <w:rFonts w:cs="Calibri"/>
                <w:color w:val="000000" w:themeColor="text1"/>
                <w:sz w:val="24"/>
                <w:szCs w:val="24"/>
              </w:rPr>
            </w:pPr>
            <w:r>
              <w:rPr>
                <w:rFonts w:cs="Calibri"/>
                <w:color w:val="000000" w:themeColor="text1"/>
                <w:sz w:val="24"/>
                <w:szCs w:val="24"/>
              </w:rPr>
              <w:t>- Zakon o rodiljnim i roditeljskim potporama (NN85/08,110/08, 34/11, 54/13, 152/14, 59/17,37/20),</w:t>
            </w:r>
          </w:p>
          <w:p w:rsidR="00756223" w:rsidRDefault="00756223">
            <w:pPr>
              <w:pStyle w:val="NoSpacing"/>
              <w:rPr>
                <w:rFonts w:cs="Calibri"/>
                <w:color w:val="000000" w:themeColor="text1"/>
                <w:sz w:val="24"/>
                <w:szCs w:val="24"/>
              </w:rPr>
            </w:pPr>
            <w:r>
              <w:rPr>
                <w:rFonts w:cs="Calibri"/>
                <w:color w:val="000000" w:themeColor="text1"/>
                <w:sz w:val="24"/>
                <w:szCs w:val="24"/>
              </w:rPr>
              <w:t>- Zakon o obveznim odnosima (NN35/05, 41/08, 125/11,78/15,29/18),</w:t>
            </w:r>
          </w:p>
          <w:p w:rsidR="00756223" w:rsidRDefault="00756223">
            <w:pPr>
              <w:pStyle w:val="NoSpacing"/>
              <w:rPr>
                <w:rFonts w:cs="Calibri"/>
                <w:color w:val="000000" w:themeColor="text1"/>
                <w:sz w:val="24"/>
                <w:szCs w:val="24"/>
              </w:rPr>
            </w:pPr>
            <w:r>
              <w:rPr>
                <w:rFonts w:cs="Calibri"/>
                <w:color w:val="000000" w:themeColor="text1"/>
                <w:sz w:val="24"/>
                <w:szCs w:val="24"/>
              </w:rPr>
              <w:t>- Zakon o provedbi ovrhe na novčanim sredstvima (NN 68/18,2/20, 46/20,47/20),</w:t>
            </w:r>
          </w:p>
          <w:p w:rsidR="00756223" w:rsidRDefault="00756223">
            <w:pPr>
              <w:pStyle w:val="NoSpacing"/>
              <w:rPr>
                <w:rFonts w:cs="Calibri"/>
                <w:color w:val="000000" w:themeColor="text1"/>
                <w:sz w:val="24"/>
                <w:szCs w:val="24"/>
              </w:rPr>
            </w:pPr>
            <w:r>
              <w:rPr>
                <w:rFonts w:cs="Calibri"/>
                <w:color w:val="000000" w:themeColor="text1"/>
                <w:sz w:val="24"/>
                <w:szCs w:val="24"/>
              </w:rPr>
              <w:t>- Zakon o arhivskom gradivu i arhivima (NN 61/18 i 98/19),</w:t>
            </w:r>
          </w:p>
          <w:p w:rsidR="00756223" w:rsidRDefault="00756223">
            <w:pPr>
              <w:pStyle w:val="NoSpacing"/>
              <w:rPr>
                <w:rFonts w:cs="Calibri"/>
                <w:color w:val="000000" w:themeColor="text1"/>
                <w:sz w:val="24"/>
                <w:szCs w:val="24"/>
              </w:rPr>
            </w:pPr>
            <w:r>
              <w:rPr>
                <w:rFonts w:cs="Calibri"/>
                <w:color w:val="000000" w:themeColor="text1"/>
                <w:sz w:val="24"/>
                <w:szCs w:val="24"/>
              </w:rPr>
              <w:t>- Zakon o zaštiti na radu (NN 71/14, 118/14,154/14, 94/18 i 96/18),</w:t>
            </w:r>
          </w:p>
          <w:p w:rsidR="00756223" w:rsidRDefault="00756223">
            <w:pPr>
              <w:pStyle w:val="NoSpacing"/>
              <w:rPr>
                <w:rFonts w:cs="Calibri"/>
                <w:color w:val="000000" w:themeColor="text1"/>
                <w:sz w:val="24"/>
                <w:szCs w:val="24"/>
              </w:rPr>
            </w:pPr>
            <w:r>
              <w:rPr>
                <w:rFonts w:cs="Calibri"/>
                <w:color w:val="000000" w:themeColor="text1"/>
                <w:sz w:val="24"/>
                <w:szCs w:val="24"/>
              </w:rPr>
              <w:t>- Kolektivni ugovor za službenike i namještenike u upravnim tijelima DNŽ (Službeni glasnik DNŽ, broj 4/17,13/19),</w:t>
            </w:r>
          </w:p>
          <w:p w:rsidR="00756223" w:rsidRDefault="00756223">
            <w:pPr>
              <w:pStyle w:val="NoSpacing"/>
              <w:jc w:val="both"/>
              <w:rPr>
                <w:rFonts w:cs="Calibri"/>
                <w:color w:val="000000" w:themeColor="text1"/>
                <w:sz w:val="24"/>
                <w:szCs w:val="24"/>
              </w:rPr>
            </w:pPr>
            <w:r>
              <w:rPr>
                <w:rFonts w:cs="Calibri"/>
                <w:color w:val="000000" w:themeColor="text1"/>
                <w:sz w:val="24"/>
                <w:szCs w:val="24"/>
              </w:rPr>
              <w:t xml:space="preserve"> -Zakon o sustavu državne uprave (NN 66/19).</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lastRenderedPageBreak/>
              <w:t>Potrebna sredstva županijska uprava:</w:t>
            </w: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p>
          <w:p w:rsidR="00756223" w:rsidRDefault="00590C11">
            <w:pPr>
              <w:pStyle w:val="NoSpacing"/>
              <w:rPr>
                <w:rFonts w:cs="Calibri"/>
                <w:b/>
                <w:color w:val="000000" w:themeColor="text1"/>
                <w:sz w:val="24"/>
                <w:szCs w:val="24"/>
              </w:rPr>
            </w:pPr>
            <w:r>
              <w:rPr>
                <w:rFonts w:cs="Calibri"/>
                <w:b/>
                <w:color w:val="000000" w:themeColor="text1"/>
                <w:sz w:val="24"/>
                <w:szCs w:val="24"/>
              </w:rPr>
              <w:t>17.887.000</w:t>
            </w:r>
            <w:r w:rsidR="00756223">
              <w:rPr>
                <w:rFonts w:cs="Calibri"/>
                <w:b/>
                <w:color w:val="000000" w:themeColor="text1"/>
                <w:sz w:val="24"/>
                <w:szCs w:val="24"/>
              </w:rPr>
              <w:t xml:space="preserve">,00   </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Aktivnost  A160001:</w:t>
            </w:r>
          </w:p>
        </w:tc>
        <w:tc>
          <w:tcPr>
            <w:tcW w:w="3203"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 xml:space="preserve">Redovni rashodi za zaposlene                                             </w:t>
            </w:r>
          </w:p>
        </w:tc>
        <w:tc>
          <w:tcPr>
            <w:tcW w:w="4876" w:type="dxa"/>
            <w:tcBorders>
              <w:top w:val="single" w:sz="4" w:space="0" w:color="auto"/>
              <w:left w:val="single" w:sz="4" w:space="0" w:color="auto"/>
              <w:bottom w:val="single" w:sz="4" w:space="0" w:color="auto"/>
              <w:right w:val="single" w:sz="4" w:space="0" w:color="auto"/>
            </w:tcBorders>
            <w:hideMark/>
          </w:tcPr>
          <w:p w:rsidR="00756223" w:rsidRDefault="00756223" w:rsidP="00590C11">
            <w:pPr>
              <w:pStyle w:val="NoSpacing"/>
              <w:jc w:val="right"/>
              <w:rPr>
                <w:rFonts w:cs="Calibri"/>
                <w:color w:val="000000" w:themeColor="text1"/>
                <w:sz w:val="24"/>
                <w:szCs w:val="24"/>
              </w:rPr>
            </w:pPr>
            <w:r>
              <w:rPr>
                <w:rFonts w:cs="Calibri"/>
                <w:color w:val="000000" w:themeColor="text1"/>
                <w:sz w:val="24"/>
                <w:szCs w:val="24"/>
              </w:rPr>
              <w:t>16.</w:t>
            </w:r>
            <w:r w:rsidR="00590C11">
              <w:rPr>
                <w:rFonts w:cs="Calibri"/>
                <w:color w:val="000000" w:themeColor="text1"/>
                <w:sz w:val="24"/>
                <w:szCs w:val="24"/>
              </w:rPr>
              <w:t>149</w:t>
            </w:r>
            <w:r>
              <w:rPr>
                <w:rFonts w:cs="Calibri"/>
                <w:color w:val="000000" w:themeColor="text1"/>
                <w:sz w:val="24"/>
                <w:szCs w:val="24"/>
              </w:rPr>
              <w:t>.000,00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Aktivnost  A160003:</w:t>
            </w:r>
          </w:p>
        </w:tc>
        <w:tc>
          <w:tcPr>
            <w:tcW w:w="3203"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 xml:space="preserve">Financiranje ostalih rashoda za zaposlene                         </w:t>
            </w:r>
          </w:p>
        </w:tc>
        <w:tc>
          <w:tcPr>
            <w:tcW w:w="4876" w:type="dxa"/>
            <w:tcBorders>
              <w:top w:val="single" w:sz="4" w:space="0" w:color="auto"/>
              <w:left w:val="single" w:sz="4" w:space="0" w:color="auto"/>
              <w:bottom w:val="single" w:sz="4" w:space="0" w:color="auto"/>
              <w:right w:val="single" w:sz="4" w:space="0" w:color="auto"/>
            </w:tcBorders>
            <w:hideMark/>
          </w:tcPr>
          <w:p w:rsidR="00756223" w:rsidRDefault="00756223" w:rsidP="00590C11">
            <w:pPr>
              <w:pStyle w:val="NoSpacing"/>
              <w:jc w:val="right"/>
              <w:rPr>
                <w:rFonts w:cs="Calibri"/>
                <w:color w:val="000000" w:themeColor="text1"/>
                <w:sz w:val="24"/>
                <w:szCs w:val="24"/>
              </w:rPr>
            </w:pPr>
            <w:r>
              <w:rPr>
                <w:rFonts w:cs="Calibri"/>
                <w:color w:val="000000" w:themeColor="text1"/>
                <w:sz w:val="24"/>
                <w:szCs w:val="24"/>
              </w:rPr>
              <w:t>1.708</w:t>
            </w:r>
            <w:r w:rsidR="00590C11">
              <w:rPr>
                <w:rFonts w:cs="Calibri"/>
                <w:color w:val="000000" w:themeColor="text1"/>
                <w:sz w:val="24"/>
                <w:szCs w:val="24"/>
              </w:rPr>
              <w:t>.0</w:t>
            </w:r>
            <w:r>
              <w:rPr>
                <w:rFonts w:cs="Calibri"/>
                <w:color w:val="000000" w:themeColor="text1"/>
                <w:sz w:val="24"/>
                <w:szCs w:val="24"/>
              </w:rPr>
              <w:t>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Aktivnost  A160004:</w:t>
            </w:r>
          </w:p>
        </w:tc>
        <w:tc>
          <w:tcPr>
            <w:tcW w:w="3203"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 xml:space="preserve">Sredstva za preustroj UO po Zakonu i Odluci                     </w:t>
            </w:r>
          </w:p>
        </w:tc>
        <w:tc>
          <w:tcPr>
            <w:tcW w:w="4876" w:type="dxa"/>
            <w:tcBorders>
              <w:top w:val="single" w:sz="4" w:space="0" w:color="auto"/>
              <w:left w:val="single" w:sz="4" w:space="0" w:color="auto"/>
              <w:bottom w:val="single" w:sz="4" w:space="0" w:color="auto"/>
              <w:right w:val="single" w:sz="4" w:space="0" w:color="auto"/>
            </w:tcBorders>
            <w:hideMark/>
          </w:tcPr>
          <w:p w:rsidR="00756223" w:rsidRDefault="00590C11">
            <w:pPr>
              <w:pStyle w:val="NoSpacing"/>
              <w:jc w:val="right"/>
              <w:rPr>
                <w:rFonts w:cs="Calibri"/>
                <w:color w:val="000000" w:themeColor="text1"/>
                <w:sz w:val="24"/>
                <w:szCs w:val="24"/>
              </w:rPr>
            </w:pPr>
            <w:r>
              <w:rPr>
                <w:rFonts w:cs="Calibri"/>
                <w:color w:val="000000" w:themeColor="text1"/>
                <w:sz w:val="24"/>
                <w:szCs w:val="24"/>
              </w:rPr>
              <w:t>3</w:t>
            </w:r>
            <w:r w:rsidR="00756223">
              <w:rPr>
                <w:rFonts w:cs="Calibri"/>
                <w:color w:val="000000" w:themeColor="text1"/>
                <w:sz w:val="24"/>
                <w:szCs w:val="24"/>
              </w:rPr>
              <w:t>0.000,00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Potrebna sredstva - UDU:</w:t>
            </w: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b/>
                <w:color w:val="000000" w:themeColor="text1"/>
                <w:sz w:val="24"/>
                <w:szCs w:val="24"/>
              </w:rPr>
            </w:pPr>
          </w:p>
          <w:p w:rsidR="00756223" w:rsidRDefault="00756223" w:rsidP="00590C11">
            <w:pPr>
              <w:pStyle w:val="NoSpacing"/>
              <w:rPr>
                <w:rFonts w:cs="Calibri"/>
                <w:b/>
                <w:color w:val="000000" w:themeColor="text1"/>
                <w:sz w:val="24"/>
                <w:szCs w:val="24"/>
              </w:rPr>
            </w:pPr>
            <w:r>
              <w:rPr>
                <w:rFonts w:cs="Calibri"/>
                <w:b/>
                <w:color w:val="000000" w:themeColor="text1"/>
                <w:sz w:val="24"/>
                <w:szCs w:val="24"/>
              </w:rPr>
              <w:t>1</w:t>
            </w:r>
            <w:r w:rsidR="00590C11">
              <w:rPr>
                <w:rFonts w:cs="Calibri"/>
                <w:b/>
                <w:color w:val="000000" w:themeColor="text1"/>
                <w:sz w:val="24"/>
                <w:szCs w:val="24"/>
              </w:rPr>
              <w:t>6.660</w:t>
            </w:r>
            <w:r>
              <w:rPr>
                <w:rFonts w:cs="Calibri"/>
                <w:b/>
                <w:color w:val="000000" w:themeColor="text1"/>
                <w:sz w:val="24"/>
                <w:szCs w:val="24"/>
              </w:rPr>
              <w:t>.000,00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Aktivnost:</w:t>
            </w:r>
          </w:p>
          <w:p w:rsidR="00756223" w:rsidRDefault="00756223">
            <w:pPr>
              <w:pStyle w:val="NoSpacing"/>
              <w:rPr>
                <w:rFonts w:cs="Calibri"/>
                <w:color w:val="000000" w:themeColor="text1"/>
                <w:sz w:val="24"/>
                <w:szCs w:val="24"/>
              </w:rPr>
            </w:pPr>
            <w:r>
              <w:rPr>
                <w:rFonts w:cs="Calibri"/>
                <w:color w:val="000000" w:themeColor="text1"/>
                <w:sz w:val="24"/>
                <w:szCs w:val="24"/>
              </w:rPr>
              <w:t>A160002</w:t>
            </w:r>
          </w:p>
        </w:tc>
        <w:tc>
          <w:tcPr>
            <w:tcW w:w="3203"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Redovni rashodi za zaposlene - UDU</w:t>
            </w:r>
          </w:p>
        </w:tc>
        <w:tc>
          <w:tcPr>
            <w:tcW w:w="4876" w:type="dxa"/>
            <w:tcBorders>
              <w:top w:val="single" w:sz="4" w:space="0" w:color="auto"/>
              <w:left w:val="single" w:sz="4" w:space="0" w:color="auto"/>
              <w:bottom w:val="single" w:sz="4" w:space="0" w:color="auto"/>
              <w:right w:val="single" w:sz="4" w:space="0" w:color="auto"/>
            </w:tcBorders>
            <w:hideMark/>
          </w:tcPr>
          <w:p w:rsidR="00756223" w:rsidRDefault="00756223" w:rsidP="00590C11">
            <w:pPr>
              <w:pStyle w:val="NoSpacing"/>
              <w:jc w:val="right"/>
              <w:rPr>
                <w:rFonts w:cs="Calibri"/>
                <w:color w:val="000000" w:themeColor="text1"/>
                <w:sz w:val="24"/>
                <w:szCs w:val="24"/>
              </w:rPr>
            </w:pPr>
            <w:r>
              <w:rPr>
                <w:rFonts w:cs="Calibri"/>
                <w:color w:val="000000" w:themeColor="text1"/>
                <w:sz w:val="24"/>
                <w:szCs w:val="24"/>
              </w:rPr>
              <w:t>1</w:t>
            </w:r>
            <w:r w:rsidR="00590C11">
              <w:rPr>
                <w:rFonts w:cs="Calibri"/>
                <w:color w:val="000000" w:themeColor="text1"/>
                <w:sz w:val="24"/>
                <w:szCs w:val="24"/>
              </w:rPr>
              <w:t>6.66</w:t>
            </w:r>
            <w:r>
              <w:rPr>
                <w:rFonts w:cs="Calibri"/>
                <w:color w:val="000000" w:themeColor="text1"/>
                <w:sz w:val="24"/>
                <w:szCs w:val="24"/>
              </w:rPr>
              <w:t>0.000,00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b/>
                <w:color w:val="000000" w:themeColor="text1"/>
                <w:sz w:val="24"/>
                <w:szCs w:val="24"/>
              </w:rPr>
              <w:t>Opis:</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U okviru ovih aktivnosti planiraju se rashodi za plaće, doprinose i ostale naknade za zaposlene i dodatka za uspješnost na radu, kao i naknada osobama bez zasnivanja radnog odnosa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 xml:space="preserve">Pokazatelj </w:t>
            </w:r>
            <w:r>
              <w:rPr>
                <w:rFonts w:cs="Calibri"/>
                <w:b/>
                <w:color w:val="000000" w:themeColor="text1"/>
                <w:sz w:val="24"/>
                <w:szCs w:val="24"/>
              </w:rPr>
              <w:lastRenderedPageBreak/>
              <w:t>uspješnosti:</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lastRenderedPageBreak/>
              <w:t xml:space="preserve">Racionalno financiranje rashoda za zaposlene u skladu sa zakonom, propisima,  </w:t>
            </w:r>
            <w:r>
              <w:rPr>
                <w:rFonts w:cs="Calibri"/>
                <w:color w:val="000000" w:themeColor="text1"/>
                <w:sz w:val="24"/>
                <w:szCs w:val="24"/>
              </w:rPr>
              <w:lastRenderedPageBreak/>
              <w:t>internim aktima i Kolektivnim ugovorom.</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lastRenderedPageBreak/>
              <w:t>Izvještaj o postignutim ciljevima iz prethodne godine</w:t>
            </w: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color w:val="000000" w:themeColor="text1"/>
                <w:sz w:val="24"/>
                <w:szCs w:val="24"/>
              </w:rPr>
            </w:pPr>
          </w:p>
          <w:p w:rsidR="00756223" w:rsidRDefault="00756223">
            <w:pPr>
              <w:pStyle w:val="NoSpacing"/>
              <w:rPr>
                <w:rFonts w:cs="Calibri"/>
                <w:color w:val="000000" w:themeColor="text1"/>
                <w:sz w:val="24"/>
                <w:szCs w:val="24"/>
              </w:rPr>
            </w:pPr>
          </w:p>
          <w:p w:rsidR="00756223" w:rsidRDefault="00756223">
            <w:pPr>
              <w:pStyle w:val="NoSpacing"/>
              <w:rPr>
                <w:rFonts w:cs="Calibri"/>
                <w:color w:val="000000" w:themeColor="text1"/>
                <w:sz w:val="24"/>
                <w:szCs w:val="24"/>
              </w:rPr>
            </w:pPr>
            <w:r>
              <w:rPr>
                <w:rFonts w:cs="Calibri"/>
                <w:color w:val="000000" w:themeColor="text1"/>
                <w:sz w:val="24"/>
                <w:szCs w:val="24"/>
              </w:rPr>
              <w:t>Svi planirani ciljevi iz prethodne godine su postignuti</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rsidP="000F2F0D">
            <w:pPr>
              <w:pStyle w:val="NoSpacing"/>
              <w:rPr>
                <w:rFonts w:cs="Calibri"/>
                <w:b/>
                <w:color w:val="000000" w:themeColor="text1"/>
                <w:sz w:val="24"/>
                <w:szCs w:val="24"/>
              </w:rPr>
            </w:pPr>
            <w:r>
              <w:rPr>
                <w:rFonts w:cs="Calibri"/>
                <w:b/>
                <w:color w:val="000000" w:themeColor="text1"/>
                <w:sz w:val="24"/>
                <w:szCs w:val="24"/>
              </w:rPr>
              <w:t>Obrazloženje odstupanja projekcija za 202</w:t>
            </w:r>
            <w:r w:rsidR="00590C11">
              <w:rPr>
                <w:rFonts w:cs="Calibri"/>
                <w:b/>
                <w:color w:val="000000" w:themeColor="text1"/>
                <w:sz w:val="24"/>
                <w:szCs w:val="24"/>
              </w:rPr>
              <w:t>2</w:t>
            </w:r>
            <w:r>
              <w:rPr>
                <w:rFonts w:cs="Calibri"/>
                <w:b/>
                <w:color w:val="000000" w:themeColor="text1"/>
                <w:sz w:val="24"/>
                <w:szCs w:val="24"/>
              </w:rPr>
              <w:t xml:space="preserve">. </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Promjene u odnosu na prošlogodišnje projekcije su rezultat usklađenja za minuli rad i ostalih prava djelatnika Županije i preuzetih djelatnika na poslovima državne uprave prema zakonskim propisima,  internim aktima i Kolektivnim ugovorom.</w:t>
            </w:r>
          </w:p>
        </w:tc>
      </w:tr>
      <w:tr w:rsidR="00756223" w:rsidRPr="00920D48" w:rsidTr="00AC7412">
        <w:tc>
          <w:tcPr>
            <w:tcW w:w="1560" w:type="dxa"/>
            <w:tcBorders>
              <w:top w:val="single" w:sz="4" w:space="0" w:color="auto"/>
              <w:left w:val="single" w:sz="4" w:space="0" w:color="auto"/>
              <w:bottom w:val="single" w:sz="4" w:space="0" w:color="auto"/>
              <w:right w:val="single" w:sz="4" w:space="0" w:color="auto"/>
            </w:tcBorders>
            <w:hideMark/>
          </w:tcPr>
          <w:p w:rsidR="00756223" w:rsidRPr="00920D48" w:rsidRDefault="00756223">
            <w:pPr>
              <w:pStyle w:val="NoSpacing"/>
              <w:rPr>
                <w:rFonts w:cs="Calibri"/>
                <w:b/>
                <w:color w:val="000000" w:themeColor="text1"/>
                <w:sz w:val="24"/>
                <w:szCs w:val="24"/>
              </w:rPr>
            </w:pPr>
            <w:r w:rsidRPr="00920D48">
              <w:rPr>
                <w:rFonts w:cs="Calibri"/>
                <w:b/>
                <w:color w:val="000000" w:themeColor="text1"/>
                <w:sz w:val="24"/>
                <w:szCs w:val="24"/>
              </w:rPr>
              <w:t>Aktivnost:</w:t>
            </w:r>
          </w:p>
          <w:p w:rsidR="00756223" w:rsidRPr="00920D48" w:rsidRDefault="00756223">
            <w:pPr>
              <w:pStyle w:val="NoSpacing"/>
              <w:rPr>
                <w:rFonts w:cs="Calibri"/>
                <w:b/>
                <w:color w:val="000000" w:themeColor="text1"/>
                <w:sz w:val="24"/>
                <w:szCs w:val="24"/>
              </w:rPr>
            </w:pPr>
            <w:r w:rsidRPr="00920D48">
              <w:rPr>
                <w:rFonts w:cs="Calibri"/>
                <w:b/>
                <w:color w:val="000000" w:themeColor="text1"/>
                <w:sz w:val="24"/>
                <w:szCs w:val="24"/>
              </w:rPr>
              <w:t>A160005</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Pr="00920D48" w:rsidRDefault="00756223">
            <w:pPr>
              <w:pStyle w:val="NoSpacing"/>
              <w:rPr>
                <w:rFonts w:cs="Calibri"/>
                <w:b/>
                <w:color w:val="000000" w:themeColor="text1"/>
                <w:sz w:val="24"/>
                <w:szCs w:val="24"/>
              </w:rPr>
            </w:pPr>
            <w:r w:rsidRPr="00920D48">
              <w:rPr>
                <w:rFonts w:cs="Calibri"/>
                <w:b/>
                <w:color w:val="000000" w:themeColor="text1"/>
                <w:sz w:val="24"/>
                <w:szCs w:val="24"/>
              </w:rPr>
              <w:t xml:space="preserve">Financijski rashodi i naknade za naplatu poreza                        </w:t>
            </w:r>
            <w:r w:rsidR="00374AF8" w:rsidRPr="00920D48">
              <w:rPr>
                <w:rFonts w:cs="Calibri"/>
                <w:b/>
                <w:color w:val="000000" w:themeColor="text1"/>
                <w:sz w:val="24"/>
                <w:szCs w:val="24"/>
              </w:rPr>
              <w:t>852.000,00</w:t>
            </w:r>
          </w:p>
          <w:p w:rsidR="00756223" w:rsidRPr="00920D48" w:rsidRDefault="00756223">
            <w:pPr>
              <w:pStyle w:val="NoSpacing"/>
              <w:rPr>
                <w:rFonts w:cs="Calibri"/>
                <w:b/>
                <w:color w:val="000000" w:themeColor="text1"/>
                <w:sz w:val="24"/>
                <w:szCs w:val="24"/>
              </w:rPr>
            </w:pPr>
            <w:r w:rsidRPr="00920D48">
              <w:rPr>
                <w:rFonts w:cs="Calibri"/>
                <w:b/>
                <w:color w:val="000000" w:themeColor="text1"/>
                <w:sz w:val="24"/>
                <w:szCs w:val="24"/>
              </w:rPr>
              <w:t xml:space="preserve">                                                     </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b/>
                <w:color w:val="000000" w:themeColor="text1"/>
                <w:sz w:val="24"/>
                <w:szCs w:val="24"/>
              </w:rPr>
            </w:pPr>
            <w:r>
              <w:rPr>
                <w:rFonts w:cs="Calibri"/>
                <w:b/>
                <w:color w:val="000000" w:themeColor="text1"/>
                <w:sz w:val="24"/>
                <w:szCs w:val="24"/>
              </w:rPr>
              <w:t>Opis:</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color w:val="000000" w:themeColor="text1"/>
                <w:sz w:val="24"/>
                <w:szCs w:val="24"/>
              </w:rPr>
            </w:pPr>
            <w:r>
              <w:rPr>
                <w:rFonts w:cs="Calibri"/>
                <w:color w:val="000000" w:themeColor="text1"/>
                <w:sz w:val="24"/>
                <w:szCs w:val="24"/>
              </w:rPr>
              <w:t>U okviru ove aktivnosti planiraju se sredstva za isplatu 5% provizije Poreznoj upravi za poslove evidencije, razreza i naplate županijskih poreza, naknada Centru za vozila Hrvatske i Stanicama za tehnički pregled za poslove naplate poreza na cestovna motorna vozila, te 1% naknade Poreznoj upravi za obavljanje poslova utvrđivanja, evidentiranja, naplate, nadzora i ovrhe na porez na dohodak kao i ostali financijski rashodi</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Pokazatelj uspješnosti:</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color w:val="000000" w:themeColor="text1"/>
                <w:sz w:val="24"/>
                <w:szCs w:val="24"/>
              </w:rPr>
            </w:pPr>
            <w:r>
              <w:rPr>
                <w:rFonts w:cs="Calibri"/>
                <w:color w:val="000000" w:themeColor="text1"/>
                <w:sz w:val="24"/>
                <w:szCs w:val="24"/>
              </w:rPr>
              <w:t>Pravovremeno financiranje svih financijskih rashoda  prema ugovorenim obvezama kao i troškove provedenih ovrha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Izvještaj o postignutim ciljevima iz prethodne godine:</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jc w:val="both"/>
              <w:rPr>
                <w:rFonts w:cs="Calibri"/>
                <w:color w:val="000000" w:themeColor="text1"/>
                <w:sz w:val="24"/>
                <w:szCs w:val="24"/>
              </w:rPr>
            </w:pPr>
            <w:r>
              <w:rPr>
                <w:rFonts w:cs="Calibri"/>
                <w:color w:val="000000" w:themeColor="text1"/>
                <w:sz w:val="24"/>
                <w:szCs w:val="24"/>
              </w:rPr>
              <w:t>Svi planirani ciljevi iz prethodne godine su postignuti.</w:t>
            </w:r>
          </w:p>
          <w:p w:rsidR="00756223" w:rsidRDefault="00756223" w:rsidP="00186844">
            <w:pPr>
              <w:pStyle w:val="NoSpacing"/>
              <w:jc w:val="both"/>
              <w:rPr>
                <w:rFonts w:cs="Calibri"/>
                <w:color w:val="000000" w:themeColor="text1"/>
                <w:sz w:val="24"/>
                <w:szCs w:val="24"/>
              </w:rPr>
            </w:pPr>
            <w:r>
              <w:rPr>
                <w:rFonts w:cs="Calibri"/>
                <w:color w:val="000000" w:themeColor="text1"/>
                <w:sz w:val="24"/>
                <w:szCs w:val="24"/>
              </w:rPr>
              <w:t>U 20</w:t>
            </w:r>
            <w:r w:rsidR="00186844">
              <w:rPr>
                <w:rFonts w:cs="Calibri"/>
                <w:color w:val="000000" w:themeColor="text1"/>
                <w:sz w:val="24"/>
                <w:szCs w:val="24"/>
              </w:rPr>
              <w:t>20</w:t>
            </w:r>
            <w:r>
              <w:rPr>
                <w:rFonts w:cs="Calibri"/>
                <w:color w:val="000000" w:themeColor="text1"/>
                <w:sz w:val="24"/>
                <w:szCs w:val="24"/>
              </w:rPr>
              <w:t xml:space="preserve">. godini 1% naknade Poreznoj upravi za obavljanje poslova utvrđivanja, evidentiranja, naplate, nadzora i ovrhe na porez na dohodak naplaćeno je </w:t>
            </w:r>
            <w:r w:rsidR="00186844">
              <w:rPr>
                <w:rFonts w:cs="Calibri"/>
                <w:color w:val="000000" w:themeColor="text1"/>
                <w:sz w:val="24"/>
                <w:szCs w:val="24"/>
              </w:rPr>
              <w:t>664.312</w:t>
            </w:r>
            <w:r>
              <w:rPr>
                <w:rFonts w:cs="Calibri"/>
                <w:color w:val="000000" w:themeColor="text1"/>
                <w:sz w:val="24"/>
                <w:szCs w:val="24"/>
              </w:rPr>
              <w:t xml:space="preserve"> kuna, 5% provizije Poreznoj upravi za poslove evidencije, razreza i naplate županijskih poreza osim CMV </w:t>
            </w:r>
            <w:r w:rsidR="00186844">
              <w:rPr>
                <w:rFonts w:cs="Calibri"/>
                <w:color w:val="000000" w:themeColor="text1"/>
                <w:sz w:val="24"/>
                <w:szCs w:val="24"/>
              </w:rPr>
              <w:t>34.203</w:t>
            </w:r>
            <w:r>
              <w:rPr>
                <w:rFonts w:cs="Calibri"/>
                <w:color w:val="000000" w:themeColor="text1"/>
                <w:sz w:val="24"/>
                <w:szCs w:val="24"/>
              </w:rPr>
              <w:t xml:space="preserve"> kuna i Centru za vozila Hrvatske i Stanicama za tehnički pregled za poslove naplate poreza na cestovna motorna vozila 1</w:t>
            </w:r>
            <w:r w:rsidR="00186844">
              <w:rPr>
                <w:rFonts w:cs="Calibri"/>
                <w:color w:val="000000" w:themeColor="text1"/>
                <w:sz w:val="24"/>
                <w:szCs w:val="24"/>
              </w:rPr>
              <w:t>63.485</w:t>
            </w:r>
            <w:r>
              <w:rPr>
                <w:rFonts w:cs="Calibri"/>
                <w:color w:val="000000" w:themeColor="text1"/>
                <w:sz w:val="24"/>
                <w:szCs w:val="24"/>
              </w:rPr>
              <w:t xml:space="preserve"> kune i usluge platnog prometa 1</w:t>
            </w:r>
            <w:r w:rsidR="006A249D">
              <w:rPr>
                <w:rFonts w:cs="Calibri"/>
                <w:color w:val="000000" w:themeColor="text1"/>
                <w:sz w:val="24"/>
                <w:szCs w:val="24"/>
              </w:rPr>
              <w:t>45.858</w:t>
            </w:r>
            <w:r>
              <w:rPr>
                <w:rFonts w:cs="Calibri"/>
                <w:color w:val="000000" w:themeColor="text1"/>
                <w:sz w:val="24"/>
                <w:szCs w:val="24"/>
              </w:rPr>
              <w:t xml:space="preserve"> kuna. </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rsidP="00AC5A59">
            <w:pPr>
              <w:pStyle w:val="NoSpacing"/>
              <w:rPr>
                <w:rFonts w:cs="Calibri"/>
                <w:b/>
                <w:color w:val="000000" w:themeColor="text1"/>
                <w:sz w:val="24"/>
                <w:szCs w:val="24"/>
              </w:rPr>
            </w:pPr>
            <w:r>
              <w:rPr>
                <w:rFonts w:cs="Calibri"/>
                <w:b/>
                <w:color w:val="000000" w:themeColor="text1"/>
                <w:sz w:val="24"/>
                <w:szCs w:val="24"/>
              </w:rPr>
              <w:t>Obrazloženje odstupanja projekcija za 202</w:t>
            </w:r>
            <w:r w:rsidR="006A249D">
              <w:rPr>
                <w:rFonts w:cs="Calibri"/>
                <w:b/>
                <w:color w:val="000000" w:themeColor="text1"/>
                <w:sz w:val="24"/>
                <w:szCs w:val="24"/>
              </w:rPr>
              <w:t>2</w:t>
            </w:r>
            <w:r>
              <w:rPr>
                <w:rFonts w:cs="Calibri"/>
                <w:b/>
                <w:color w:val="000000" w:themeColor="text1"/>
                <w:sz w:val="24"/>
                <w:szCs w:val="24"/>
              </w:rPr>
              <w:t>.</w:t>
            </w: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jc w:val="both"/>
              <w:rPr>
                <w:rFonts w:cs="Calibri"/>
                <w:color w:val="000000" w:themeColor="text1"/>
                <w:sz w:val="24"/>
                <w:szCs w:val="24"/>
              </w:rPr>
            </w:pPr>
            <w:r>
              <w:rPr>
                <w:rFonts w:cs="Calibri"/>
                <w:color w:val="000000" w:themeColor="text1"/>
                <w:sz w:val="24"/>
                <w:szCs w:val="24"/>
              </w:rPr>
              <w:t>Nema odstupanja u odnosu na prethodnu godinu.</w:t>
            </w:r>
          </w:p>
          <w:p w:rsidR="00756223" w:rsidRDefault="00756223">
            <w:pPr>
              <w:pStyle w:val="NoSpacing"/>
              <w:jc w:val="both"/>
              <w:rPr>
                <w:rFonts w:cs="Calibri"/>
                <w:color w:val="000000" w:themeColor="text1"/>
                <w:sz w:val="24"/>
                <w:szCs w:val="24"/>
              </w:rPr>
            </w:pPr>
          </w:p>
          <w:p w:rsidR="00756223" w:rsidRDefault="00756223">
            <w:pPr>
              <w:pStyle w:val="NoSpacing"/>
              <w:rPr>
                <w:rFonts w:cs="Calibri"/>
                <w:color w:val="000000" w:themeColor="text1"/>
                <w:sz w:val="24"/>
                <w:szCs w:val="24"/>
              </w:rPr>
            </w:pPr>
          </w:p>
        </w:tc>
      </w:tr>
      <w:tr w:rsidR="00756223" w:rsidRPr="00920D48" w:rsidTr="00AC7412">
        <w:tc>
          <w:tcPr>
            <w:tcW w:w="1560" w:type="dxa"/>
            <w:tcBorders>
              <w:top w:val="single" w:sz="4" w:space="0" w:color="auto"/>
              <w:left w:val="single" w:sz="4" w:space="0" w:color="auto"/>
              <w:bottom w:val="single" w:sz="4" w:space="0" w:color="auto"/>
              <w:right w:val="single" w:sz="4" w:space="0" w:color="auto"/>
            </w:tcBorders>
            <w:hideMark/>
          </w:tcPr>
          <w:p w:rsidR="00756223" w:rsidRPr="00920D48" w:rsidRDefault="00756223">
            <w:pPr>
              <w:pStyle w:val="NoSpacing"/>
              <w:rPr>
                <w:rFonts w:cs="Calibri"/>
                <w:b/>
                <w:color w:val="000000" w:themeColor="text1"/>
                <w:sz w:val="24"/>
                <w:szCs w:val="24"/>
              </w:rPr>
            </w:pPr>
            <w:r w:rsidRPr="00920D48">
              <w:rPr>
                <w:rFonts w:cs="Calibri"/>
                <w:b/>
                <w:color w:val="000000" w:themeColor="text1"/>
                <w:sz w:val="24"/>
                <w:szCs w:val="24"/>
              </w:rPr>
              <w:t>Aktivnost:</w:t>
            </w:r>
          </w:p>
          <w:p w:rsidR="00756223" w:rsidRPr="00920D48" w:rsidRDefault="00756223">
            <w:pPr>
              <w:pStyle w:val="NoSpacing"/>
              <w:rPr>
                <w:rFonts w:cs="Calibri"/>
                <w:b/>
                <w:color w:val="000000" w:themeColor="text1"/>
                <w:sz w:val="24"/>
                <w:szCs w:val="24"/>
              </w:rPr>
            </w:pPr>
            <w:r w:rsidRPr="00920D48">
              <w:rPr>
                <w:rFonts w:cs="Calibri"/>
                <w:b/>
                <w:color w:val="000000" w:themeColor="text1"/>
                <w:sz w:val="24"/>
                <w:szCs w:val="24"/>
              </w:rPr>
              <w:t>A160006</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Pr="00920D48" w:rsidRDefault="00756223" w:rsidP="00920D48">
            <w:pPr>
              <w:pStyle w:val="NoSpacing"/>
              <w:rPr>
                <w:rFonts w:cs="Calibri"/>
                <w:b/>
                <w:color w:val="000000" w:themeColor="text1"/>
                <w:sz w:val="24"/>
                <w:szCs w:val="24"/>
              </w:rPr>
            </w:pPr>
            <w:r w:rsidRPr="00920D48">
              <w:rPr>
                <w:rFonts w:cs="Calibri"/>
                <w:b/>
                <w:color w:val="000000" w:themeColor="text1"/>
                <w:sz w:val="24"/>
                <w:szCs w:val="24"/>
              </w:rPr>
              <w:t xml:space="preserve">Otplata beskamatnog zajma iz Državnog proračuna               </w:t>
            </w:r>
            <w:r w:rsidR="00920D48" w:rsidRPr="00920D48">
              <w:rPr>
                <w:rFonts w:cs="Calibri"/>
                <w:b/>
                <w:color w:val="000000" w:themeColor="text1"/>
                <w:sz w:val="24"/>
                <w:szCs w:val="24"/>
              </w:rPr>
              <w:t>2.27</w:t>
            </w:r>
            <w:r w:rsidRPr="00920D48">
              <w:rPr>
                <w:rFonts w:cs="Calibri"/>
                <w:b/>
                <w:color w:val="000000" w:themeColor="text1"/>
                <w:sz w:val="24"/>
                <w:szCs w:val="24"/>
              </w:rPr>
              <w:t>3.000,00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b/>
                <w:color w:val="000000" w:themeColor="text1"/>
                <w:sz w:val="24"/>
                <w:szCs w:val="24"/>
              </w:rPr>
              <w:t>Opis:</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Zbog ekonomskih posljedica uzrokovanih pandemijom koronavirusa COVID-19 i ekonomskih mjera Vlade Republike Hrvatske usmjerenih davanju poticaja za zadržavanje radnih mjesta i rješavanju problema nelikvidnosti onima čija je poslovna aktivnost smanjena uslijed epidemije, jedinicama lokalne i podrčne (regionalne) samouprave koje su se suočile s nerazmjerom između dinamike priljeva sredstava i dospjeća obveza, omogućene su mjere pomoći usmjerene na poboljšanje likvidnosti i učinkovitije upravljanje proračunskim sredstvima.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Pokazatelj uspješnosti:</w:t>
            </w: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color w:val="000000" w:themeColor="text1"/>
                <w:sz w:val="24"/>
                <w:szCs w:val="24"/>
              </w:rPr>
            </w:pPr>
            <w:r>
              <w:rPr>
                <w:rFonts w:cs="Calibri"/>
                <w:color w:val="000000" w:themeColor="text1"/>
                <w:sz w:val="24"/>
                <w:szCs w:val="24"/>
              </w:rPr>
              <w:t xml:space="preserve">Iz Državnog proračuna su osigurana sredstva beskamatnog zajma do visine izvršenog povrata poreza na dohodak i prireza porezu na dohodak temeljem godišnje prijave za 2019. a naplaćen je u 2020. </w:t>
            </w:r>
            <w:r w:rsidR="006A249D">
              <w:rPr>
                <w:rFonts w:cs="Calibri"/>
                <w:color w:val="000000" w:themeColor="text1"/>
                <w:sz w:val="24"/>
                <w:szCs w:val="24"/>
              </w:rPr>
              <w:t xml:space="preserve">i beskamatni zajam po osnovi odgode plaćanja poreza i </w:t>
            </w:r>
            <w:r w:rsidR="00A86607">
              <w:rPr>
                <w:rFonts w:cs="Calibri"/>
                <w:color w:val="000000" w:themeColor="text1"/>
                <w:sz w:val="24"/>
                <w:szCs w:val="24"/>
              </w:rPr>
              <w:t>prireza na dohodak i beskamatni zajam za pad prihoda u 2020.</w:t>
            </w:r>
          </w:p>
          <w:p w:rsidR="00756223" w:rsidRDefault="00756223">
            <w:pPr>
              <w:pStyle w:val="NoSpacing"/>
              <w:rPr>
                <w:rFonts w:cs="Calibri"/>
                <w:color w:val="000000" w:themeColor="text1"/>
                <w:sz w:val="24"/>
                <w:szCs w:val="24"/>
              </w:rPr>
            </w:pP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 xml:space="preserve">Izvještaj o postignutim </w:t>
            </w:r>
            <w:r>
              <w:rPr>
                <w:rFonts w:cs="Calibri"/>
                <w:b/>
                <w:color w:val="000000" w:themeColor="text1"/>
                <w:sz w:val="24"/>
                <w:szCs w:val="24"/>
              </w:rPr>
              <w:lastRenderedPageBreak/>
              <w:t>ciljevima iz prethodne godine</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lastRenderedPageBreak/>
              <w:t xml:space="preserve">Beskamatni zajam koji je u cjelosti doznačen s računa državnog proračuna </w:t>
            </w:r>
          </w:p>
          <w:p w:rsidR="00756223" w:rsidRDefault="00756223" w:rsidP="004E254B">
            <w:pPr>
              <w:pStyle w:val="NoSpacing"/>
              <w:rPr>
                <w:rFonts w:cs="Calibri"/>
                <w:color w:val="000000" w:themeColor="text1"/>
                <w:sz w:val="24"/>
                <w:szCs w:val="24"/>
              </w:rPr>
            </w:pPr>
            <w:r>
              <w:rPr>
                <w:rFonts w:cs="Calibri"/>
                <w:color w:val="000000" w:themeColor="text1"/>
                <w:sz w:val="24"/>
                <w:szCs w:val="24"/>
              </w:rPr>
              <w:t xml:space="preserve">do ukupnog iznosa izvršenog povrata po godišnjem obračunu za 2019., u skladu </w:t>
            </w:r>
            <w:r>
              <w:rPr>
                <w:rFonts w:cs="Calibri"/>
                <w:color w:val="000000" w:themeColor="text1"/>
                <w:sz w:val="24"/>
                <w:szCs w:val="24"/>
              </w:rPr>
              <w:lastRenderedPageBreak/>
              <w:t xml:space="preserve">s Naputkom o načinu isplate beskamatnog zajma JLP(R)S HZMO-u i HZZO-u, otplaćuje se do najduže godinu dana, odnosno </w:t>
            </w:r>
            <w:r w:rsidR="004E254B">
              <w:rPr>
                <w:rFonts w:cs="Calibri"/>
                <w:color w:val="000000" w:themeColor="text1"/>
                <w:sz w:val="24"/>
                <w:szCs w:val="24"/>
              </w:rPr>
              <w:t xml:space="preserve">do kraja </w:t>
            </w:r>
            <w:r>
              <w:rPr>
                <w:rFonts w:cs="Calibri"/>
                <w:color w:val="000000" w:themeColor="text1"/>
                <w:sz w:val="24"/>
                <w:szCs w:val="24"/>
              </w:rPr>
              <w:t>2021.</w:t>
            </w:r>
            <w:r w:rsidR="004E254B">
              <w:rPr>
                <w:rFonts w:cs="Calibri"/>
                <w:color w:val="000000" w:themeColor="text1"/>
                <w:sz w:val="24"/>
                <w:szCs w:val="24"/>
              </w:rPr>
              <w:t xml:space="preserve">godine, a zbog spore otplate beskamatnog zajma zbog odgode plaćanja poreza i prireza na dohodak predviđa se otplata u iznosu 2.273.000,00 kuna u 2022. </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rsidP="00AC5A59">
            <w:pPr>
              <w:pStyle w:val="NoSpacing"/>
              <w:rPr>
                <w:rFonts w:cs="Calibri"/>
                <w:b/>
                <w:color w:val="000000" w:themeColor="text1"/>
                <w:sz w:val="24"/>
                <w:szCs w:val="24"/>
              </w:rPr>
            </w:pPr>
            <w:r>
              <w:rPr>
                <w:rFonts w:cs="Calibri"/>
                <w:b/>
                <w:color w:val="000000" w:themeColor="text1"/>
                <w:sz w:val="24"/>
                <w:szCs w:val="24"/>
              </w:rPr>
              <w:lastRenderedPageBreak/>
              <w:t>Obrazloženje odstupanja projekcija za 202</w:t>
            </w:r>
            <w:r w:rsidR="00920D48">
              <w:rPr>
                <w:rFonts w:cs="Calibri"/>
                <w:b/>
                <w:color w:val="000000" w:themeColor="text1"/>
                <w:sz w:val="24"/>
                <w:szCs w:val="24"/>
              </w:rPr>
              <w:t>2</w:t>
            </w:r>
            <w:r>
              <w:rPr>
                <w:rFonts w:cs="Calibri"/>
                <w:b/>
                <w:color w:val="000000" w:themeColor="text1"/>
                <w:sz w:val="24"/>
                <w:szCs w:val="24"/>
              </w:rPr>
              <w:t>.</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Do povećanja u odnosu na projekcije došlo je zbog evidentiranja beskamatnog zajma.</w:t>
            </w:r>
          </w:p>
        </w:tc>
      </w:tr>
      <w:tr w:rsidR="00756223" w:rsidTr="00AC7412">
        <w:tc>
          <w:tcPr>
            <w:tcW w:w="1560" w:type="dxa"/>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b/>
                <w:color w:val="000000" w:themeColor="text1"/>
                <w:sz w:val="24"/>
                <w:szCs w:val="24"/>
              </w:rPr>
            </w:pPr>
          </w:p>
          <w:p w:rsidR="00756223" w:rsidRDefault="00756223">
            <w:pPr>
              <w:pStyle w:val="NoSpacing"/>
              <w:rPr>
                <w:rFonts w:cs="Calibri"/>
                <w:color w:val="000000" w:themeColor="text1"/>
                <w:sz w:val="24"/>
                <w:szCs w:val="24"/>
              </w:rPr>
            </w:pPr>
            <w:r>
              <w:rPr>
                <w:rFonts w:cs="Calibri"/>
                <w:b/>
                <w:color w:val="000000" w:themeColor="text1"/>
                <w:sz w:val="24"/>
                <w:szCs w:val="24"/>
              </w:rPr>
              <w:t>Program 101601:</w:t>
            </w:r>
          </w:p>
        </w:tc>
        <w:tc>
          <w:tcPr>
            <w:tcW w:w="8079" w:type="dxa"/>
            <w:gridSpan w:val="2"/>
            <w:tcBorders>
              <w:top w:val="single" w:sz="4" w:space="0" w:color="auto"/>
              <w:left w:val="single" w:sz="4" w:space="0" w:color="auto"/>
              <w:bottom w:val="single" w:sz="4" w:space="0" w:color="auto"/>
              <w:right w:val="single" w:sz="4" w:space="0" w:color="auto"/>
            </w:tcBorders>
          </w:tcPr>
          <w:p w:rsidR="00756223" w:rsidRDefault="00756223">
            <w:pPr>
              <w:pStyle w:val="NoSpacing"/>
              <w:rPr>
                <w:rFonts w:cs="Calibri"/>
                <w:b/>
                <w:color w:val="000000" w:themeColor="text1"/>
                <w:sz w:val="24"/>
                <w:szCs w:val="24"/>
              </w:rPr>
            </w:pPr>
          </w:p>
          <w:p w:rsidR="00756223" w:rsidRDefault="00756223">
            <w:pPr>
              <w:pStyle w:val="NoSpacing"/>
              <w:rPr>
                <w:rFonts w:cs="Calibri"/>
                <w:b/>
                <w:color w:val="000000" w:themeColor="text1"/>
                <w:sz w:val="24"/>
                <w:szCs w:val="24"/>
              </w:rPr>
            </w:pPr>
            <w:r>
              <w:rPr>
                <w:rFonts w:cs="Calibri"/>
                <w:b/>
                <w:color w:val="000000" w:themeColor="text1"/>
                <w:sz w:val="24"/>
                <w:szCs w:val="24"/>
              </w:rPr>
              <w:t>Proračunska zaliha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Opći cilj:</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Sukladno članku 56. Zakona o proračunu, u proračunu se utvrđuju sredstva za proračunsku zalihu. Sredstva proračunske zalihe koriste se za nepredviđene namjene, za koje u proračunu nisu osigurana sredstva ili za namjene za koje se tijekom godine pokaže da za njih nisu utvrđena dovoljna sredstva jer ih pri planiranju proračuna nije bilo moguće predvidjeti. Sredstva proračunske zalihe koriste se za financiranje rashoda nastalih pri otklanjanju posljedica elementarnih nepogoda, epidemija, ekoloških nesreća ili izvanrednih događaja i ostalih nepredvidivih nesreća, te za druge nepredviđene rashode tijekom godine. Sredstva proračunske zalihe mogu iznositi najviše 0,5% planiranih proračunskih prihoda bez primitaka. Visina sredstava proračunske zalihe utvrđuje se Odlukom o izvršavanju proračuna.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Poseban cilj:</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Izvještavati redovno Skupštinu Županije o izvršenim rashodima u zakonskim rokovima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Zakonska osnova:</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Zakon o proračunu i Odluka o izvršavanju proračuna Dubrovačko-neretvanske županije</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Potrebna sredstva:</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AC5A59">
            <w:pPr>
              <w:pStyle w:val="NoSpacing"/>
              <w:rPr>
                <w:rFonts w:cs="Calibri"/>
                <w:b/>
                <w:color w:val="000000" w:themeColor="text1"/>
                <w:sz w:val="24"/>
                <w:szCs w:val="24"/>
              </w:rPr>
            </w:pPr>
            <w:r>
              <w:rPr>
                <w:rFonts w:cs="Calibri"/>
                <w:b/>
                <w:color w:val="000000" w:themeColor="text1"/>
                <w:sz w:val="24"/>
                <w:szCs w:val="24"/>
              </w:rPr>
              <w:t>547</w:t>
            </w:r>
            <w:r w:rsidR="00756223">
              <w:rPr>
                <w:rFonts w:cs="Calibri"/>
                <w:b/>
                <w:color w:val="000000" w:themeColor="text1"/>
                <w:sz w:val="24"/>
                <w:szCs w:val="24"/>
              </w:rPr>
              <w:t>.000,00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Aktivnost  A160101:</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rsidP="00AC5A59">
            <w:pPr>
              <w:pStyle w:val="NoSpacing"/>
              <w:rPr>
                <w:rFonts w:cs="Calibri"/>
                <w:color w:val="000000" w:themeColor="text1"/>
                <w:sz w:val="24"/>
                <w:szCs w:val="24"/>
              </w:rPr>
            </w:pPr>
            <w:r>
              <w:rPr>
                <w:rFonts w:cs="Calibri"/>
                <w:color w:val="000000" w:themeColor="text1"/>
                <w:sz w:val="24"/>
                <w:szCs w:val="24"/>
              </w:rPr>
              <w:t xml:space="preserve">Proračunska zaliha                                                                              </w:t>
            </w:r>
            <w:r w:rsidR="00AC5A59">
              <w:rPr>
                <w:rFonts w:cs="Calibri"/>
                <w:color w:val="000000" w:themeColor="text1"/>
                <w:sz w:val="24"/>
                <w:szCs w:val="24"/>
              </w:rPr>
              <w:t>547</w:t>
            </w:r>
            <w:r>
              <w:rPr>
                <w:rFonts w:cs="Calibri"/>
                <w:color w:val="000000" w:themeColor="text1"/>
                <w:sz w:val="24"/>
                <w:szCs w:val="24"/>
              </w:rPr>
              <w:t>.000,00</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Opis:</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U okviru ove aktivnosti planiraju se sredstva  do visine 0,5 posto planiranih prihoda proračuna bez primitaka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Pokazatelj uspješnosti:</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Financiranje rashoda za nepredviđene i nedovoljno predviđene namjene u skladu sa propisima</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b/>
                <w:color w:val="000000" w:themeColor="text1"/>
                <w:sz w:val="24"/>
                <w:szCs w:val="24"/>
              </w:rPr>
            </w:pPr>
            <w:r>
              <w:rPr>
                <w:rFonts w:cs="Calibri"/>
                <w:b/>
                <w:color w:val="000000" w:themeColor="text1"/>
                <w:sz w:val="24"/>
                <w:szCs w:val="24"/>
              </w:rPr>
              <w:t>Izvještaj o postignutim ciljevima iz prethodne godine:</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pPr>
              <w:pStyle w:val="NoSpacing"/>
              <w:rPr>
                <w:rFonts w:cs="Calibri"/>
                <w:color w:val="000000" w:themeColor="text1"/>
                <w:sz w:val="24"/>
                <w:szCs w:val="24"/>
              </w:rPr>
            </w:pPr>
            <w:r>
              <w:rPr>
                <w:rFonts w:cs="Calibri"/>
                <w:color w:val="000000" w:themeColor="text1"/>
                <w:sz w:val="24"/>
                <w:szCs w:val="24"/>
              </w:rPr>
              <w:t>Svi planirani ciljevi iz prethodne godine su postignuti</w:t>
            </w:r>
          </w:p>
        </w:tc>
      </w:tr>
      <w:tr w:rsidR="00756223" w:rsidTr="00AC7412">
        <w:tc>
          <w:tcPr>
            <w:tcW w:w="1560" w:type="dxa"/>
            <w:tcBorders>
              <w:top w:val="single" w:sz="4" w:space="0" w:color="auto"/>
              <w:left w:val="single" w:sz="4" w:space="0" w:color="auto"/>
              <w:bottom w:val="single" w:sz="4" w:space="0" w:color="auto"/>
              <w:right w:val="single" w:sz="4" w:space="0" w:color="auto"/>
            </w:tcBorders>
            <w:hideMark/>
          </w:tcPr>
          <w:p w:rsidR="00756223" w:rsidRDefault="00756223" w:rsidP="00AC5A59">
            <w:pPr>
              <w:pStyle w:val="NoSpacing"/>
              <w:rPr>
                <w:rFonts w:cs="Calibri"/>
                <w:b/>
                <w:color w:val="000000" w:themeColor="text1"/>
                <w:sz w:val="24"/>
                <w:szCs w:val="24"/>
              </w:rPr>
            </w:pPr>
            <w:r>
              <w:rPr>
                <w:rFonts w:cs="Calibri"/>
                <w:b/>
                <w:color w:val="000000" w:themeColor="text1"/>
                <w:sz w:val="24"/>
                <w:szCs w:val="24"/>
              </w:rPr>
              <w:t>Obrazloženje odstupanja projekcija za 202</w:t>
            </w:r>
            <w:r w:rsidR="00AC5A59">
              <w:rPr>
                <w:rFonts w:cs="Calibri"/>
                <w:b/>
                <w:color w:val="000000" w:themeColor="text1"/>
                <w:sz w:val="24"/>
                <w:szCs w:val="24"/>
              </w:rPr>
              <w:t>2</w:t>
            </w:r>
            <w:r>
              <w:rPr>
                <w:rFonts w:cs="Calibri"/>
                <w:b/>
                <w:color w:val="000000" w:themeColor="text1"/>
                <w:sz w:val="24"/>
                <w:szCs w:val="24"/>
              </w:rPr>
              <w:t xml:space="preserve">. </w:t>
            </w:r>
          </w:p>
        </w:tc>
        <w:tc>
          <w:tcPr>
            <w:tcW w:w="8079" w:type="dxa"/>
            <w:gridSpan w:val="2"/>
            <w:tcBorders>
              <w:top w:val="single" w:sz="4" w:space="0" w:color="auto"/>
              <w:left w:val="single" w:sz="4" w:space="0" w:color="auto"/>
              <w:bottom w:val="single" w:sz="4" w:space="0" w:color="auto"/>
              <w:right w:val="single" w:sz="4" w:space="0" w:color="auto"/>
            </w:tcBorders>
            <w:hideMark/>
          </w:tcPr>
          <w:p w:rsidR="00756223" w:rsidRDefault="00756223" w:rsidP="00AC5A59">
            <w:pPr>
              <w:pStyle w:val="NoSpacing"/>
              <w:rPr>
                <w:rFonts w:cs="Calibri"/>
                <w:color w:val="000000" w:themeColor="text1"/>
                <w:sz w:val="24"/>
                <w:szCs w:val="24"/>
              </w:rPr>
            </w:pPr>
            <w:r>
              <w:rPr>
                <w:rFonts w:cs="Calibri"/>
                <w:color w:val="000000" w:themeColor="text1"/>
                <w:sz w:val="24"/>
                <w:szCs w:val="24"/>
              </w:rPr>
              <w:t xml:space="preserve">U odnosu na prošlogodišnje projekcije, sredstva su  </w:t>
            </w:r>
            <w:r w:rsidR="00AC5A59">
              <w:rPr>
                <w:rFonts w:cs="Calibri"/>
                <w:color w:val="000000" w:themeColor="text1"/>
                <w:sz w:val="24"/>
                <w:szCs w:val="24"/>
              </w:rPr>
              <w:t>manja za 32% zbog pada prihoda proračuna.</w:t>
            </w:r>
            <w:r>
              <w:rPr>
                <w:rFonts w:cs="Calibri"/>
                <w:color w:val="000000" w:themeColor="text1"/>
                <w:sz w:val="24"/>
                <w:szCs w:val="24"/>
              </w:rPr>
              <w:t xml:space="preserve"> </w:t>
            </w:r>
          </w:p>
        </w:tc>
      </w:tr>
    </w:tbl>
    <w:p w:rsidR="00756223" w:rsidRDefault="00756223" w:rsidP="00034788">
      <w:pPr>
        <w:pStyle w:val="NoSpacing"/>
        <w:shd w:val="clear" w:color="auto" w:fill="FFFFFF"/>
        <w:jc w:val="both"/>
        <w:rPr>
          <w:rFonts w:asciiTheme="minorHAnsi" w:hAnsiTheme="minorHAnsi" w:cstheme="minorHAnsi"/>
          <w:sz w:val="24"/>
          <w:szCs w:val="24"/>
        </w:rPr>
      </w:pPr>
    </w:p>
    <w:p w:rsidR="00756223" w:rsidRDefault="00756223" w:rsidP="00034788">
      <w:pPr>
        <w:pStyle w:val="NoSpacing"/>
        <w:shd w:val="clear" w:color="auto" w:fill="FFFFFF"/>
        <w:jc w:val="both"/>
        <w:rPr>
          <w:rFonts w:asciiTheme="minorHAnsi" w:hAnsiTheme="minorHAnsi" w:cstheme="minorHAnsi"/>
          <w:sz w:val="24"/>
          <w:szCs w:val="24"/>
        </w:rPr>
      </w:pPr>
    </w:p>
    <w:p w:rsidR="00756223" w:rsidRPr="001F0C2B" w:rsidRDefault="00756223" w:rsidP="00034788">
      <w:pPr>
        <w:pStyle w:val="NoSpacing"/>
        <w:shd w:val="clear" w:color="auto" w:fill="FFFFFF"/>
        <w:jc w:val="both"/>
        <w:rPr>
          <w:rFonts w:asciiTheme="minorHAnsi" w:hAnsiTheme="minorHAnsi" w:cstheme="minorHAnsi"/>
          <w:sz w:val="24"/>
          <w:szCs w:val="24"/>
        </w:rPr>
      </w:pPr>
    </w:p>
    <w:p w:rsidR="00034788" w:rsidRDefault="00034788" w:rsidP="00034788">
      <w:pPr>
        <w:pStyle w:val="NoSpacing"/>
        <w:shd w:val="clear" w:color="auto" w:fill="FFFFFF"/>
        <w:jc w:val="both"/>
        <w:rPr>
          <w:rFonts w:asciiTheme="minorHAnsi" w:hAnsiTheme="minorHAnsi" w:cstheme="minorHAnsi"/>
          <w:sz w:val="24"/>
          <w:szCs w:val="24"/>
        </w:rPr>
      </w:pPr>
    </w:p>
    <w:p w:rsidR="00017001" w:rsidRDefault="00017001" w:rsidP="00034788">
      <w:pPr>
        <w:pStyle w:val="NoSpacing"/>
        <w:shd w:val="clear" w:color="auto" w:fill="FFFFFF"/>
        <w:jc w:val="both"/>
        <w:rPr>
          <w:rFonts w:asciiTheme="minorHAnsi" w:hAnsiTheme="minorHAnsi" w:cstheme="minorHAnsi"/>
          <w:sz w:val="24"/>
          <w:szCs w:val="24"/>
        </w:rPr>
      </w:pPr>
    </w:p>
    <w:p w:rsidR="00C150E6" w:rsidRPr="001F0C2B" w:rsidRDefault="00C150E6" w:rsidP="00034788">
      <w:pPr>
        <w:pStyle w:val="NoSpacing"/>
        <w:shd w:val="clear" w:color="auto" w:fill="FFFFFF"/>
        <w:jc w:val="both"/>
        <w:rPr>
          <w:rFonts w:asciiTheme="minorHAnsi" w:hAnsiTheme="minorHAnsi" w:cstheme="minorHAnsi"/>
          <w:sz w:val="24"/>
          <w:szCs w:val="24"/>
        </w:rPr>
      </w:pPr>
    </w:p>
    <w:p w:rsidR="00943A22" w:rsidRDefault="00440890" w:rsidP="00756223">
      <w:pPr>
        <w:pStyle w:val="NoSpacing"/>
        <w:shd w:val="clear" w:color="auto" w:fill="C9C9C9" w:themeFill="accent3" w:themeFillTint="99"/>
        <w:rPr>
          <w:rStyle w:val="IntenseReference"/>
          <w:rFonts w:cstheme="minorHAnsi"/>
          <w:color w:val="000000" w:themeColor="text1"/>
          <w:sz w:val="28"/>
          <w:szCs w:val="28"/>
        </w:rPr>
      </w:pPr>
      <w:r w:rsidRPr="00943A22">
        <w:rPr>
          <w:rStyle w:val="IntenseReference"/>
          <w:rFonts w:cstheme="minorHAnsi"/>
          <w:color w:val="000000" w:themeColor="text1"/>
          <w:sz w:val="28"/>
          <w:szCs w:val="28"/>
        </w:rPr>
        <w:t xml:space="preserve"> NAZIV KORISNIKA: </w:t>
      </w:r>
      <w:r w:rsidR="00034788" w:rsidRPr="00943A22">
        <w:rPr>
          <w:rStyle w:val="IntenseReference"/>
          <w:rFonts w:cstheme="minorHAnsi"/>
          <w:color w:val="000000" w:themeColor="text1"/>
          <w:sz w:val="28"/>
          <w:szCs w:val="28"/>
        </w:rPr>
        <w:t xml:space="preserve">UPRAVNI ODJEL ZA OPĆU UPRAVU I IMOVINSKO </w:t>
      </w:r>
    </w:p>
    <w:p w:rsidR="00034788" w:rsidRPr="00943A22" w:rsidRDefault="00943A22" w:rsidP="00756223">
      <w:pPr>
        <w:pStyle w:val="NoSpacing"/>
        <w:shd w:val="clear" w:color="auto" w:fill="C9C9C9" w:themeFill="accent3" w:themeFillTint="99"/>
        <w:rPr>
          <w:rStyle w:val="IntenseReference"/>
          <w:rFonts w:cstheme="minorHAnsi"/>
          <w:color w:val="000000" w:themeColor="text1"/>
          <w:sz w:val="28"/>
          <w:szCs w:val="28"/>
        </w:rPr>
      </w:pPr>
      <w:r>
        <w:rPr>
          <w:rStyle w:val="IntenseReference"/>
          <w:rFonts w:cstheme="minorHAnsi"/>
          <w:color w:val="000000" w:themeColor="text1"/>
          <w:sz w:val="28"/>
          <w:szCs w:val="28"/>
        </w:rPr>
        <w:t xml:space="preserve">                                          </w:t>
      </w:r>
      <w:r w:rsidR="00034788" w:rsidRPr="00943A22">
        <w:rPr>
          <w:rStyle w:val="IntenseReference"/>
          <w:rFonts w:cstheme="minorHAnsi"/>
          <w:color w:val="000000" w:themeColor="text1"/>
          <w:sz w:val="28"/>
          <w:szCs w:val="28"/>
        </w:rPr>
        <w:t>PRAVNE POSLOVE</w:t>
      </w:r>
    </w:p>
    <w:p w:rsidR="00034788" w:rsidRPr="001F0C2B" w:rsidRDefault="00034788" w:rsidP="00756223">
      <w:pPr>
        <w:shd w:val="clear" w:color="auto" w:fill="C9C9C9" w:themeFill="accent3" w:themeFillTint="99"/>
        <w:jc w:val="both"/>
        <w:rPr>
          <w:rFonts w:cstheme="minorHAnsi"/>
          <w:iCs/>
          <w:sz w:val="24"/>
          <w:szCs w:val="24"/>
        </w:rPr>
      </w:pPr>
    </w:p>
    <w:p w:rsidR="00034788" w:rsidRPr="001F0C2B" w:rsidRDefault="00034788" w:rsidP="00034788">
      <w:pPr>
        <w:jc w:val="both"/>
        <w:rPr>
          <w:rStyle w:val="Strong"/>
          <w:rFonts w:cstheme="minorHAnsi"/>
          <w:sz w:val="24"/>
          <w:szCs w:val="24"/>
        </w:rPr>
      </w:pPr>
      <w:r w:rsidRPr="001F0C2B">
        <w:rPr>
          <w:rStyle w:val="Strong"/>
          <w:rFonts w:cstheme="minorHAnsi"/>
          <w:sz w:val="24"/>
          <w:szCs w:val="24"/>
        </w:rPr>
        <w:t>SAŽETAK DJELOKRUGA RADA</w:t>
      </w:r>
    </w:p>
    <w:p w:rsidR="00034788" w:rsidRPr="001F0C2B" w:rsidRDefault="00034788" w:rsidP="00034788">
      <w:pPr>
        <w:jc w:val="both"/>
        <w:rPr>
          <w:rFonts w:cstheme="minorHAnsi"/>
          <w:iCs/>
          <w:sz w:val="24"/>
          <w:szCs w:val="24"/>
        </w:rPr>
      </w:pPr>
      <w:r w:rsidRPr="001F0C2B">
        <w:rPr>
          <w:rFonts w:cstheme="minorHAnsi"/>
          <w:iCs/>
          <w:sz w:val="24"/>
          <w:szCs w:val="24"/>
        </w:rPr>
        <w:t xml:space="preserve">Upravni odjel za opću upravu i imovinsko pravne poslove obavlja upravne i stručne povjerene  poslove državne uprave koji se odnose na:  </w:t>
      </w:r>
    </w:p>
    <w:p w:rsidR="00034788" w:rsidRPr="001F0C2B" w:rsidRDefault="00034788" w:rsidP="00034788">
      <w:pPr>
        <w:numPr>
          <w:ilvl w:val="0"/>
          <w:numId w:val="6"/>
        </w:numPr>
        <w:shd w:val="clear" w:color="auto" w:fill="FFFFFF"/>
        <w:spacing w:before="100" w:beforeAutospacing="1" w:after="100" w:afterAutospacing="1" w:line="240" w:lineRule="auto"/>
        <w:ind w:left="426"/>
        <w:jc w:val="both"/>
        <w:rPr>
          <w:rFonts w:cstheme="minorHAnsi"/>
          <w:color w:val="000000"/>
          <w:sz w:val="24"/>
          <w:szCs w:val="24"/>
        </w:rPr>
      </w:pPr>
      <w:r w:rsidRPr="001F0C2B">
        <w:rPr>
          <w:rFonts w:cstheme="minorHAnsi"/>
          <w:color w:val="000000"/>
          <w:sz w:val="24"/>
          <w:szCs w:val="24"/>
        </w:rPr>
        <w:t>osobna stanja građana - promjena osobnog imena, naknadni upisi, ispravci, dopune te poništenje upisa u državnim maticama; ispravke u registru životnog partnerstva i evidenciji o državljanstvu; unos podataka u jedinstvene informacijske sustave državnih matica, evidencije o državljanstvu i registra životnog partnerstva te izdavanje dokumenata iz istih, dostave obavijesti o promjenama nadležnim tijelima koja vode službene evidencije o građanima, verifikacija upisa u državnim maticama, registru životnog partnerstva i evidenciji o državljanstvu; pripremne poslove sklapanja braka u vjerskom obliku, sklapanje braka u građanskom obliku, sklapanje životnog partnerstva; stjecanje hrvatskog državljanstva podrijetlom i rođenjem na području Republike Hrvatske</w:t>
      </w:r>
    </w:p>
    <w:p w:rsidR="00034788" w:rsidRPr="001F0C2B" w:rsidRDefault="00034788" w:rsidP="00034788">
      <w:pPr>
        <w:numPr>
          <w:ilvl w:val="0"/>
          <w:numId w:val="6"/>
        </w:numPr>
        <w:shd w:val="clear" w:color="auto" w:fill="FFFFFF"/>
        <w:spacing w:before="100" w:beforeAutospacing="1" w:after="100" w:afterAutospacing="1" w:line="240" w:lineRule="auto"/>
        <w:ind w:left="426"/>
        <w:jc w:val="both"/>
        <w:rPr>
          <w:rFonts w:cstheme="minorHAnsi"/>
          <w:color w:val="000000"/>
          <w:sz w:val="24"/>
          <w:szCs w:val="24"/>
        </w:rPr>
      </w:pPr>
      <w:r w:rsidRPr="001F0C2B">
        <w:rPr>
          <w:rFonts w:cstheme="minorHAnsi"/>
          <w:color w:val="000000"/>
          <w:sz w:val="24"/>
          <w:szCs w:val="24"/>
        </w:rPr>
        <w:t>registar birača – vođenje dijela registra birača, obavljanje poslova upisa u registar birača, ispravke, dopune i promjene podataka upisanih u registar birača, brisanje osoba iz registra birača, upis bilješki u registar birača, izradu izvatka iz popisa birača, izdavanje potvrda te drugih poslova sukladno zakonu kojim se uređuje registar birača;</w:t>
      </w:r>
    </w:p>
    <w:p w:rsidR="00034788" w:rsidRPr="001F0C2B" w:rsidRDefault="00034788" w:rsidP="00034788">
      <w:pPr>
        <w:numPr>
          <w:ilvl w:val="0"/>
          <w:numId w:val="6"/>
        </w:numPr>
        <w:shd w:val="clear" w:color="auto" w:fill="FFFFFF"/>
        <w:spacing w:before="100" w:beforeAutospacing="1" w:after="100" w:afterAutospacing="1" w:line="240" w:lineRule="auto"/>
        <w:ind w:left="426"/>
        <w:jc w:val="both"/>
        <w:rPr>
          <w:rFonts w:cstheme="minorHAnsi"/>
          <w:color w:val="000000"/>
          <w:sz w:val="24"/>
          <w:szCs w:val="24"/>
        </w:rPr>
      </w:pPr>
      <w:r w:rsidRPr="001F0C2B">
        <w:rPr>
          <w:rFonts w:cstheme="minorHAnsi"/>
          <w:color w:val="000000"/>
          <w:sz w:val="24"/>
          <w:szCs w:val="24"/>
        </w:rPr>
        <w:t>poslove u vezi upisa udruga i upisa promjena u Registar udruga Republike Hrvatske te prestanka postojanja udruga sa svojstvom pravne osobe; vođenje registra udruga u informatičkom obliku; vođenje zbirke isprava udruga; obavljanje nadzora nad radom udruga sukladno zakonu kojim se uređuje osnivanje udruga; upis stranih udruga u Registar stranih udruga u Republici Hrvatskoj, upis promjena u registar stranih udruga, vođenje registra stranih udruga u elektroničkom obliku, vođenje zbirke isprava stranih udruga te izdavanje potvrda iz navedenih službenih evidencija;</w:t>
      </w:r>
    </w:p>
    <w:p w:rsidR="00034788" w:rsidRPr="001F0C2B" w:rsidRDefault="00034788" w:rsidP="00034788">
      <w:pPr>
        <w:numPr>
          <w:ilvl w:val="0"/>
          <w:numId w:val="6"/>
        </w:numPr>
        <w:shd w:val="clear" w:color="auto" w:fill="FFFFFF"/>
        <w:spacing w:before="100" w:beforeAutospacing="1" w:after="100" w:afterAutospacing="1" w:line="240" w:lineRule="auto"/>
        <w:ind w:left="426"/>
        <w:jc w:val="both"/>
        <w:rPr>
          <w:rFonts w:cstheme="minorHAnsi"/>
          <w:color w:val="000000"/>
          <w:sz w:val="24"/>
          <w:szCs w:val="24"/>
        </w:rPr>
      </w:pPr>
      <w:r w:rsidRPr="001F0C2B">
        <w:rPr>
          <w:rFonts w:cstheme="minorHAnsi"/>
          <w:color w:val="000000"/>
          <w:sz w:val="24"/>
          <w:szCs w:val="24"/>
        </w:rPr>
        <w:t>Poslove u svezi upisa zaklada u Registar zaklada Republike Hrvatske, vođenje registra zaklada u informatičkom obliku, vođenje zbirke isprava zaklada, upis promjena u registar zaklada, upis stranih zaklada u Registar stranih zaklada u Republici Hrvatskoj, vođenje registra stranih zaklada u elektroničkom obliku, vođenje zbirke isprava stranih zaklada, upis promjena u registar stranih zaklada, obavljanje nadzora nad djelovanjem zaklada i stranih zaklada sukladno zakonu kojim se uređuje osnivanje zaklada te izdavanje potvrda iz navedenih službenih evidencija.</w:t>
      </w:r>
    </w:p>
    <w:p w:rsidR="00034788" w:rsidRPr="001F0C2B" w:rsidRDefault="00034788" w:rsidP="00034788">
      <w:pPr>
        <w:numPr>
          <w:ilvl w:val="0"/>
          <w:numId w:val="6"/>
        </w:numPr>
        <w:shd w:val="clear" w:color="auto" w:fill="FFFFFF"/>
        <w:spacing w:before="100" w:beforeAutospacing="1" w:after="100" w:afterAutospacing="1" w:line="240" w:lineRule="auto"/>
        <w:ind w:left="426"/>
        <w:jc w:val="both"/>
        <w:rPr>
          <w:rFonts w:cstheme="minorHAnsi"/>
          <w:color w:val="000000"/>
          <w:sz w:val="24"/>
          <w:szCs w:val="24"/>
        </w:rPr>
      </w:pPr>
      <w:r w:rsidRPr="001F0C2B">
        <w:rPr>
          <w:rFonts w:cstheme="minorHAnsi"/>
          <w:color w:val="000000"/>
          <w:sz w:val="24"/>
          <w:szCs w:val="24"/>
        </w:rPr>
        <w:t>donošenje rješenja u prvom stupnju o utvrđivanju razloga za prestanak zadruge u zakonom propisanim slučajevima,</w:t>
      </w:r>
    </w:p>
    <w:p w:rsidR="00034788" w:rsidRPr="001F0C2B" w:rsidRDefault="00034788" w:rsidP="00034788">
      <w:pPr>
        <w:numPr>
          <w:ilvl w:val="0"/>
          <w:numId w:val="6"/>
        </w:numPr>
        <w:shd w:val="clear" w:color="auto" w:fill="FFFFFF"/>
        <w:spacing w:before="100" w:beforeAutospacing="1" w:after="100" w:afterAutospacing="1" w:line="240" w:lineRule="auto"/>
        <w:ind w:left="426"/>
        <w:jc w:val="both"/>
        <w:rPr>
          <w:rFonts w:cstheme="minorHAnsi"/>
          <w:color w:val="000000"/>
          <w:sz w:val="24"/>
          <w:szCs w:val="24"/>
        </w:rPr>
      </w:pPr>
      <w:r w:rsidRPr="001F0C2B">
        <w:rPr>
          <w:rFonts w:cstheme="minorHAnsi"/>
          <w:color w:val="000000"/>
          <w:sz w:val="24"/>
          <w:szCs w:val="24"/>
        </w:rPr>
        <w:t>vođenje evidencije o političkim strankama zastupljenim u predstavničkim tijelima jedinica lokalne i područne (regionalne) samouprave i članovima predstavničkih tijela jedinica lokalne i područne (regionalne) samouprave izabranih s liste grupe birača,</w:t>
      </w:r>
    </w:p>
    <w:p w:rsidR="00034788" w:rsidRPr="001F0C2B" w:rsidRDefault="00034788" w:rsidP="00034788">
      <w:pPr>
        <w:numPr>
          <w:ilvl w:val="0"/>
          <w:numId w:val="6"/>
        </w:numPr>
        <w:shd w:val="clear" w:color="auto" w:fill="FFFFFF"/>
        <w:spacing w:before="100" w:beforeAutospacing="1" w:after="0" w:line="240" w:lineRule="auto"/>
        <w:ind w:left="426"/>
        <w:jc w:val="both"/>
        <w:rPr>
          <w:rFonts w:cstheme="minorHAnsi"/>
          <w:color w:val="000000"/>
          <w:sz w:val="24"/>
          <w:szCs w:val="24"/>
        </w:rPr>
      </w:pPr>
      <w:r w:rsidRPr="001F0C2B">
        <w:rPr>
          <w:rFonts w:cstheme="minorHAnsi"/>
          <w:color w:val="000000"/>
          <w:sz w:val="24"/>
          <w:szCs w:val="24"/>
        </w:rPr>
        <w:t>davanje podataka iz evidencije nadležnim službama,</w:t>
      </w:r>
    </w:p>
    <w:p w:rsidR="00034788" w:rsidRPr="001F0C2B" w:rsidRDefault="00034788" w:rsidP="00034788">
      <w:pPr>
        <w:numPr>
          <w:ilvl w:val="0"/>
          <w:numId w:val="15"/>
        </w:numPr>
        <w:tabs>
          <w:tab w:val="num" w:pos="426"/>
        </w:tabs>
        <w:spacing w:after="0" w:line="240" w:lineRule="auto"/>
        <w:ind w:left="426"/>
        <w:jc w:val="both"/>
        <w:rPr>
          <w:rFonts w:cstheme="minorHAnsi"/>
          <w:color w:val="000000"/>
          <w:sz w:val="24"/>
          <w:szCs w:val="24"/>
        </w:rPr>
      </w:pPr>
      <w:r w:rsidRPr="001F0C2B">
        <w:rPr>
          <w:rFonts w:cstheme="minorHAnsi"/>
          <w:color w:val="000000"/>
          <w:sz w:val="24"/>
          <w:szCs w:val="24"/>
        </w:rPr>
        <w:t xml:space="preserve">utvrđivanje prava na naknadu za imovinu oduzetu za vrijeme jugoslavenske komunističke vladavine; izdavanje uvjerenja o pokrenutom postupku naknade; izdavanje uvjerenja i očitovanja o činjenicama jesu li određene nekretnine obuhvaćene podnesenim zahtjevima za naknadu; u stvarima koji se odnose na utvrđivanje vlasništva </w:t>
      </w:r>
      <w:r w:rsidRPr="001F0C2B">
        <w:rPr>
          <w:rFonts w:cstheme="minorHAnsi"/>
          <w:color w:val="000000"/>
          <w:sz w:val="24"/>
          <w:szCs w:val="24"/>
        </w:rPr>
        <w:lastRenderedPageBreak/>
        <w:t xml:space="preserve">Republike Hrvatske na oduzetim nekretninama za koje nije podnesen zahtjev za naknadu ili je pravomoćno odbijen ili odbačen; </w:t>
      </w:r>
    </w:p>
    <w:p w:rsidR="00034788" w:rsidRPr="001F0C2B" w:rsidRDefault="00034788" w:rsidP="00034788">
      <w:pPr>
        <w:numPr>
          <w:ilvl w:val="0"/>
          <w:numId w:val="16"/>
        </w:numPr>
        <w:tabs>
          <w:tab w:val="num" w:pos="426"/>
        </w:tabs>
        <w:spacing w:after="0" w:line="240" w:lineRule="auto"/>
        <w:ind w:left="426"/>
        <w:jc w:val="both"/>
        <w:rPr>
          <w:rFonts w:cstheme="minorHAnsi"/>
          <w:iCs/>
          <w:color w:val="000000"/>
          <w:sz w:val="24"/>
          <w:szCs w:val="24"/>
        </w:rPr>
      </w:pPr>
      <w:r w:rsidRPr="001F0C2B">
        <w:rPr>
          <w:rFonts w:cstheme="minorHAnsi"/>
          <w:color w:val="000000"/>
          <w:sz w:val="24"/>
          <w:szCs w:val="24"/>
        </w:rPr>
        <w:t xml:space="preserve">izvlaštenje nekretnina (potpuno i nepotpuno izvlaštenje); provođenje osiguranja dokaza o stanju i vrijednosti nekretnina za koje se predlaže izvlaštenje; davanje odobrenja korisniku izvlaštenja za obavljanje pripremnih radnji; donošenje privremenog rješenja, stupanje u posjed izvlaštene nekretnine u tijeku postupka izvlaštenja; određivanje naknade za izvlaštene nekretnine i sklapanje nagodbi sa snagom izvršne isprave; </w:t>
      </w:r>
    </w:p>
    <w:p w:rsidR="00034788" w:rsidRPr="001F0C2B" w:rsidRDefault="00034788" w:rsidP="00034788">
      <w:pPr>
        <w:numPr>
          <w:ilvl w:val="0"/>
          <w:numId w:val="16"/>
        </w:numPr>
        <w:tabs>
          <w:tab w:val="num" w:pos="426"/>
        </w:tabs>
        <w:spacing w:after="0" w:line="240" w:lineRule="auto"/>
        <w:ind w:left="426"/>
        <w:jc w:val="both"/>
        <w:rPr>
          <w:rFonts w:cstheme="minorHAnsi"/>
          <w:iCs/>
          <w:color w:val="000000"/>
          <w:sz w:val="24"/>
          <w:szCs w:val="24"/>
        </w:rPr>
      </w:pPr>
      <w:r w:rsidRPr="001F0C2B">
        <w:rPr>
          <w:rFonts w:cstheme="minorHAnsi"/>
          <w:color w:val="000000"/>
          <w:sz w:val="24"/>
          <w:szCs w:val="24"/>
        </w:rPr>
        <w:t>predaju neizgrađenog građevinskog zemljišta u vlasništvo jedinici lokalne samouprave i određivanje naknade za predano zemljište;</w:t>
      </w:r>
    </w:p>
    <w:p w:rsidR="00034788" w:rsidRPr="001F0C2B" w:rsidRDefault="00034788" w:rsidP="00034788">
      <w:pPr>
        <w:numPr>
          <w:ilvl w:val="0"/>
          <w:numId w:val="15"/>
        </w:numPr>
        <w:tabs>
          <w:tab w:val="num" w:pos="426"/>
        </w:tabs>
        <w:spacing w:after="0" w:line="240" w:lineRule="auto"/>
        <w:ind w:left="426"/>
        <w:jc w:val="both"/>
        <w:rPr>
          <w:rFonts w:cstheme="minorHAnsi"/>
          <w:color w:val="000000"/>
          <w:sz w:val="24"/>
          <w:szCs w:val="24"/>
        </w:rPr>
      </w:pPr>
      <w:r w:rsidRPr="001F0C2B">
        <w:rPr>
          <w:rFonts w:cstheme="minorHAnsi"/>
          <w:color w:val="000000"/>
          <w:sz w:val="24"/>
          <w:szCs w:val="24"/>
        </w:rPr>
        <w:t>utvrđivanje prava vlasništva na turističkom i ostalom građevinskom zemljištu neprocijenjenom u postupku pretvorbe i privatizacije,</w:t>
      </w:r>
    </w:p>
    <w:p w:rsidR="00034788" w:rsidRPr="001F0C2B" w:rsidRDefault="00034788" w:rsidP="00034788">
      <w:pPr>
        <w:numPr>
          <w:ilvl w:val="0"/>
          <w:numId w:val="15"/>
        </w:numPr>
        <w:tabs>
          <w:tab w:val="num" w:pos="426"/>
        </w:tabs>
        <w:spacing w:after="0" w:line="240" w:lineRule="auto"/>
        <w:ind w:left="426"/>
        <w:jc w:val="both"/>
        <w:rPr>
          <w:rFonts w:cstheme="minorHAnsi"/>
          <w:color w:val="000000"/>
          <w:sz w:val="24"/>
          <w:szCs w:val="24"/>
        </w:rPr>
      </w:pPr>
      <w:r w:rsidRPr="001F0C2B">
        <w:rPr>
          <w:rFonts w:cstheme="minorHAnsi"/>
          <w:iCs/>
          <w:color w:val="000000"/>
          <w:sz w:val="24"/>
          <w:szCs w:val="24"/>
        </w:rPr>
        <w:t>područje vlasništva i stvarnih prava; donošenje i zemljišnoknjižna provedba posebnih rješenja o utvrđivanju predmeta prava vlasništva na turističkom i ostalom građevinskom zemljištu neprocijenjenom u postupku pretvorbe i privatizacije,</w:t>
      </w:r>
    </w:p>
    <w:p w:rsidR="00034788" w:rsidRPr="001F0C2B" w:rsidRDefault="00034788" w:rsidP="00034788">
      <w:pPr>
        <w:numPr>
          <w:ilvl w:val="0"/>
          <w:numId w:val="15"/>
        </w:numPr>
        <w:tabs>
          <w:tab w:val="num" w:pos="426"/>
        </w:tabs>
        <w:spacing w:after="0" w:line="240" w:lineRule="auto"/>
        <w:ind w:left="426"/>
        <w:jc w:val="both"/>
        <w:rPr>
          <w:rFonts w:cstheme="minorHAnsi"/>
          <w:color w:val="000000"/>
          <w:sz w:val="24"/>
          <w:szCs w:val="24"/>
        </w:rPr>
      </w:pPr>
      <w:r w:rsidRPr="001F0C2B">
        <w:rPr>
          <w:rFonts w:cstheme="minorHAnsi"/>
          <w:iCs/>
          <w:color w:val="000000"/>
          <w:sz w:val="24"/>
          <w:szCs w:val="24"/>
        </w:rPr>
        <w:t>obnovu, potporu za popravak i potporu za opremanje ratom oštećenih ili uništenih objekata (obiteljske kuće ili stana I, II, III, IV, V i VI stupnja oštećenja), povrat vlastito uloženih sredstava za obnovu – popravak u ratu oštećenih objekata, te naknadu materijalne štete uslijed terorističkih akata i javnih demonstracija, izdavanje uvjerenja i očitovanja po podnesenim zahtjevima za obnovu/potporu,</w:t>
      </w:r>
    </w:p>
    <w:p w:rsidR="00034788" w:rsidRPr="00943A22" w:rsidRDefault="00034788" w:rsidP="00611168">
      <w:pPr>
        <w:numPr>
          <w:ilvl w:val="0"/>
          <w:numId w:val="15"/>
        </w:numPr>
        <w:shd w:val="clear" w:color="auto" w:fill="FFFFFF"/>
        <w:tabs>
          <w:tab w:val="num" w:pos="426"/>
        </w:tabs>
        <w:spacing w:before="100" w:beforeAutospacing="1" w:after="0" w:line="240" w:lineRule="auto"/>
        <w:ind w:left="66"/>
        <w:jc w:val="both"/>
        <w:rPr>
          <w:rFonts w:cstheme="minorHAnsi"/>
          <w:color w:val="000000"/>
          <w:sz w:val="24"/>
          <w:szCs w:val="24"/>
        </w:rPr>
      </w:pPr>
      <w:r w:rsidRPr="00943A22">
        <w:rPr>
          <w:rFonts w:cstheme="minorHAnsi"/>
          <w:iCs/>
          <w:color w:val="000000"/>
          <w:sz w:val="24"/>
          <w:szCs w:val="24"/>
        </w:rPr>
        <w:t>rješavanje o statusnim pravima izbjeglica, prognanika i povratnika te o pravu na stambeno zbrinjavanje korisnika stambenog zbrinjavanja sukladno propisima kojima se uređuje status izbjeglica, prognanika i povratnika te područja posebne državne skrbi i potpomognuta područja,</w:t>
      </w:r>
      <w:r w:rsidR="00943A22">
        <w:rPr>
          <w:rFonts w:cstheme="minorHAnsi"/>
          <w:iCs/>
          <w:color w:val="000000"/>
          <w:sz w:val="24"/>
          <w:szCs w:val="24"/>
        </w:rPr>
        <w:t xml:space="preserve"> </w:t>
      </w:r>
      <w:r w:rsidRPr="00943A22">
        <w:rPr>
          <w:rFonts w:cstheme="minorHAnsi"/>
          <w:color w:val="000000"/>
          <w:sz w:val="24"/>
          <w:szCs w:val="24"/>
        </w:rPr>
        <w:t>te</w:t>
      </w:r>
    </w:p>
    <w:p w:rsidR="00034788" w:rsidRPr="001F0C2B" w:rsidRDefault="00034788" w:rsidP="00034788">
      <w:pPr>
        <w:numPr>
          <w:ilvl w:val="0"/>
          <w:numId w:val="4"/>
        </w:numPr>
        <w:spacing w:after="0" w:line="240" w:lineRule="auto"/>
        <w:ind w:left="426"/>
        <w:jc w:val="both"/>
        <w:rPr>
          <w:rFonts w:cstheme="minorHAnsi"/>
          <w:iCs/>
          <w:color w:val="000000"/>
          <w:sz w:val="24"/>
          <w:szCs w:val="24"/>
        </w:rPr>
      </w:pPr>
      <w:r w:rsidRPr="001F0C2B">
        <w:rPr>
          <w:rFonts w:cstheme="minorHAnsi"/>
          <w:iCs/>
          <w:color w:val="000000"/>
          <w:sz w:val="24"/>
          <w:szCs w:val="24"/>
        </w:rPr>
        <w:t>druge poslove utvrđene posebnim zakonom, drugim propisom, aktom Županijske skupštine i župana,</w:t>
      </w:r>
    </w:p>
    <w:p w:rsidR="00A95FDD" w:rsidRPr="001F0C2B" w:rsidRDefault="00A95FDD" w:rsidP="00034788">
      <w:pPr>
        <w:rPr>
          <w:rFonts w:cstheme="minorHAnsi"/>
          <w:sz w:val="24"/>
          <w:szCs w:val="24"/>
        </w:rPr>
      </w:pPr>
    </w:p>
    <w:p w:rsidR="00034788" w:rsidRPr="001F0C2B" w:rsidRDefault="00034788" w:rsidP="00943A22">
      <w:pPr>
        <w:rPr>
          <w:rStyle w:val="Strong"/>
          <w:rFonts w:cstheme="minorHAnsi"/>
          <w:sz w:val="24"/>
          <w:szCs w:val="24"/>
        </w:rPr>
      </w:pPr>
      <w:r w:rsidRPr="001F0C2B">
        <w:rPr>
          <w:rStyle w:val="Strong"/>
          <w:rFonts w:cstheme="minorHAnsi"/>
          <w:sz w:val="24"/>
          <w:szCs w:val="24"/>
        </w:rPr>
        <w:t>FINANCIJSKI PLAN ZA 2022. – 2024.</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880"/>
        <w:gridCol w:w="1501"/>
        <w:gridCol w:w="1545"/>
        <w:gridCol w:w="1701"/>
      </w:tblGrid>
      <w:tr w:rsidR="00034788" w:rsidRPr="00943A22" w:rsidTr="00943A22">
        <w:trPr>
          <w:trHeight w:val="300"/>
        </w:trPr>
        <w:tc>
          <w:tcPr>
            <w:tcW w:w="720" w:type="dxa"/>
            <w:shd w:val="clear" w:color="auto" w:fill="DBDBDB" w:themeFill="accent3" w:themeFillTint="66"/>
            <w:noWrap/>
            <w:vAlign w:val="bottom"/>
            <w:hideMark/>
          </w:tcPr>
          <w:p w:rsidR="00034788" w:rsidRPr="00943A22" w:rsidRDefault="00034788" w:rsidP="00943A22">
            <w:pPr>
              <w:rPr>
                <w:rFonts w:cstheme="minorHAnsi"/>
                <w:b/>
                <w:bCs/>
                <w:color w:val="000000"/>
                <w:sz w:val="24"/>
                <w:szCs w:val="24"/>
              </w:rPr>
            </w:pPr>
            <w:r w:rsidRPr="00943A22">
              <w:rPr>
                <w:rFonts w:cstheme="minorHAnsi"/>
                <w:b/>
                <w:bCs/>
                <w:color w:val="000000"/>
                <w:sz w:val="24"/>
                <w:szCs w:val="24"/>
              </w:rPr>
              <w:t>Rb</w:t>
            </w:r>
          </w:p>
        </w:tc>
        <w:tc>
          <w:tcPr>
            <w:tcW w:w="3880" w:type="dxa"/>
            <w:shd w:val="clear" w:color="auto" w:fill="DBDBDB" w:themeFill="accent3" w:themeFillTint="66"/>
            <w:noWrap/>
            <w:vAlign w:val="bottom"/>
            <w:hideMark/>
          </w:tcPr>
          <w:p w:rsidR="00034788" w:rsidRPr="00943A22" w:rsidRDefault="00034788" w:rsidP="00943A22">
            <w:pPr>
              <w:rPr>
                <w:rFonts w:cstheme="minorHAnsi"/>
                <w:b/>
                <w:bCs/>
                <w:color w:val="000000"/>
                <w:sz w:val="24"/>
                <w:szCs w:val="24"/>
              </w:rPr>
            </w:pPr>
            <w:r w:rsidRPr="00943A22">
              <w:rPr>
                <w:rFonts w:cstheme="minorHAnsi"/>
                <w:b/>
                <w:bCs/>
                <w:color w:val="000000"/>
                <w:sz w:val="24"/>
                <w:szCs w:val="24"/>
              </w:rPr>
              <w:t>Naziv programa</w:t>
            </w:r>
          </w:p>
        </w:tc>
        <w:tc>
          <w:tcPr>
            <w:tcW w:w="1476" w:type="dxa"/>
            <w:shd w:val="clear" w:color="auto" w:fill="DBDBDB" w:themeFill="accent3" w:themeFillTint="66"/>
            <w:noWrap/>
            <w:vAlign w:val="bottom"/>
            <w:hideMark/>
          </w:tcPr>
          <w:p w:rsidR="00034788" w:rsidRPr="00943A22" w:rsidRDefault="00034788" w:rsidP="00943A22">
            <w:pPr>
              <w:jc w:val="right"/>
              <w:rPr>
                <w:rFonts w:cstheme="minorHAnsi"/>
                <w:b/>
                <w:bCs/>
                <w:color w:val="000000"/>
                <w:sz w:val="24"/>
                <w:szCs w:val="24"/>
              </w:rPr>
            </w:pPr>
            <w:r w:rsidRPr="00943A22">
              <w:rPr>
                <w:rFonts w:cstheme="minorHAnsi"/>
                <w:b/>
                <w:bCs/>
                <w:color w:val="000000"/>
                <w:sz w:val="24"/>
                <w:szCs w:val="24"/>
              </w:rPr>
              <w:t>2022.</w:t>
            </w:r>
          </w:p>
        </w:tc>
        <w:tc>
          <w:tcPr>
            <w:tcW w:w="1545" w:type="dxa"/>
            <w:shd w:val="clear" w:color="auto" w:fill="DBDBDB" w:themeFill="accent3" w:themeFillTint="66"/>
            <w:noWrap/>
            <w:vAlign w:val="bottom"/>
            <w:hideMark/>
          </w:tcPr>
          <w:p w:rsidR="00034788" w:rsidRPr="00943A22" w:rsidRDefault="00034788" w:rsidP="00943A22">
            <w:pPr>
              <w:jc w:val="right"/>
              <w:rPr>
                <w:rFonts w:cstheme="minorHAnsi"/>
                <w:b/>
                <w:bCs/>
                <w:color w:val="000000"/>
                <w:sz w:val="24"/>
                <w:szCs w:val="24"/>
              </w:rPr>
            </w:pPr>
            <w:r w:rsidRPr="00943A22">
              <w:rPr>
                <w:rFonts w:cstheme="minorHAnsi"/>
                <w:b/>
                <w:bCs/>
                <w:color w:val="000000"/>
                <w:sz w:val="24"/>
                <w:szCs w:val="24"/>
              </w:rPr>
              <w:t xml:space="preserve">2023. </w:t>
            </w:r>
          </w:p>
        </w:tc>
        <w:tc>
          <w:tcPr>
            <w:tcW w:w="1701" w:type="dxa"/>
            <w:shd w:val="clear" w:color="auto" w:fill="DBDBDB" w:themeFill="accent3" w:themeFillTint="66"/>
            <w:noWrap/>
            <w:vAlign w:val="bottom"/>
            <w:hideMark/>
          </w:tcPr>
          <w:p w:rsidR="00034788" w:rsidRPr="00943A22" w:rsidRDefault="00034788" w:rsidP="00943A22">
            <w:pPr>
              <w:jc w:val="right"/>
              <w:rPr>
                <w:rFonts w:cstheme="minorHAnsi"/>
                <w:b/>
                <w:bCs/>
                <w:color w:val="000000"/>
                <w:sz w:val="24"/>
                <w:szCs w:val="24"/>
              </w:rPr>
            </w:pPr>
            <w:r w:rsidRPr="00943A22">
              <w:rPr>
                <w:rFonts w:cstheme="minorHAnsi"/>
                <w:b/>
                <w:bCs/>
                <w:color w:val="000000"/>
                <w:sz w:val="24"/>
                <w:szCs w:val="24"/>
              </w:rPr>
              <w:t>2024.</w:t>
            </w:r>
          </w:p>
        </w:tc>
      </w:tr>
      <w:tr w:rsidR="00034788" w:rsidRPr="001F0C2B" w:rsidTr="00D21D38">
        <w:trPr>
          <w:trHeight w:val="300"/>
        </w:trPr>
        <w:tc>
          <w:tcPr>
            <w:tcW w:w="720" w:type="dxa"/>
            <w:shd w:val="clear" w:color="auto" w:fill="auto"/>
            <w:noWrap/>
            <w:vAlign w:val="bottom"/>
            <w:hideMark/>
          </w:tcPr>
          <w:p w:rsidR="00034788" w:rsidRPr="001F0C2B" w:rsidRDefault="00034788" w:rsidP="00943A22">
            <w:pPr>
              <w:rPr>
                <w:rFonts w:cstheme="minorHAnsi"/>
                <w:color w:val="000000"/>
                <w:sz w:val="24"/>
                <w:szCs w:val="24"/>
              </w:rPr>
            </w:pPr>
            <w:r w:rsidRPr="001F0C2B">
              <w:rPr>
                <w:rFonts w:cstheme="minorHAnsi"/>
                <w:color w:val="000000"/>
                <w:sz w:val="24"/>
                <w:szCs w:val="24"/>
              </w:rPr>
              <w:t>1.</w:t>
            </w:r>
          </w:p>
        </w:tc>
        <w:tc>
          <w:tcPr>
            <w:tcW w:w="3880" w:type="dxa"/>
            <w:shd w:val="clear" w:color="auto" w:fill="auto"/>
            <w:noWrap/>
            <w:vAlign w:val="bottom"/>
            <w:hideMark/>
          </w:tcPr>
          <w:p w:rsidR="00034788" w:rsidRPr="001F0C2B" w:rsidRDefault="00943A22" w:rsidP="00943A22">
            <w:pPr>
              <w:rPr>
                <w:rFonts w:cstheme="minorHAnsi"/>
                <w:color w:val="000000"/>
                <w:sz w:val="24"/>
                <w:szCs w:val="24"/>
              </w:rPr>
            </w:pPr>
            <w:r>
              <w:rPr>
                <w:rFonts w:cstheme="minorHAnsi"/>
                <w:color w:val="000000"/>
                <w:sz w:val="24"/>
                <w:szCs w:val="24"/>
              </w:rPr>
              <w:t>O</w:t>
            </w:r>
            <w:r w:rsidR="00034788" w:rsidRPr="001F0C2B">
              <w:rPr>
                <w:rFonts w:cstheme="minorHAnsi"/>
                <w:color w:val="000000"/>
                <w:sz w:val="24"/>
                <w:szCs w:val="24"/>
              </w:rPr>
              <w:t>pća uprava, osobna stanja i matičarstvo</w:t>
            </w:r>
          </w:p>
        </w:tc>
        <w:tc>
          <w:tcPr>
            <w:tcW w:w="1476" w:type="dxa"/>
            <w:shd w:val="clear" w:color="auto" w:fill="auto"/>
            <w:noWrap/>
            <w:vAlign w:val="bottom"/>
            <w:hideMark/>
          </w:tcPr>
          <w:p w:rsidR="00034788" w:rsidRPr="001F0C2B" w:rsidRDefault="00034788" w:rsidP="00943A22">
            <w:pPr>
              <w:jc w:val="right"/>
              <w:rPr>
                <w:rFonts w:cstheme="minorHAnsi"/>
                <w:color w:val="000000"/>
                <w:sz w:val="24"/>
                <w:szCs w:val="24"/>
              </w:rPr>
            </w:pPr>
            <w:r w:rsidRPr="001F0C2B">
              <w:rPr>
                <w:rFonts w:cstheme="minorHAnsi"/>
                <w:color w:val="000000"/>
                <w:sz w:val="24"/>
                <w:szCs w:val="24"/>
              </w:rPr>
              <w:t>520.000</w:t>
            </w:r>
          </w:p>
        </w:tc>
        <w:tc>
          <w:tcPr>
            <w:tcW w:w="1545" w:type="dxa"/>
            <w:shd w:val="clear" w:color="auto" w:fill="auto"/>
            <w:noWrap/>
            <w:vAlign w:val="bottom"/>
            <w:hideMark/>
          </w:tcPr>
          <w:p w:rsidR="00034788" w:rsidRPr="001F0C2B" w:rsidRDefault="00034788" w:rsidP="00943A22">
            <w:pPr>
              <w:jc w:val="right"/>
              <w:rPr>
                <w:rFonts w:cstheme="minorHAnsi"/>
                <w:color w:val="000000"/>
                <w:sz w:val="24"/>
                <w:szCs w:val="24"/>
              </w:rPr>
            </w:pPr>
            <w:r w:rsidRPr="001F0C2B">
              <w:rPr>
                <w:rFonts w:cstheme="minorHAnsi"/>
                <w:color w:val="000000"/>
                <w:sz w:val="24"/>
                <w:szCs w:val="24"/>
              </w:rPr>
              <w:t>550.000</w:t>
            </w:r>
          </w:p>
        </w:tc>
        <w:tc>
          <w:tcPr>
            <w:tcW w:w="1701" w:type="dxa"/>
            <w:shd w:val="clear" w:color="auto" w:fill="auto"/>
            <w:noWrap/>
            <w:vAlign w:val="bottom"/>
            <w:hideMark/>
          </w:tcPr>
          <w:p w:rsidR="00034788" w:rsidRPr="001F0C2B" w:rsidRDefault="00034788" w:rsidP="00943A22">
            <w:pPr>
              <w:jc w:val="right"/>
              <w:rPr>
                <w:rFonts w:cstheme="minorHAnsi"/>
                <w:color w:val="000000"/>
                <w:sz w:val="24"/>
                <w:szCs w:val="24"/>
              </w:rPr>
            </w:pPr>
            <w:r w:rsidRPr="001F0C2B">
              <w:rPr>
                <w:rFonts w:cstheme="minorHAnsi"/>
                <w:color w:val="000000"/>
                <w:sz w:val="24"/>
                <w:szCs w:val="24"/>
              </w:rPr>
              <w:t>600.000,00</w:t>
            </w:r>
          </w:p>
        </w:tc>
      </w:tr>
      <w:tr w:rsidR="00034788" w:rsidRPr="001F0C2B" w:rsidTr="00D21D38">
        <w:trPr>
          <w:trHeight w:val="300"/>
        </w:trPr>
        <w:tc>
          <w:tcPr>
            <w:tcW w:w="720" w:type="dxa"/>
            <w:shd w:val="clear" w:color="auto" w:fill="auto"/>
            <w:noWrap/>
            <w:vAlign w:val="bottom"/>
            <w:hideMark/>
          </w:tcPr>
          <w:p w:rsidR="00034788" w:rsidRPr="001F0C2B" w:rsidRDefault="00034788" w:rsidP="00943A22">
            <w:pPr>
              <w:rPr>
                <w:rFonts w:cstheme="minorHAnsi"/>
                <w:color w:val="000000"/>
                <w:sz w:val="24"/>
                <w:szCs w:val="24"/>
              </w:rPr>
            </w:pPr>
            <w:r w:rsidRPr="001F0C2B">
              <w:rPr>
                <w:rFonts w:cstheme="minorHAnsi"/>
                <w:color w:val="000000"/>
                <w:sz w:val="24"/>
                <w:szCs w:val="24"/>
              </w:rPr>
              <w:t>2.</w:t>
            </w:r>
          </w:p>
        </w:tc>
        <w:tc>
          <w:tcPr>
            <w:tcW w:w="3880" w:type="dxa"/>
            <w:shd w:val="clear" w:color="auto" w:fill="auto"/>
            <w:noWrap/>
            <w:vAlign w:val="bottom"/>
            <w:hideMark/>
          </w:tcPr>
          <w:p w:rsidR="00034788" w:rsidRPr="001F0C2B" w:rsidRDefault="00034788" w:rsidP="00943A22">
            <w:pPr>
              <w:rPr>
                <w:rFonts w:cstheme="minorHAnsi"/>
                <w:color w:val="000000"/>
                <w:sz w:val="24"/>
                <w:szCs w:val="24"/>
              </w:rPr>
            </w:pPr>
            <w:r w:rsidRPr="001F0C2B">
              <w:rPr>
                <w:rFonts w:cstheme="minorHAnsi"/>
                <w:color w:val="000000"/>
                <w:sz w:val="24"/>
                <w:szCs w:val="24"/>
              </w:rPr>
              <w:t>Imovinsko-pravni poslovi</w:t>
            </w:r>
          </w:p>
        </w:tc>
        <w:tc>
          <w:tcPr>
            <w:tcW w:w="1476" w:type="dxa"/>
            <w:shd w:val="clear" w:color="auto" w:fill="auto"/>
            <w:noWrap/>
            <w:vAlign w:val="bottom"/>
            <w:hideMark/>
          </w:tcPr>
          <w:p w:rsidR="00034788" w:rsidRPr="001F0C2B" w:rsidRDefault="00034788" w:rsidP="00943A22">
            <w:pPr>
              <w:jc w:val="right"/>
              <w:rPr>
                <w:rFonts w:cstheme="minorHAnsi"/>
                <w:color w:val="000000"/>
                <w:sz w:val="24"/>
                <w:szCs w:val="24"/>
              </w:rPr>
            </w:pPr>
            <w:r w:rsidRPr="001F0C2B">
              <w:rPr>
                <w:rFonts w:cstheme="minorHAnsi"/>
                <w:color w:val="000000"/>
                <w:sz w:val="24"/>
                <w:szCs w:val="24"/>
              </w:rPr>
              <w:t>1.320.000,00</w:t>
            </w:r>
          </w:p>
        </w:tc>
        <w:tc>
          <w:tcPr>
            <w:tcW w:w="1545" w:type="dxa"/>
            <w:shd w:val="clear" w:color="auto" w:fill="auto"/>
            <w:noWrap/>
            <w:vAlign w:val="bottom"/>
            <w:hideMark/>
          </w:tcPr>
          <w:p w:rsidR="00034788" w:rsidRPr="001F0C2B" w:rsidRDefault="00034788" w:rsidP="00943A22">
            <w:pPr>
              <w:jc w:val="right"/>
              <w:rPr>
                <w:rFonts w:cstheme="minorHAnsi"/>
                <w:color w:val="000000"/>
                <w:sz w:val="24"/>
                <w:szCs w:val="24"/>
              </w:rPr>
            </w:pPr>
            <w:r w:rsidRPr="001F0C2B">
              <w:rPr>
                <w:rFonts w:cstheme="minorHAnsi"/>
                <w:color w:val="000000"/>
                <w:sz w:val="24"/>
                <w:szCs w:val="24"/>
              </w:rPr>
              <w:t>1.320.000,00</w:t>
            </w:r>
          </w:p>
        </w:tc>
        <w:tc>
          <w:tcPr>
            <w:tcW w:w="1701" w:type="dxa"/>
            <w:shd w:val="clear" w:color="auto" w:fill="auto"/>
            <w:noWrap/>
            <w:vAlign w:val="bottom"/>
            <w:hideMark/>
          </w:tcPr>
          <w:p w:rsidR="00034788" w:rsidRPr="001F0C2B" w:rsidRDefault="00034788" w:rsidP="00943A22">
            <w:pPr>
              <w:jc w:val="right"/>
              <w:rPr>
                <w:rFonts w:cstheme="minorHAnsi"/>
                <w:color w:val="000000"/>
                <w:sz w:val="24"/>
                <w:szCs w:val="24"/>
              </w:rPr>
            </w:pPr>
            <w:r w:rsidRPr="001F0C2B">
              <w:rPr>
                <w:rFonts w:cstheme="minorHAnsi"/>
                <w:color w:val="000000"/>
                <w:sz w:val="24"/>
                <w:szCs w:val="24"/>
              </w:rPr>
              <w:t>1.320.000,00</w:t>
            </w:r>
          </w:p>
        </w:tc>
      </w:tr>
      <w:tr w:rsidR="00034788" w:rsidRPr="00943A22" w:rsidTr="00943A22">
        <w:trPr>
          <w:trHeight w:val="300"/>
        </w:trPr>
        <w:tc>
          <w:tcPr>
            <w:tcW w:w="720" w:type="dxa"/>
            <w:shd w:val="clear" w:color="auto" w:fill="DBDBDB" w:themeFill="accent3" w:themeFillTint="66"/>
            <w:noWrap/>
            <w:vAlign w:val="bottom"/>
            <w:hideMark/>
          </w:tcPr>
          <w:p w:rsidR="00034788" w:rsidRPr="00943A22" w:rsidRDefault="00034788" w:rsidP="00943A22">
            <w:pPr>
              <w:rPr>
                <w:rFonts w:cstheme="minorHAnsi"/>
                <w:b/>
                <w:bCs/>
                <w:color w:val="000000" w:themeColor="text1"/>
                <w:sz w:val="24"/>
                <w:szCs w:val="24"/>
              </w:rPr>
            </w:pPr>
            <w:r w:rsidRPr="00943A22">
              <w:rPr>
                <w:rFonts w:cstheme="minorHAnsi"/>
                <w:b/>
                <w:bCs/>
                <w:color w:val="000000" w:themeColor="text1"/>
                <w:sz w:val="24"/>
                <w:szCs w:val="24"/>
              </w:rPr>
              <w:t> </w:t>
            </w:r>
          </w:p>
        </w:tc>
        <w:tc>
          <w:tcPr>
            <w:tcW w:w="3880" w:type="dxa"/>
            <w:shd w:val="clear" w:color="auto" w:fill="DBDBDB" w:themeFill="accent3" w:themeFillTint="66"/>
            <w:noWrap/>
            <w:vAlign w:val="bottom"/>
            <w:hideMark/>
          </w:tcPr>
          <w:p w:rsidR="00034788" w:rsidRPr="00943A22" w:rsidRDefault="00034788" w:rsidP="00943A22">
            <w:pPr>
              <w:rPr>
                <w:rFonts w:cstheme="minorHAnsi"/>
                <w:b/>
                <w:bCs/>
                <w:color w:val="000000" w:themeColor="text1"/>
                <w:sz w:val="24"/>
                <w:szCs w:val="24"/>
              </w:rPr>
            </w:pPr>
            <w:r w:rsidRPr="00943A22">
              <w:rPr>
                <w:rFonts w:cstheme="minorHAnsi"/>
                <w:b/>
                <w:bCs/>
                <w:color w:val="000000" w:themeColor="text1"/>
                <w:sz w:val="24"/>
                <w:szCs w:val="24"/>
              </w:rPr>
              <w:t>UKUPNO RAZDJEL 107</w:t>
            </w:r>
            <w:r w:rsidR="00943A22">
              <w:rPr>
                <w:rFonts w:cstheme="minorHAnsi"/>
                <w:b/>
                <w:bCs/>
                <w:color w:val="000000" w:themeColor="text1"/>
                <w:sz w:val="24"/>
                <w:szCs w:val="24"/>
              </w:rPr>
              <w:t>:</w:t>
            </w:r>
          </w:p>
        </w:tc>
        <w:tc>
          <w:tcPr>
            <w:tcW w:w="1476" w:type="dxa"/>
            <w:shd w:val="clear" w:color="auto" w:fill="DBDBDB" w:themeFill="accent3" w:themeFillTint="66"/>
            <w:noWrap/>
            <w:vAlign w:val="bottom"/>
            <w:hideMark/>
          </w:tcPr>
          <w:p w:rsidR="00034788" w:rsidRPr="00943A22" w:rsidRDefault="00034788" w:rsidP="00943A22">
            <w:pPr>
              <w:jc w:val="right"/>
              <w:rPr>
                <w:rFonts w:cstheme="minorHAnsi"/>
                <w:b/>
                <w:bCs/>
                <w:color w:val="000000" w:themeColor="text1"/>
                <w:sz w:val="24"/>
                <w:szCs w:val="24"/>
              </w:rPr>
            </w:pPr>
            <w:r w:rsidRPr="00943A22">
              <w:rPr>
                <w:rFonts w:cstheme="minorHAnsi"/>
                <w:b/>
                <w:bCs/>
                <w:color w:val="000000" w:themeColor="text1"/>
                <w:sz w:val="24"/>
                <w:szCs w:val="24"/>
              </w:rPr>
              <w:t>1.840.000,00</w:t>
            </w:r>
          </w:p>
        </w:tc>
        <w:tc>
          <w:tcPr>
            <w:tcW w:w="1545" w:type="dxa"/>
            <w:shd w:val="clear" w:color="auto" w:fill="DBDBDB" w:themeFill="accent3" w:themeFillTint="66"/>
            <w:noWrap/>
            <w:vAlign w:val="bottom"/>
            <w:hideMark/>
          </w:tcPr>
          <w:p w:rsidR="00034788" w:rsidRPr="00943A22" w:rsidRDefault="00034788" w:rsidP="00943A22">
            <w:pPr>
              <w:jc w:val="right"/>
              <w:rPr>
                <w:rFonts w:cstheme="minorHAnsi"/>
                <w:b/>
                <w:bCs/>
                <w:color w:val="000000" w:themeColor="text1"/>
                <w:sz w:val="24"/>
                <w:szCs w:val="24"/>
              </w:rPr>
            </w:pPr>
            <w:r w:rsidRPr="00943A22">
              <w:rPr>
                <w:rFonts w:cstheme="minorHAnsi"/>
                <w:b/>
                <w:bCs/>
                <w:color w:val="000000" w:themeColor="text1"/>
                <w:sz w:val="24"/>
                <w:szCs w:val="24"/>
              </w:rPr>
              <w:t>1.870.000,00</w:t>
            </w:r>
          </w:p>
        </w:tc>
        <w:tc>
          <w:tcPr>
            <w:tcW w:w="1701" w:type="dxa"/>
            <w:shd w:val="clear" w:color="auto" w:fill="DBDBDB" w:themeFill="accent3" w:themeFillTint="66"/>
            <w:noWrap/>
            <w:vAlign w:val="bottom"/>
            <w:hideMark/>
          </w:tcPr>
          <w:p w:rsidR="00034788" w:rsidRPr="00943A22" w:rsidRDefault="00034788" w:rsidP="00943A22">
            <w:pPr>
              <w:jc w:val="right"/>
              <w:rPr>
                <w:rFonts w:cstheme="minorHAnsi"/>
                <w:b/>
                <w:bCs/>
                <w:color w:val="000000" w:themeColor="text1"/>
                <w:sz w:val="24"/>
                <w:szCs w:val="24"/>
              </w:rPr>
            </w:pPr>
            <w:r w:rsidRPr="00943A22">
              <w:rPr>
                <w:rFonts w:cstheme="minorHAnsi"/>
                <w:b/>
                <w:bCs/>
                <w:color w:val="000000" w:themeColor="text1"/>
                <w:sz w:val="24"/>
                <w:szCs w:val="24"/>
              </w:rPr>
              <w:t>1.920.000,00</w:t>
            </w:r>
          </w:p>
        </w:tc>
      </w:tr>
    </w:tbl>
    <w:p w:rsidR="0004725B" w:rsidRDefault="0004725B" w:rsidP="00034788">
      <w:pPr>
        <w:rPr>
          <w:rStyle w:val="Strong"/>
          <w:rFonts w:cstheme="minorHAnsi"/>
          <w:sz w:val="24"/>
          <w:szCs w:val="24"/>
        </w:rPr>
      </w:pPr>
    </w:p>
    <w:p w:rsidR="00034788" w:rsidRPr="001F0C2B" w:rsidRDefault="00034788" w:rsidP="00034788">
      <w:pPr>
        <w:rPr>
          <w:rStyle w:val="Strong"/>
          <w:rFonts w:cstheme="minorHAnsi"/>
          <w:sz w:val="24"/>
          <w:szCs w:val="24"/>
        </w:rPr>
      </w:pPr>
      <w:r w:rsidRPr="001F0C2B">
        <w:rPr>
          <w:rStyle w:val="Strong"/>
          <w:rFonts w:cstheme="minorHAnsi"/>
          <w:sz w:val="24"/>
          <w:szCs w:val="24"/>
        </w:rPr>
        <w:t>NAZIV PROGRAMA: OPĆA UPRAVA, OSOBNA STANJA I MATIČARSTVO</w:t>
      </w:r>
    </w:p>
    <w:p w:rsidR="00034788" w:rsidRPr="001F0C2B" w:rsidRDefault="008A3EF7" w:rsidP="00034788">
      <w:pPr>
        <w:jc w:val="both"/>
        <w:rPr>
          <w:rStyle w:val="Strong"/>
          <w:rFonts w:cstheme="minorHAnsi"/>
          <w:b w:val="0"/>
          <w:sz w:val="24"/>
          <w:szCs w:val="24"/>
        </w:rPr>
      </w:pPr>
      <w:r w:rsidRPr="001F0C2B">
        <w:rPr>
          <w:rStyle w:val="Strong"/>
          <w:rFonts w:cstheme="minorHAnsi"/>
          <w:sz w:val="24"/>
          <w:szCs w:val="24"/>
        </w:rPr>
        <w:t>OPĆI CILJ</w:t>
      </w:r>
      <w:r w:rsidR="00034788" w:rsidRPr="001F0C2B">
        <w:rPr>
          <w:rStyle w:val="Strong"/>
          <w:rFonts w:cstheme="minorHAnsi"/>
          <w:sz w:val="24"/>
          <w:szCs w:val="24"/>
        </w:rPr>
        <w:t>:Sklapanje braka i/ili životnog partnerstva pred matičarem izvan službenih prostorija.</w:t>
      </w:r>
    </w:p>
    <w:p w:rsidR="00034788" w:rsidRPr="001F0C2B" w:rsidRDefault="008A3EF7" w:rsidP="00034788">
      <w:pPr>
        <w:jc w:val="both"/>
        <w:rPr>
          <w:rFonts w:cstheme="minorHAnsi"/>
          <w:sz w:val="24"/>
          <w:szCs w:val="24"/>
        </w:rPr>
      </w:pPr>
      <w:r w:rsidRPr="001F0C2B">
        <w:rPr>
          <w:rStyle w:val="Strong"/>
          <w:rFonts w:cstheme="minorHAnsi"/>
          <w:sz w:val="24"/>
          <w:szCs w:val="24"/>
        </w:rPr>
        <w:t>ZAKONSKA OSNOVA</w:t>
      </w:r>
      <w:r w:rsidR="00034788" w:rsidRPr="001F0C2B">
        <w:rPr>
          <w:rStyle w:val="Strong"/>
          <w:rFonts w:cstheme="minorHAnsi"/>
          <w:sz w:val="24"/>
          <w:szCs w:val="24"/>
        </w:rPr>
        <w:t xml:space="preserve">: </w:t>
      </w:r>
      <w:r w:rsidR="00034788" w:rsidRPr="001F0C2B">
        <w:rPr>
          <w:rFonts w:cstheme="minorHAnsi"/>
          <w:sz w:val="24"/>
          <w:szCs w:val="24"/>
        </w:rPr>
        <w:t>Pravilnik o mjerilima za određivanje iznosa i namjeni naknade ostvarene za sklapanje braka izvan službene prostorije („Narodne novine“, broj: 36/20) i Pravilnik o mjerilima za određivanje iznosa i namjeni naknade ostvarene za sklapanje životnog partnerstva izvan službene prostorije („Narodne novine“, broj: 36/20).</w:t>
      </w:r>
    </w:p>
    <w:p w:rsidR="00034788" w:rsidRPr="001F0C2B" w:rsidRDefault="008A3EF7" w:rsidP="00034788">
      <w:pPr>
        <w:jc w:val="both"/>
        <w:rPr>
          <w:rFonts w:cstheme="minorHAnsi"/>
          <w:b/>
          <w:sz w:val="24"/>
          <w:szCs w:val="24"/>
        </w:rPr>
      </w:pPr>
      <w:r w:rsidRPr="001F0C2B">
        <w:rPr>
          <w:rFonts w:cstheme="minorHAnsi"/>
          <w:b/>
          <w:sz w:val="24"/>
          <w:szCs w:val="24"/>
        </w:rPr>
        <w:t>NOSITELJ AKTIVNOSTI</w:t>
      </w:r>
      <w:r w:rsidR="00034788" w:rsidRPr="001F0C2B">
        <w:rPr>
          <w:rFonts w:cstheme="minorHAnsi"/>
          <w:b/>
          <w:sz w:val="24"/>
          <w:szCs w:val="24"/>
        </w:rPr>
        <w:t xml:space="preserve">: </w:t>
      </w:r>
      <w:r w:rsidR="00034788" w:rsidRPr="001F0C2B">
        <w:rPr>
          <w:rFonts w:cstheme="minorHAnsi"/>
          <w:sz w:val="24"/>
          <w:szCs w:val="24"/>
        </w:rPr>
        <w:t>Upravni odjel za opću upravu i imovinsko-pravne poslove,</w:t>
      </w:r>
      <w:r w:rsidR="00034788" w:rsidRPr="001F0C2B">
        <w:rPr>
          <w:rFonts w:cstheme="minorHAnsi"/>
          <w:b/>
          <w:sz w:val="24"/>
          <w:szCs w:val="24"/>
        </w:rPr>
        <w:t xml:space="preserve">  </w:t>
      </w:r>
      <w:r w:rsidR="00034788" w:rsidRPr="001F0C2B">
        <w:rPr>
          <w:rFonts w:cstheme="minorHAnsi"/>
          <w:sz w:val="24"/>
          <w:szCs w:val="24"/>
        </w:rPr>
        <w:t>Odjeljak za matičarstvo</w:t>
      </w:r>
    </w:p>
    <w:p w:rsidR="00034788" w:rsidRPr="001F0C2B" w:rsidRDefault="008A3EF7" w:rsidP="00034788">
      <w:pPr>
        <w:jc w:val="both"/>
        <w:rPr>
          <w:rFonts w:cstheme="minorHAnsi"/>
          <w:sz w:val="24"/>
          <w:szCs w:val="24"/>
        </w:rPr>
      </w:pPr>
      <w:r w:rsidRPr="001F0C2B">
        <w:rPr>
          <w:rFonts w:cstheme="minorHAnsi"/>
          <w:b/>
          <w:sz w:val="24"/>
          <w:szCs w:val="24"/>
        </w:rPr>
        <w:lastRenderedPageBreak/>
        <w:t xml:space="preserve">ISHODIŠTE I POKAZATELJI NA KOJIMA SE ZASNIVAJU IZRAČUNI I OCJEMNE POTREBNIH SREDSTAVA ZA PROVOĐENJE PROGRAMA: </w:t>
      </w:r>
      <w:r w:rsidR="00034788" w:rsidRPr="001F0C2B">
        <w:rPr>
          <w:rFonts w:cstheme="minorHAnsi"/>
          <w:sz w:val="24"/>
          <w:szCs w:val="24"/>
        </w:rPr>
        <w:t>ostvarenje planiranih sredstava u protekloj godini</w:t>
      </w:r>
    </w:p>
    <w:p w:rsidR="00034788" w:rsidRPr="001F0C2B" w:rsidRDefault="008A3EF7" w:rsidP="00034788">
      <w:pPr>
        <w:jc w:val="both"/>
        <w:rPr>
          <w:rStyle w:val="Strong"/>
          <w:rFonts w:cstheme="minorHAnsi"/>
          <w:b w:val="0"/>
          <w:sz w:val="24"/>
          <w:szCs w:val="24"/>
        </w:rPr>
      </w:pPr>
      <w:r w:rsidRPr="001F0C2B">
        <w:rPr>
          <w:rStyle w:val="Strong"/>
          <w:rFonts w:cstheme="minorHAnsi"/>
          <w:sz w:val="24"/>
          <w:szCs w:val="24"/>
        </w:rPr>
        <w:t>IZVJEŠTAJ O POSTIGNUTIM CILJEVIMA I REZULTATIMA PROGRAMA TEMELJENIM NA POKAZATELJIMA USPJEŠNOSTI U PRETHODNOJ GODINI:</w:t>
      </w:r>
      <w:r w:rsidR="00034788" w:rsidRPr="001F0C2B">
        <w:rPr>
          <w:rStyle w:val="Strong"/>
          <w:rFonts w:cstheme="minorHAnsi"/>
          <w:sz w:val="24"/>
          <w:szCs w:val="24"/>
        </w:rPr>
        <w:t xml:space="preserve"> </w:t>
      </w:r>
      <w:r w:rsidR="00034788" w:rsidRPr="008A3EF7">
        <w:rPr>
          <w:rStyle w:val="Strong"/>
          <w:rFonts w:cstheme="minorHAnsi"/>
          <w:b w:val="0"/>
          <w:bCs w:val="0"/>
          <w:sz w:val="24"/>
          <w:szCs w:val="24"/>
        </w:rPr>
        <w:t>Izvršenje u skladu s predviđanjima</w:t>
      </w:r>
      <w:r w:rsidR="00034788" w:rsidRPr="001F0C2B">
        <w:rPr>
          <w:rStyle w:val="Strong"/>
          <w:rFonts w:cstheme="minorHAnsi"/>
          <w:sz w:val="24"/>
          <w:szCs w:val="24"/>
        </w:rPr>
        <w:t>.</w:t>
      </w:r>
    </w:p>
    <w:p w:rsidR="00034788" w:rsidRPr="001F0C2B" w:rsidRDefault="00034788" w:rsidP="00034788">
      <w:pPr>
        <w:jc w:val="both"/>
        <w:rPr>
          <w:rStyle w:val="Strong"/>
          <w:rFonts w:cstheme="minorHAnsi"/>
          <w:sz w:val="24"/>
          <w:szCs w:val="24"/>
        </w:rPr>
      </w:pPr>
      <w:r w:rsidRPr="001F0C2B">
        <w:rPr>
          <w:rStyle w:val="Strong"/>
          <w:rFonts w:cstheme="minorHAnsi"/>
          <w:sz w:val="24"/>
          <w:szCs w:val="24"/>
        </w:rPr>
        <w:t>RAZLOG ODSTUPANJA OD PROŠLOGODIŠNJIH PROJEKCIJA</w:t>
      </w:r>
      <w:r w:rsidR="008A3EF7">
        <w:rPr>
          <w:rStyle w:val="Strong"/>
          <w:rFonts w:cstheme="minorHAnsi"/>
          <w:sz w:val="24"/>
          <w:szCs w:val="24"/>
        </w:rPr>
        <w:t>:</w:t>
      </w:r>
    </w:p>
    <w:p w:rsidR="00034788" w:rsidRPr="008A3EF7" w:rsidRDefault="00034788" w:rsidP="00034788">
      <w:pPr>
        <w:jc w:val="both"/>
        <w:rPr>
          <w:rStyle w:val="Strong"/>
          <w:rFonts w:cstheme="minorHAnsi"/>
          <w:b w:val="0"/>
          <w:bCs w:val="0"/>
          <w:sz w:val="24"/>
          <w:szCs w:val="24"/>
        </w:rPr>
      </w:pPr>
      <w:r w:rsidRPr="008A3EF7">
        <w:rPr>
          <w:rStyle w:val="Strong"/>
          <w:rFonts w:cstheme="minorHAnsi"/>
          <w:b w:val="0"/>
          <w:bCs w:val="0"/>
          <w:sz w:val="24"/>
          <w:szCs w:val="24"/>
        </w:rPr>
        <w:t>Nema odstupanja od prošlogodišnjih projekcija.</w:t>
      </w:r>
    </w:p>
    <w:p w:rsidR="00034788" w:rsidRPr="001F0C2B" w:rsidRDefault="00034788" w:rsidP="00034788">
      <w:pPr>
        <w:rPr>
          <w:rStyle w:val="Strong"/>
          <w:rFonts w:cstheme="minorHAnsi"/>
          <w:sz w:val="24"/>
          <w:szCs w:val="24"/>
        </w:rPr>
      </w:pPr>
      <w:r w:rsidRPr="001F0C2B">
        <w:rPr>
          <w:rStyle w:val="Strong"/>
          <w:rFonts w:cstheme="minorHAnsi"/>
          <w:sz w:val="24"/>
          <w:szCs w:val="24"/>
        </w:rPr>
        <w:t>NAZIV PROGRAMA: IMOVINSKO PRAVNI POSLOVI</w:t>
      </w:r>
    </w:p>
    <w:p w:rsidR="00034788" w:rsidRPr="008A3EF7" w:rsidRDefault="008A3EF7" w:rsidP="00034788">
      <w:pPr>
        <w:rPr>
          <w:rStyle w:val="Strong"/>
          <w:rFonts w:cstheme="minorHAnsi"/>
          <w:b w:val="0"/>
          <w:bCs w:val="0"/>
          <w:sz w:val="24"/>
          <w:szCs w:val="24"/>
        </w:rPr>
      </w:pPr>
      <w:r w:rsidRPr="001F0C2B">
        <w:rPr>
          <w:rStyle w:val="Strong"/>
          <w:rFonts w:cstheme="minorHAnsi"/>
          <w:sz w:val="24"/>
          <w:szCs w:val="24"/>
        </w:rPr>
        <w:t>OPĆI CILJ:</w:t>
      </w:r>
      <w:r w:rsidR="00034788" w:rsidRPr="001F0C2B">
        <w:rPr>
          <w:rStyle w:val="Strong"/>
          <w:rFonts w:cstheme="minorHAnsi"/>
          <w:sz w:val="24"/>
          <w:szCs w:val="24"/>
        </w:rPr>
        <w:t xml:space="preserve"> </w:t>
      </w:r>
      <w:r w:rsidR="00034788" w:rsidRPr="008A3EF7">
        <w:rPr>
          <w:rStyle w:val="Strong"/>
          <w:rFonts w:cstheme="minorHAnsi"/>
          <w:b w:val="0"/>
          <w:bCs w:val="0"/>
          <w:sz w:val="24"/>
          <w:szCs w:val="24"/>
        </w:rPr>
        <w:t>Provedba upravnih postupaka koji se odnose na potpuno i/ili nepotpuno izvlaštenje nekretnina i utvrđivanje naknade za imovinu oduzetu za vrijeme jugoslavenske komunističke vladavine.</w:t>
      </w:r>
    </w:p>
    <w:p w:rsidR="00034788" w:rsidRPr="001F0C2B" w:rsidRDefault="008A3EF7" w:rsidP="00034788">
      <w:pPr>
        <w:rPr>
          <w:rFonts w:cstheme="minorHAnsi"/>
          <w:sz w:val="24"/>
          <w:szCs w:val="24"/>
        </w:rPr>
      </w:pPr>
      <w:r w:rsidRPr="001F0C2B">
        <w:rPr>
          <w:rStyle w:val="Strong"/>
          <w:rFonts w:cstheme="minorHAnsi"/>
          <w:sz w:val="24"/>
          <w:szCs w:val="24"/>
        </w:rPr>
        <w:t>ZAKONSKA OSNOVA</w:t>
      </w:r>
      <w:r w:rsidR="00034788" w:rsidRPr="001F0C2B">
        <w:rPr>
          <w:rStyle w:val="Strong"/>
          <w:rFonts w:cstheme="minorHAnsi"/>
          <w:sz w:val="24"/>
          <w:szCs w:val="24"/>
        </w:rPr>
        <w:t xml:space="preserve">: </w:t>
      </w:r>
      <w:r w:rsidR="00034788" w:rsidRPr="001F0C2B">
        <w:rPr>
          <w:rFonts w:cstheme="minorHAnsi"/>
          <w:sz w:val="24"/>
          <w:szCs w:val="24"/>
        </w:rPr>
        <w:t>Zakon o izvlaštenju i određivanju naknade („Narodne novine“, broj 74/14, 69/17, 98/19) i zakon o naknadi za imovinu oduzetu za vrijeme jugoslavenske komunističke vladavine („Narodne novine“, broj: 92/96, 80/02, 81/02 i 98/19).</w:t>
      </w:r>
    </w:p>
    <w:p w:rsidR="00034788" w:rsidRPr="001F0C2B" w:rsidRDefault="008A3EF7" w:rsidP="00034788">
      <w:pPr>
        <w:rPr>
          <w:rFonts w:cstheme="minorHAnsi"/>
          <w:sz w:val="24"/>
          <w:szCs w:val="24"/>
        </w:rPr>
      </w:pPr>
      <w:r w:rsidRPr="001F0C2B">
        <w:rPr>
          <w:rFonts w:cstheme="minorHAnsi"/>
          <w:b/>
          <w:sz w:val="24"/>
          <w:szCs w:val="24"/>
        </w:rPr>
        <w:t>POSEBNI CILJ</w:t>
      </w:r>
      <w:r w:rsidRPr="001F0C2B">
        <w:rPr>
          <w:rFonts w:cstheme="minorHAnsi"/>
          <w:sz w:val="24"/>
          <w:szCs w:val="24"/>
        </w:rPr>
        <w:t>: I</w:t>
      </w:r>
      <w:r w:rsidR="00034788" w:rsidRPr="001F0C2B">
        <w:rPr>
          <w:rFonts w:cstheme="minorHAnsi"/>
          <w:sz w:val="24"/>
          <w:szCs w:val="24"/>
        </w:rPr>
        <w:t>splata deponiranih sredstava vlasnicima potpuno i/ili nepotpuno izvlaštenih nekretnina te isplata naknade procijeniteljima i punomoćnicima-odvjetnicima stranaka u postupcima izvlaštenja.</w:t>
      </w:r>
    </w:p>
    <w:p w:rsidR="00034788" w:rsidRPr="001F0C2B" w:rsidRDefault="008A3EF7" w:rsidP="00034788">
      <w:pPr>
        <w:jc w:val="both"/>
        <w:rPr>
          <w:rFonts w:cstheme="minorHAnsi"/>
          <w:sz w:val="24"/>
          <w:szCs w:val="24"/>
        </w:rPr>
      </w:pPr>
      <w:r w:rsidRPr="001F0C2B">
        <w:rPr>
          <w:rFonts w:cstheme="minorHAnsi"/>
          <w:b/>
          <w:sz w:val="24"/>
          <w:szCs w:val="24"/>
        </w:rPr>
        <w:t>NOSITELJ AKTIVNOSTI</w:t>
      </w:r>
      <w:r w:rsidR="00034788" w:rsidRPr="001F0C2B">
        <w:rPr>
          <w:rFonts w:cstheme="minorHAnsi"/>
          <w:sz w:val="24"/>
          <w:szCs w:val="24"/>
        </w:rPr>
        <w:t>:Upravni odjel za opću upravu i imovinsko-pravne poslove.</w:t>
      </w:r>
    </w:p>
    <w:p w:rsidR="00034788" w:rsidRPr="001F0C2B" w:rsidRDefault="008A3EF7" w:rsidP="00034788">
      <w:pPr>
        <w:jc w:val="both"/>
        <w:rPr>
          <w:rFonts w:cstheme="minorHAnsi"/>
          <w:sz w:val="24"/>
          <w:szCs w:val="24"/>
        </w:rPr>
      </w:pPr>
      <w:r w:rsidRPr="001F0C2B">
        <w:rPr>
          <w:rFonts w:cstheme="minorHAnsi"/>
          <w:b/>
          <w:sz w:val="24"/>
          <w:szCs w:val="24"/>
        </w:rPr>
        <w:t xml:space="preserve">ISHODIŠTE I POKAZATELJI NA KOJIMA SE ZASNIVAJU IZRAČUNI I OCJEMNE POTREBNIH SREDSTAVA ZA PROVOĐENJE PROGRAMA: </w:t>
      </w:r>
      <w:r>
        <w:rPr>
          <w:rFonts w:cstheme="minorHAnsi"/>
          <w:b/>
          <w:sz w:val="24"/>
          <w:szCs w:val="24"/>
        </w:rPr>
        <w:t>I</w:t>
      </w:r>
      <w:r w:rsidRPr="001F0C2B">
        <w:rPr>
          <w:rFonts w:cstheme="minorHAnsi"/>
          <w:sz w:val="24"/>
          <w:szCs w:val="24"/>
        </w:rPr>
        <w:t xml:space="preserve">zračuni i ocjene potrebnih sredstava za provođenje programa temelje se na potrošenim sredstvima iz prethodnih godina, kao i  </w:t>
      </w:r>
      <w:r w:rsidR="00034788" w:rsidRPr="001F0C2B">
        <w:rPr>
          <w:rFonts w:cstheme="minorHAnsi"/>
          <w:sz w:val="24"/>
          <w:szCs w:val="24"/>
        </w:rPr>
        <w:t>na procjeni s obzirom na podnesene zahtjeve za izvlaštenje kao i na pravomoćna i izvršna rješenja o isplati vlasnicima izvlaštenih nekretnina, te rješenja o isplati nagrade vještacima i privremenim zastupnicima.</w:t>
      </w:r>
    </w:p>
    <w:p w:rsidR="00034788" w:rsidRPr="001F0C2B" w:rsidRDefault="008A3EF7" w:rsidP="00034788">
      <w:pPr>
        <w:jc w:val="both"/>
        <w:rPr>
          <w:rStyle w:val="Strong"/>
          <w:rFonts w:cstheme="minorHAnsi"/>
          <w:b w:val="0"/>
          <w:sz w:val="24"/>
          <w:szCs w:val="24"/>
        </w:rPr>
      </w:pPr>
      <w:r w:rsidRPr="001F0C2B">
        <w:rPr>
          <w:rStyle w:val="Strong"/>
          <w:rFonts w:cstheme="minorHAnsi"/>
          <w:sz w:val="24"/>
          <w:szCs w:val="24"/>
        </w:rPr>
        <w:t xml:space="preserve">IZVJEŠTAJ O POSTIGNUTIM CILJEVIMA I REZULTATIMA PROGRAMA TEMELJENIM NA POKAZATELJIMA USPJEŠNOSTI U PRETHODNOJ GODINI: </w:t>
      </w:r>
      <w:r w:rsidR="00034788" w:rsidRPr="008A3EF7">
        <w:rPr>
          <w:rStyle w:val="Strong"/>
          <w:rFonts w:cstheme="minorHAnsi"/>
          <w:b w:val="0"/>
          <w:bCs w:val="0"/>
          <w:sz w:val="24"/>
          <w:szCs w:val="24"/>
        </w:rPr>
        <w:t>Izvršenje u skladu s predviđanjima</w:t>
      </w:r>
      <w:r w:rsidR="00034788" w:rsidRPr="001F0C2B">
        <w:rPr>
          <w:rStyle w:val="Strong"/>
          <w:rFonts w:cstheme="minorHAnsi"/>
          <w:sz w:val="24"/>
          <w:szCs w:val="24"/>
        </w:rPr>
        <w:t>.</w:t>
      </w:r>
    </w:p>
    <w:p w:rsidR="00034788" w:rsidRPr="001F0C2B" w:rsidRDefault="00034788" w:rsidP="00034788">
      <w:pPr>
        <w:jc w:val="both"/>
        <w:rPr>
          <w:rStyle w:val="Strong"/>
          <w:rFonts w:cstheme="minorHAnsi"/>
          <w:sz w:val="24"/>
          <w:szCs w:val="24"/>
        </w:rPr>
      </w:pPr>
      <w:r w:rsidRPr="001F0C2B">
        <w:rPr>
          <w:rStyle w:val="Strong"/>
          <w:rFonts w:cstheme="minorHAnsi"/>
          <w:sz w:val="24"/>
          <w:szCs w:val="24"/>
        </w:rPr>
        <w:t>RAZLOG ODSTUPANJA OD PROŠLOGODIŠNJIH PROJEKCIJA</w:t>
      </w:r>
      <w:r w:rsidR="008A3EF7">
        <w:rPr>
          <w:rStyle w:val="Strong"/>
          <w:rFonts w:cstheme="minorHAnsi"/>
          <w:sz w:val="24"/>
          <w:szCs w:val="24"/>
        </w:rPr>
        <w:t>:</w:t>
      </w:r>
    </w:p>
    <w:p w:rsidR="00034788" w:rsidRPr="008A3EF7" w:rsidRDefault="00034788" w:rsidP="00034788">
      <w:pPr>
        <w:jc w:val="both"/>
        <w:rPr>
          <w:rStyle w:val="Strong"/>
          <w:rFonts w:cstheme="minorHAnsi"/>
          <w:b w:val="0"/>
          <w:bCs w:val="0"/>
          <w:sz w:val="24"/>
          <w:szCs w:val="24"/>
        </w:rPr>
      </w:pPr>
      <w:r w:rsidRPr="008A3EF7">
        <w:rPr>
          <w:rStyle w:val="Strong"/>
          <w:rFonts w:cstheme="minorHAnsi"/>
          <w:b w:val="0"/>
          <w:bCs w:val="0"/>
          <w:sz w:val="24"/>
          <w:szCs w:val="24"/>
        </w:rPr>
        <w:t>Nema odstupanja od prošlogodišnjih projekcija.</w:t>
      </w:r>
    </w:p>
    <w:p w:rsidR="00A95FDD" w:rsidRDefault="00A95FDD" w:rsidP="00A95FDD">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034788" w:rsidRPr="001F0C2B" w:rsidRDefault="00034788" w:rsidP="00034788">
      <w:pPr>
        <w:jc w:val="both"/>
        <w:rPr>
          <w:rStyle w:val="Strong"/>
          <w:rFonts w:cstheme="minorHAnsi"/>
          <w:sz w:val="24"/>
          <w:szCs w:val="24"/>
        </w:rPr>
      </w:pPr>
    </w:p>
    <w:tbl>
      <w:tblPr>
        <w:tblW w:w="9209" w:type="dxa"/>
        <w:tblLook w:val="04A0" w:firstRow="1" w:lastRow="0" w:firstColumn="1" w:lastColumn="0" w:noHBand="0" w:noVBand="1"/>
      </w:tblPr>
      <w:tblGrid>
        <w:gridCol w:w="716"/>
        <w:gridCol w:w="3531"/>
        <w:gridCol w:w="1815"/>
        <w:gridCol w:w="1501"/>
        <w:gridCol w:w="1647"/>
      </w:tblGrid>
      <w:tr w:rsidR="00034788" w:rsidRPr="008A3EF7" w:rsidTr="00017001">
        <w:trPr>
          <w:trHeight w:val="300"/>
        </w:trPr>
        <w:tc>
          <w:tcPr>
            <w:tcW w:w="716" w:type="dxa"/>
            <w:tcBorders>
              <w:top w:val="single" w:sz="4" w:space="0" w:color="auto"/>
              <w:left w:val="single" w:sz="4" w:space="0" w:color="B2B2B2"/>
              <w:bottom w:val="single" w:sz="4" w:space="0" w:color="auto"/>
              <w:right w:val="single" w:sz="4" w:space="0" w:color="B2B2B2"/>
            </w:tcBorders>
            <w:shd w:val="clear" w:color="auto" w:fill="DBDBDB" w:themeFill="accent3" w:themeFillTint="66"/>
            <w:noWrap/>
            <w:vAlign w:val="bottom"/>
            <w:hideMark/>
          </w:tcPr>
          <w:p w:rsidR="00034788" w:rsidRPr="008A3EF7" w:rsidRDefault="00034788" w:rsidP="00440890">
            <w:pPr>
              <w:rPr>
                <w:rFonts w:cstheme="minorHAnsi"/>
                <w:b/>
                <w:bCs/>
                <w:color w:val="000000"/>
                <w:sz w:val="24"/>
                <w:szCs w:val="24"/>
              </w:rPr>
            </w:pPr>
            <w:r w:rsidRPr="008A3EF7">
              <w:rPr>
                <w:rFonts w:cstheme="minorHAnsi"/>
                <w:b/>
                <w:bCs/>
                <w:color w:val="000000"/>
                <w:sz w:val="24"/>
                <w:szCs w:val="24"/>
              </w:rPr>
              <w:t>Rb</w:t>
            </w:r>
          </w:p>
        </w:tc>
        <w:tc>
          <w:tcPr>
            <w:tcW w:w="3531" w:type="dxa"/>
            <w:tcBorders>
              <w:top w:val="single" w:sz="4" w:space="0" w:color="auto"/>
              <w:left w:val="nil"/>
              <w:bottom w:val="single" w:sz="4" w:space="0" w:color="auto"/>
              <w:right w:val="single" w:sz="4" w:space="0" w:color="B2B2B2"/>
            </w:tcBorders>
            <w:shd w:val="clear" w:color="auto" w:fill="DBDBDB" w:themeFill="accent3" w:themeFillTint="66"/>
            <w:noWrap/>
            <w:vAlign w:val="bottom"/>
            <w:hideMark/>
          </w:tcPr>
          <w:p w:rsidR="00034788" w:rsidRPr="008A3EF7" w:rsidRDefault="008A3EF7" w:rsidP="00440890">
            <w:pPr>
              <w:rPr>
                <w:rFonts w:cstheme="minorHAnsi"/>
                <w:b/>
                <w:bCs/>
                <w:color w:val="000000"/>
                <w:sz w:val="24"/>
                <w:szCs w:val="24"/>
              </w:rPr>
            </w:pPr>
            <w:r w:rsidRPr="008A3EF7">
              <w:rPr>
                <w:rFonts w:cstheme="minorHAnsi"/>
                <w:b/>
                <w:bCs/>
                <w:color w:val="000000"/>
                <w:sz w:val="24"/>
                <w:szCs w:val="24"/>
              </w:rPr>
              <w:t>N</w:t>
            </w:r>
            <w:r w:rsidR="00034788" w:rsidRPr="008A3EF7">
              <w:rPr>
                <w:rFonts w:cstheme="minorHAnsi"/>
                <w:b/>
                <w:bCs/>
                <w:color w:val="000000"/>
                <w:sz w:val="24"/>
                <w:szCs w:val="24"/>
              </w:rPr>
              <w:t>aziv aktivnosti/projekta</w:t>
            </w:r>
          </w:p>
        </w:tc>
        <w:tc>
          <w:tcPr>
            <w:tcW w:w="1815" w:type="dxa"/>
            <w:tcBorders>
              <w:top w:val="single" w:sz="4" w:space="0" w:color="auto"/>
              <w:left w:val="nil"/>
              <w:bottom w:val="single" w:sz="4" w:space="0" w:color="auto"/>
              <w:right w:val="single" w:sz="4" w:space="0" w:color="B2B2B2"/>
            </w:tcBorders>
            <w:shd w:val="clear" w:color="auto" w:fill="DBDBDB" w:themeFill="accent3" w:themeFillTint="66"/>
            <w:noWrap/>
            <w:vAlign w:val="bottom"/>
            <w:hideMark/>
          </w:tcPr>
          <w:p w:rsidR="00034788" w:rsidRPr="008A3EF7" w:rsidRDefault="00034788" w:rsidP="008A3EF7">
            <w:pPr>
              <w:jc w:val="center"/>
              <w:rPr>
                <w:rFonts w:cstheme="minorHAnsi"/>
                <w:b/>
                <w:bCs/>
                <w:color w:val="000000"/>
                <w:sz w:val="24"/>
                <w:szCs w:val="24"/>
              </w:rPr>
            </w:pPr>
            <w:r w:rsidRPr="008A3EF7">
              <w:rPr>
                <w:rFonts w:cstheme="minorHAnsi"/>
                <w:b/>
                <w:bCs/>
                <w:color w:val="000000"/>
                <w:sz w:val="24"/>
                <w:szCs w:val="24"/>
              </w:rPr>
              <w:t>2022.</w:t>
            </w:r>
          </w:p>
        </w:tc>
        <w:tc>
          <w:tcPr>
            <w:tcW w:w="1500" w:type="dxa"/>
            <w:tcBorders>
              <w:top w:val="single" w:sz="4" w:space="0" w:color="auto"/>
              <w:left w:val="nil"/>
              <w:bottom w:val="single" w:sz="4" w:space="0" w:color="auto"/>
              <w:right w:val="single" w:sz="4" w:space="0" w:color="B2B2B2"/>
            </w:tcBorders>
            <w:shd w:val="clear" w:color="auto" w:fill="DBDBDB" w:themeFill="accent3" w:themeFillTint="66"/>
            <w:noWrap/>
            <w:vAlign w:val="bottom"/>
            <w:hideMark/>
          </w:tcPr>
          <w:p w:rsidR="00034788" w:rsidRPr="008A3EF7" w:rsidRDefault="00034788" w:rsidP="008A3EF7">
            <w:pPr>
              <w:jc w:val="center"/>
              <w:rPr>
                <w:rFonts w:cstheme="minorHAnsi"/>
                <w:b/>
                <w:bCs/>
                <w:color w:val="000000"/>
                <w:sz w:val="24"/>
                <w:szCs w:val="24"/>
              </w:rPr>
            </w:pPr>
            <w:r w:rsidRPr="008A3EF7">
              <w:rPr>
                <w:rFonts w:cstheme="minorHAnsi"/>
                <w:b/>
                <w:bCs/>
                <w:color w:val="000000"/>
                <w:sz w:val="24"/>
                <w:szCs w:val="24"/>
              </w:rPr>
              <w:t>2023.</w:t>
            </w:r>
          </w:p>
        </w:tc>
        <w:tc>
          <w:tcPr>
            <w:tcW w:w="1647" w:type="dxa"/>
            <w:tcBorders>
              <w:top w:val="single" w:sz="4" w:space="0" w:color="auto"/>
              <w:left w:val="nil"/>
              <w:bottom w:val="single" w:sz="4" w:space="0" w:color="auto"/>
              <w:right w:val="single" w:sz="4" w:space="0" w:color="B2B2B2"/>
            </w:tcBorders>
            <w:shd w:val="clear" w:color="auto" w:fill="DBDBDB" w:themeFill="accent3" w:themeFillTint="66"/>
            <w:noWrap/>
            <w:vAlign w:val="bottom"/>
            <w:hideMark/>
          </w:tcPr>
          <w:p w:rsidR="00034788" w:rsidRPr="008A3EF7" w:rsidRDefault="00034788" w:rsidP="008A3EF7">
            <w:pPr>
              <w:jc w:val="center"/>
              <w:rPr>
                <w:rFonts w:cstheme="minorHAnsi"/>
                <w:b/>
                <w:bCs/>
                <w:color w:val="000000"/>
                <w:sz w:val="24"/>
                <w:szCs w:val="24"/>
              </w:rPr>
            </w:pPr>
            <w:r w:rsidRPr="008A3EF7">
              <w:rPr>
                <w:rFonts w:cstheme="minorHAnsi"/>
                <w:b/>
                <w:bCs/>
                <w:color w:val="000000"/>
                <w:sz w:val="24"/>
                <w:szCs w:val="24"/>
              </w:rPr>
              <w:t>2024.</w:t>
            </w:r>
          </w:p>
        </w:tc>
      </w:tr>
      <w:tr w:rsidR="00034788" w:rsidRPr="001F0C2B" w:rsidTr="0004725B">
        <w:trPr>
          <w:trHeight w:val="476"/>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34788" w:rsidRPr="001F0C2B" w:rsidRDefault="00034788" w:rsidP="00440890">
            <w:pPr>
              <w:rPr>
                <w:rFonts w:cstheme="minorHAnsi"/>
                <w:color w:val="000000"/>
                <w:sz w:val="24"/>
                <w:szCs w:val="24"/>
              </w:rPr>
            </w:pPr>
            <w:r w:rsidRPr="001F0C2B">
              <w:rPr>
                <w:rFonts w:cstheme="minorHAnsi"/>
                <w:color w:val="000000"/>
                <w:sz w:val="24"/>
                <w:szCs w:val="24"/>
              </w:rPr>
              <w:t>1.</w:t>
            </w:r>
          </w:p>
        </w:tc>
        <w:tc>
          <w:tcPr>
            <w:tcW w:w="3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4788" w:rsidRPr="001F0C2B" w:rsidRDefault="00034788" w:rsidP="00440890">
            <w:pPr>
              <w:rPr>
                <w:rFonts w:cstheme="minorHAnsi"/>
                <w:color w:val="000000"/>
                <w:sz w:val="24"/>
                <w:szCs w:val="24"/>
              </w:rPr>
            </w:pPr>
            <w:r w:rsidRPr="001F0C2B">
              <w:rPr>
                <w:rFonts w:cstheme="minorHAnsi"/>
                <w:color w:val="000000"/>
                <w:sz w:val="24"/>
                <w:szCs w:val="24"/>
              </w:rPr>
              <w:t>Vještačenje u postupcima za utvrđivanje naknade za oduzetu imovine</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34788" w:rsidRPr="001F0C2B" w:rsidRDefault="00034788" w:rsidP="00440890">
            <w:pPr>
              <w:jc w:val="right"/>
              <w:rPr>
                <w:rFonts w:cstheme="minorHAnsi"/>
                <w:color w:val="000000"/>
                <w:sz w:val="24"/>
                <w:szCs w:val="24"/>
              </w:rPr>
            </w:pPr>
            <w:r w:rsidRPr="001F0C2B">
              <w:rPr>
                <w:rFonts w:cstheme="minorHAnsi"/>
                <w:color w:val="000000"/>
                <w:sz w:val="24"/>
                <w:szCs w:val="24"/>
              </w:rPr>
              <w:t>1.200.000,00</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34788" w:rsidRPr="001F0C2B" w:rsidRDefault="00034788" w:rsidP="00440890">
            <w:pPr>
              <w:jc w:val="right"/>
              <w:rPr>
                <w:rFonts w:cstheme="minorHAnsi"/>
                <w:color w:val="000000"/>
                <w:sz w:val="24"/>
                <w:szCs w:val="24"/>
              </w:rPr>
            </w:pPr>
            <w:r w:rsidRPr="001F0C2B">
              <w:rPr>
                <w:rFonts w:cstheme="minorHAnsi"/>
                <w:color w:val="000000"/>
                <w:sz w:val="24"/>
                <w:szCs w:val="24"/>
              </w:rPr>
              <w:t>1.200.000,00</w:t>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34788" w:rsidRPr="001F0C2B" w:rsidRDefault="00034788" w:rsidP="00440890">
            <w:pPr>
              <w:jc w:val="right"/>
              <w:rPr>
                <w:rFonts w:cstheme="minorHAnsi"/>
                <w:color w:val="000000"/>
                <w:sz w:val="24"/>
                <w:szCs w:val="24"/>
              </w:rPr>
            </w:pPr>
            <w:r w:rsidRPr="001F0C2B">
              <w:rPr>
                <w:rFonts w:cstheme="minorHAnsi"/>
                <w:color w:val="000000"/>
                <w:sz w:val="24"/>
                <w:szCs w:val="24"/>
              </w:rPr>
              <w:t>1.200.000,00</w:t>
            </w:r>
          </w:p>
        </w:tc>
      </w:tr>
      <w:tr w:rsidR="00034788" w:rsidRPr="001F0C2B" w:rsidTr="00017001">
        <w:trPr>
          <w:trHeight w:val="476"/>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4788" w:rsidRPr="001F0C2B" w:rsidRDefault="00034788" w:rsidP="00440890">
            <w:pPr>
              <w:rPr>
                <w:rFonts w:cstheme="minorHAnsi"/>
                <w:color w:val="000000"/>
                <w:sz w:val="24"/>
                <w:szCs w:val="24"/>
              </w:rPr>
            </w:pPr>
          </w:p>
        </w:tc>
        <w:tc>
          <w:tcPr>
            <w:tcW w:w="35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4788" w:rsidRPr="001F0C2B" w:rsidRDefault="00034788" w:rsidP="00440890">
            <w:pPr>
              <w:rPr>
                <w:rFonts w:cstheme="minorHAnsi"/>
                <w:color w:val="000000"/>
                <w:sz w:val="24"/>
                <w:szCs w:val="24"/>
              </w:rPr>
            </w:pPr>
          </w:p>
        </w:tc>
        <w:tc>
          <w:tcPr>
            <w:tcW w:w="18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4788" w:rsidRPr="001F0C2B" w:rsidRDefault="00034788" w:rsidP="00440890">
            <w:pPr>
              <w:rPr>
                <w:rFonts w:cstheme="minorHAnsi"/>
                <w:color w:val="000000"/>
                <w:sz w:val="24"/>
                <w:szCs w:val="24"/>
              </w:rPr>
            </w:pPr>
          </w:p>
        </w:tc>
        <w:tc>
          <w:tcPr>
            <w:tcW w:w="1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4788" w:rsidRPr="001F0C2B" w:rsidRDefault="00034788" w:rsidP="00440890">
            <w:pPr>
              <w:rPr>
                <w:rFonts w:cstheme="minorHAnsi"/>
                <w:color w:val="000000"/>
                <w:sz w:val="24"/>
                <w:szCs w:val="24"/>
              </w:rPr>
            </w:pPr>
          </w:p>
        </w:tc>
        <w:tc>
          <w:tcPr>
            <w:tcW w:w="16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4788" w:rsidRPr="001F0C2B" w:rsidRDefault="00034788" w:rsidP="00440890">
            <w:pPr>
              <w:rPr>
                <w:rFonts w:cstheme="minorHAnsi"/>
                <w:color w:val="000000"/>
                <w:sz w:val="24"/>
                <w:szCs w:val="24"/>
              </w:rPr>
            </w:pPr>
          </w:p>
        </w:tc>
      </w:tr>
      <w:tr w:rsidR="00034788" w:rsidRPr="001F0C2B" w:rsidTr="00017001">
        <w:trPr>
          <w:trHeight w:val="300"/>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788" w:rsidRPr="001F0C2B" w:rsidRDefault="00034788" w:rsidP="00440890">
            <w:pPr>
              <w:rPr>
                <w:rFonts w:cstheme="minorHAnsi"/>
                <w:color w:val="000000"/>
                <w:sz w:val="24"/>
                <w:szCs w:val="24"/>
              </w:rPr>
            </w:pPr>
            <w:r w:rsidRPr="001F0C2B">
              <w:rPr>
                <w:rFonts w:cstheme="minorHAnsi"/>
                <w:color w:val="000000"/>
                <w:sz w:val="24"/>
                <w:szCs w:val="24"/>
              </w:rPr>
              <w:t>2.</w:t>
            </w:r>
          </w:p>
        </w:tc>
        <w:tc>
          <w:tcPr>
            <w:tcW w:w="3531" w:type="dxa"/>
            <w:tcBorders>
              <w:top w:val="single" w:sz="4" w:space="0" w:color="auto"/>
              <w:left w:val="nil"/>
              <w:bottom w:val="single" w:sz="4" w:space="0" w:color="auto"/>
              <w:right w:val="single" w:sz="4" w:space="0" w:color="auto"/>
            </w:tcBorders>
            <w:shd w:val="clear" w:color="auto" w:fill="auto"/>
            <w:noWrap/>
            <w:vAlign w:val="bottom"/>
            <w:hideMark/>
          </w:tcPr>
          <w:p w:rsidR="00034788" w:rsidRPr="001F0C2B" w:rsidRDefault="008A3EF7" w:rsidP="00440890">
            <w:pPr>
              <w:rPr>
                <w:rFonts w:cstheme="minorHAnsi"/>
                <w:color w:val="000000"/>
                <w:sz w:val="24"/>
                <w:szCs w:val="24"/>
              </w:rPr>
            </w:pPr>
            <w:r>
              <w:rPr>
                <w:rFonts w:cstheme="minorHAnsi"/>
                <w:color w:val="000000"/>
                <w:sz w:val="24"/>
                <w:szCs w:val="24"/>
              </w:rPr>
              <w:t>S</w:t>
            </w:r>
            <w:r w:rsidR="00034788" w:rsidRPr="001F0C2B">
              <w:rPr>
                <w:rFonts w:cstheme="minorHAnsi"/>
                <w:color w:val="000000"/>
                <w:sz w:val="24"/>
                <w:szCs w:val="24"/>
              </w:rPr>
              <w:t>ufinanciranje rada odjela</w:t>
            </w:r>
          </w:p>
        </w:tc>
        <w:tc>
          <w:tcPr>
            <w:tcW w:w="1815" w:type="dxa"/>
            <w:tcBorders>
              <w:top w:val="single" w:sz="4" w:space="0" w:color="auto"/>
              <w:left w:val="nil"/>
              <w:bottom w:val="single" w:sz="4" w:space="0" w:color="auto"/>
              <w:right w:val="single" w:sz="4" w:space="0" w:color="auto"/>
            </w:tcBorders>
            <w:shd w:val="clear" w:color="auto" w:fill="auto"/>
            <w:noWrap/>
            <w:vAlign w:val="bottom"/>
            <w:hideMark/>
          </w:tcPr>
          <w:p w:rsidR="00034788" w:rsidRPr="001F0C2B" w:rsidRDefault="00034788" w:rsidP="00440890">
            <w:pPr>
              <w:jc w:val="right"/>
              <w:rPr>
                <w:rFonts w:cstheme="minorHAnsi"/>
                <w:color w:val="000000"/>
                <w:sz w:val="24"/>
                <w:szCs w:val="24"/>
              </w:rPr>
            </w:pPr>
            <w:r w:rsidRPr="001F0C2B">
              <w:rPr>
                <w:rFonts w:cstheme="minorHAnsi"/>
                <w:color w:val="000000"/>
                <w:sz w:val="24"/>
                <w:szCs w:val="24"/>
              </w:rPr>
              <w:t>120.000,00</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034788" w:rsidRPr="001F0C2B" w:rsidRDefault="00034788" w:rsidP="00440890">
            <w:pPr>
              <w:jc w:val="right"/>
              <w:rPr>
                <w:rFonts w:cstheme="minorHAnsi"/>
                <w:color w:val="000000"/>
                <w:sz w:val="24"/>
                <w:szCs w:val="24"/>
              </w:rPr>
            </w:pPr>
            <w:r w:rsidRPr="001F0C2B">
              <w:rPr>
                <w:rFonts w:cstheme="minorHAnsi"/>
                <w:color w:val="000000"/>
                <w:sz w:val="24"/>
                <w:szCs w:val="24"/>
              </w:rPr>
              <w:t>120.000,00</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rsidR="00034788" w:rsidRPr="001F0C2B" w:rsidRDefault="00034788" w:rsidP="00440890">
            <w:pPr>
              <w:jc w:val="right"/>
              <w:rPr>
                <w:rFonts w:cstheme="minorHAnsi"/>
                <w:color w:val="000000"/>
                <w:sz w:val="24"/>
                <w:szCs w:val="24"/>
              </w:rPr>
            </w:pPr>
            <w:r w:rsidRPr="001F0C2B">
              <w:rPr>
                <w:rFonts w:cstheme="minorHAnsi"/>
                <w:color w:val="000000"/>
                <w:sz w:val="24"/>
                <w:szCs w:val="24"/>
              </w:rPr>
              <w:t>120.000,00</w:t>
            </w:r>
          </w:p>
        </w:tc>
      </w:tr>
      <w:tr w:rsidR="00034788" w:rsidRPr="008A3EF7" w:rsidTr="008A3EF7">
        <w:trPr>
          <w:trHeight w:val="300"/>
        </w:trPr>
        <w:tc>
          <w:tcPr>
            <w:tcW w:w="716" w:type="dxa"/>
            <w:tcBorders>
              <w:top w:val="nil"/>
              <w:left w:val="single" w:sz="4" w:space="0" w:color="auto"/>
              <w:bottom w:val="single" w:sz="4" w:space="0" w:color="auto"/>
              <w:right w:val="single" w:sz="4" w:space="0" w:color="auto"/>
            </w:tcBorders>
            <w:shd w:val="clear" w:color="auto" w:fill="DBDBDB" w:themeFill="accent3" w:themeFillTint="66"/>
            <w:noWrap/>
            <w:vAlign w:val="bottom"/>
            <w:hideMark/>
          </w:tcPr>
          <w:p w:rsidR="00034788" w:rsidRPr="008A3EF7" w:rsidRDefault="00034788" w:rsidP="00440890">
            <w:pPr>
              <w:rPr>
                <w:rFonts w:cstheme="minorHAnsi"/>
                <w:b/>
                <w:bCs/>
                <w:color w:val="000000" w:themeColor="text1"/>
                <w:sz w:val="24"/>
                <w:szCs w:val="24"/>
              </w:rPr>
            </w:pPr>
            <w:r w:rsidRPr="008A3EF7">
              <w:rPr>
                <w:rFonts w:cstheme="minorHAnsi"/>
                <w:b/>
                <w:bCs/>
                <w:color w:val="000000" w:themeColor="text1"/>
                <w:sz w:val="24"/>
                <w:szCs w:val="24"/>
              </w:rPr>
              <w:t> </w:t>
            </w:r>
          </w:p>
        </w:tc>
        <w:tc>
          <w:tcPr>
            <w:tcW w:w="3531" w:type="dxa"/>
            <w:tcBorders>
              <w:top w:val="nil"/>
              <w:left w:val="nil"/>
              <w:bottom w:val="single" w:sz="4" w:space="0" w:color="auto"/>
              <w:right w:val="single" w:sz="4" w:space="0" w:color="auto"/>
            </w:tcBorders>
            <w:shd w:val="clear" w:color="auto" w:fill="DBDBDB" w:themeFill="accent3" w:themeFillTint="66"/>
            <w:noWrap/>
            <w:vAlign w:val="bottom"/>
            <w:hideMark/>
          </w:tcPr>
          <w:p w:rsidR="00034788" w:rsidRPr="008A3EF7" w:rsidRDefault="00034788" w:rsidP="00440890">
            <w:pPr>
              <w:rPr>
                <w:rFonts w:cstheme="minorHAnsi"/>
                <w:b/>
                <w:bCs/>
                <w:color w:val="000000" w:themeColor="text1"/>
                <w:sz w:val="24"/>
                <w:szCs w:val="24"/>
              </w:rPr>
            </w:pPr>
            <w:r w:rsidRPr="008A3EF7">
              <w:rPr>
                <w:rFonts w:cstheme="minorHAnsi"/>
                <w:b/>
                <w:bCs/>
                <w:color w:val="000000" w:themeColor="text1"/>
                <w:sz w:val="24"/>
                <w:szCs w:val="24"/>
              </w:rPr>
              <w:t>UKUPNO PROGRAM</w:t>
            </w:r>
            <w:r w:rsidR="008A3EF7">
              <w:rPr>
                <w:rFonts w:cstheme="minorHAnsi"/>
                <w:b/>
                <w:bCs/>
                <w:color w:val="000000" w:themeColor="text1"/>
                <w:sz w:val="24"/>
                <w:szCs w:val="24"/>
              </w:rPr>
              <w:t>:</w:t>
            </w:r>
          </w:p>
        </w:tc>
        <w:tc>
          <w:tcPr>
            <w:tcW w:w="1815" w:type="dxa"/>
            <w:tcBorders>
              <w:top w:val="nil"/>
              <w:left w:val="nil"/>
              <w:bottom w:val="single" w:sz="4" w:space="0" w:color="auto"/>
              <w:right w:val="single" w:sz="4" w:space="0" w:color="auto"/>
            </w:tcBorders>
            <w:shd w:val="clear" w:color="auto" w:fill="DBDBDB" w:themeFill="accent3" w:themeFillTint="66"/>
            <w:noWrap/>
            <w:vAlign w:val="bottom"/>
            <w:hideMark/>
          </w:tcPr>
          <w:p w:rsidR="00034788" w:rsidRPr="008A3EF7" w:rsidRDefault="00034788" w:rsidP="00440890">
            <w:pPr>
              <w:jc w:val="right"/>
              <w:rPr>
                <w:rFonts w:cstheme="minorHAnsi"/>
                <w:b/>
                <w:bCs/>
                <w:color w:val="000000" w:themeColor="text1"/>
                <w:sz w:val="24"/>
                <w:szCs w:val="24"/>
              </w:rPr>
            </w:pPr>
            <w:r w:rsidRPr="008A3EF7">
              <w:rPr>
                <w:rFonts w:cstheme="minorHAnsi"/>
                <w:b/>
                <w:bCs/>
                <w:color w:val="000000" w:themeColor="text1"/>
                <w:sz w:val="24"/>
                <w:szCs w:val="24"/>
              </w:rPr>
              <w:t>1.320.000,00</w:t>
            </w:r>
          </w:p>
        </w:tc>
        <w:tc>
          <w:tcPr>
            <w:tcW w:w="1500" w:type="dxa"/>
            <w:tcBorders>
              <w:top w:val="nil"/>
              <w:left w:val="nil"/>
              <w:bottom w:val="single" w:sz="4" w:space="0" w:color="auto"/>
              <w:right w:val="single" w:sz="4" w:space="0" w:color="auto"/>
            </w:tcBorders>
            <w:shd w:val="clear" w:color="auto" w:fill="DBDBDB" w:themeFill="accent3" w:themeFillTint="66"/>
            <w:noWrap/>
            <w:vAlign w:val="bottom"/>
            <w:hideMark/>
          </w:tcPr>
          <w:p w:rsidR="00034788" w:rsidRPr="008A3EF7" w:rsidRDefault="00034788" w:rsidP="00440890">
            <w:pPr>
              <w:jc w:val="right"/>
              <w:rPr>
                <w:rFonts w:cstheme="minorHAnsi"/>
                <w:b/>
                <w:bCs/>
                <w:color w:val="000000" w:themeColor="text1"/>
                <w:sz w:val="24"/>
                <w:szCs w:val="24"/>
              </w:rPr>
            </w:pPr>
            <w:r w:rsidRPr="008A3EF7">
              <w:rPr>
                <w:rFonts w:cstheme="minorHAnsi"/>
                <w:b/>
                <w:bCs/>
                <w:color w:val="000000" w:themeColor="text1"/>
                <w:sz w:val="24"/>
                <w:szCs w:val="24"/>
              </w:rPr>
              <w:t>1.320.000,00</w:t>
            </w:r>
          </w:p>
        </w:tc>
        <w:tc>
          <w:tcPr>
            <w:tcW w:w="1647" w:type="dxa"/>
            <w:tcBorders>
              <w:top w:val="nil"/>
              <w:left w:val="nil"/>
              <w:bottom w:val="single" w:sz="4" w:space="0" w:color="auto"/>
              <w:right w:val="single" w:sz="4" w:space="0" w:color="auto"/>
            </w:tcBorders>
            <w:shd w:val="clear" w:color="auto" w:fill="DBDBDB" w:themeFill="accent3" w:themeFillTint="66"/>
            <w:noWrap/>
            <w:vAlign w:val="bottom"/>
            <w:hideMark/>
          </w:tcPr>
          <w:p w:rsidR="00034788" w:rsidRPr="008A3EF7" w:rsidRDefault="00034788" w:rsidP="00440890">
            <w:pPr>
              <w:jc w:val="right"/>
              <w:rPr>
                <w:rFonts w:cstheme="minorHAnsi"/>
                <w:b/>
                <w:bCs/>
                <w:color w:val="000000" w:themeColor="text1"/>
                <w:sz w:val="24"/>
                <w:szCs w:val="24"/>
              </w:rPr>
            </w:pPr>
            <w:r w:rsidRPr="008A3EF7">
              <w:rPr>
                <w:rFonts w:cstheme="minorHAnsi"/>
                <w:b/>
                <w:bCs/>
                <w:color w:val="000000" w:themeColor="text1"/>
                <w:sz w:val="24"/>
                <w:szCs w:val="24"/>
              </w:rPr>
              <w:t>1.320.000,00</w:t>
            </w:r>
          </w:p>
        </w:tc>
      </w:tr>
    </w:tbl>
    <w:p w:rsidR="000B6F23" w:rsidRPr="00C36F2F" w:rsidRDefault="00732512" w:rsidP="00017001">
      <w:pPr>
        <w:pStyle w:val="NoSpacing"/>
        <w:shd w:val="clear" w:color="auto" w:fill="C9C9C9" w:themeFill="accent3" w:themeFillTint="99"/>
        <w:jc w:val="both"/>
        <w:rPr>
          <w:rFonts w:asciiTheme="minorHAnsi" w:hAnsiTheme="minorHAnsi" w:cstheme="minorHAnsi"/>
          <w:b/>
          <w:sz w:val="28"/>
          <w:szCs w:val="28"/>
        </w:rPr>
      </w:pPr>
      <w:r w:rsidRPr="00C36F2F">
        <w:rPr>
          <w:rFonts w:asciiTheme="minorHAnsi" w:hAnsiTheme="minorHAnsi" w:cstheme="minorHAnsi"/>
          <w:b/>
          <w:sz w:val="28"/>
          <w:szCs w:val="28"/>
        </w:rPr>
        <w:lastRenderedPageBreak/>
        <w:t>NAZIV KORISNIKA: UPRAVNI ODJEL ZA ZDRAVSTVO, OBITELJ I BRANITELJE</w:t>
      </w:r>
    </w:p>
    <w:p w:rsidR="00732512" w:rsidRPr="001F0C2B" w:rsidRDefault="00732512"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SAŽETAK DJELOKRUGA RADA: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Upravni odjel za zdravstvo, obitelj i branitelje obavlja upravne, pravne, financijske, analitičko-planske, organizacijske i druge stručne poslove u području zdravstva, socijalne skrbi, obitelji i branitelja odnosno:</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financira materijalne i financijske rashode ustanova u zdravstvu i socijalnoj skrbi putem decentraliziranih funkcija</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financira investicijska i kapitalna ulaganja ustanova u zdravstvu i socijalnoj skrbi</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osigurava popunjavanje mreže javne zdravstvene službe, te koordinira rad svih pravnih i fizičkih osoba koje na području Županije obavljaju zdravstvenu djelatnost</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izrađuje i predlaže razvojne strategije – plan zdravstvene zaštite kao i jednogodišnje i trogodišnje planove promicanja zdravlja, prevencije te ranog otkrivanja bolesti</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obavlja sve ostale poslove iz oblasti zdravstva i socijalne skrbi, a koji su u nadležnosti Županije</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priprema, provodi i prati izvršenje programa javnih potreba u zdravstvu i socijalnoj skrbi</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koordinira, prati i financira rad udruga iz područja zdravstva, socijalne skrbi, rad s mladima te manifestacije od značaja za Županiju</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surađuje s jedinicama lokalne samouprave i nadležnim ministarstvima</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predlaže, koordinira i provodi projekte od interesa za Županiju kroz programe Europske Unije i Republike Hrvatske</w:t>
      </w:r>
    </w:p>
    <w:p w:rsidR="000B6F23" w:rsidRPr="001F0C2B" w:rsidRDefault="000B6F23" w:rsidP="000B6F23">
      <w:pPr>
        <w:pStyle w:val="NoSpacing"/>
        <w:numPr>
          <w:ilvl w:val="0"/>
          <w:numId w:val="7"/>
        </w:numPr>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sudjeluje u izradi strateških i drugih važnih dokumenata Županije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PRORAČUNSKI KORISNICI IZ DJELOKRUGA RADA: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Opća bolnica Dubrovnik, Dubrovnik</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Specijalna bolnica Kalos, Vela Luka</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zdravlja Dubrovnik, Dubrovnik</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zdravlja Korčula, Korčula</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zdravlja Metković, Metković</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zdravlja Ploče, Ploče</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zdravlja "Dr. Ante Franulovića", Vela Luka</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Zavod za javno zdravstvo DNŽ</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Zavod za hitnu medicinu DNŽ</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za starije osobe Dubrovnik, Dubrovnik</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za starije i nemoćne osobe Domus Christi, Dubrovnik</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za starije osobe Korčula, Korčula</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Dom za starije osobe Vela Luka, Vela Luka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ORGANIZACIJSKA STRUKTURA: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pročelnik</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zamjenik pročelnika</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pomoćnik pročelnika 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pomoćnik pročelnika II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savjetnik 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savjetnik III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savjetnik 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lastRenderedPageBreak/>
        <w:t>savjetnik II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stručni suradnik 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viši referent II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referent II</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administrativni referent</w:t>
      </w:r>
    </w:p>
    <w:p w:rsidR="00D21D38" w:rsidRPr="001F0C2B" w:rsidRDefault="00D21D38"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pacing w:after="200" w:line="276" w:lineRule="auto"/>
        <w:jc w:val="both"/>
        <w:rPr>
          <w:rFonts w:cstheme="minorHAnsi"/>
          <w:b/>
          <w:sz w:val="24"/>
          <w:szCs w:val="24"/>
        </w:rPr>
      </w:pPr>
      <w:r w:rsidRPr="001F0C2B">
        <w:rPr>
          <w:rFonts w:cstheme="minorHAnsi"/>
          <w:b/>
          <w:sz w:val="24"/>
          <w:szCs w:val="24"/>
        </w:rPr>
        <w:t>FINANCIJSKI PLAN ZA 2022. – 2024. GODINU:</w:t>
      </w:r>
    </w:p>
    <w:p w:rsidR="000B6F23" w:rsidRPr="001F0C2B" w:rsidRDefault="000B6F23" w:rsidP="000B6F23">
      <w:pPr>
        <w:pStyle w:val="NoSpacing"/>
        <w:shd w:val="clear" w:color="auto" w:fill="FFFFFF"/>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580"/>
        <w:gridCol w:w="3473"/>
        <w:gridCol w:w="1745"/>
        <w:gridCol w:w="1745"/>
        <w:gridCol w:w="1745"/>
      </w:tblGrid>
      <w:tr w:rsidR="000B6F23" w:rsidRPr="001F0C2B" w:rsidTr="00732512">
        <w:tc>
          <w:tcPr>
            <w:tcW w:w="650"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458"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programa</w:t>
            </w:r>
          </w:p>
        </w:tc>
        <w:tc>
          <w:tcPr>
            <w:tcW w:w="1318"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318"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318"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458"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Zdravstvo</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1.964.000</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1.964.000</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1.964.000</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458"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Socijalna skrb</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450.000</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450.000</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450.000</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458"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Međugeneracijska solidarnost i branitelji</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3.837.000</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3.837.000</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3.837.000</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458" w:type="dxa"/>
          </w:tcPr>
          <w:p w:rsidR="000B6F23" w:rsidRPr="001F0C2B" w:rsidRDefault="000B6F23" w:rsidP="00C36F2F">
            <w:pPr>
              <w:pStyle w:val="NoSpacing"/>
              <w:rPr>
                <w:rFonts w:asciiTheme="minorHAnsi" w:hAnsiTheme="minorHAnsi" w:cstheme="minorHAnsi"/>
                <w:b/>
                <w:sz w:val="24"/>
                <w:szCs w:val="24"/>
              </w:rPr>
            </w:pPr>
            <w:r w:rsidRPr="001F0C2B">
              <w:rPr>
                <w:rFonts w:asciiTheme="minorHAnsi" w:hAnsiTheme="minorHAnsi" w:cstheme="minorHAnsi"/>
                <w:b/>
                <w:sz w:val="24"/>
                <w:szCs w:val="24"/>
              </w:rPr>
              <w:t>EU projekti – UO za zdravstvo, obitelj i branitelje</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6.669.643</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3.310.205</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180.426</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4458" w:type="dxa"/>
          </w:tcPr>
          <w:p w:rsidR="000B6F23" w:rsidRPr="001F0C2B" w:rsidRDefault="000B6F23" w:rsidP="00C36F2F">
            <w:pPr>
              <w:pStyle w:val="NoSpacing"/>
              <w:rPr>
                <w:rFonts w:asciiTheme="minorHAnsi" w:hAnsiTheme="minorHAnsi" w:cstheme="minorHAnsi"/>
                <w:b/>
                <w:sz w:val="24"/>
                <w:szCs w:val="24"/>
              </w:rPr>
            </w:pPr>
            <w:r w:rsidRPr="001F0C2B">
              <w:rPr>
                <w:rFonts w:asciiTheme="minorHAnsi" w:hAnsiTheme="minorHAnsi" w:cstheme="minorHAnsi"/>
                <w:b/>
                <w:sz w:val="24"/>
                <w:szCs w:val="24"/>
              </w:rPr>
              <w:t>Zakonski standard ustanova u zdravstvu</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16.440.616</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16.440.616</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16.440.616</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4458" w:type="dxa"/>
          </w:tcPr>
          <w:p w:rsidR="000B6F23" w:rsidRPr="001F0C2B" w:rsidRDefault="000B6F23" w:rsidP="00C36F2F">
            <w:pPr>
              <w:pStyle w:val="NoSpacing"/>
              <w:rPr>
                <w:rFonts w:asciiTheme="minorHAnsi" w:hAnsiTheme="minorHAnsi" w:cstheme="minorHAnsi"/>
                <w:b/>
                <w:sz w:val="24"/>
                <w:szCs w:val="24"/>
              </w:rPr>
            </w:pPr>
            <w:r w:rsidRPr="001F0C2B">
              <w:rPr>
                <w:rFonts w:asciiTheme="minorHAnsi" w:hAnsiTheme="minorHAnsi" w:cstheme="minorHAnsi"/>
                <w:b/>
                <w:sz w:val="24"/>
                <w:szCs w:val="24"/>
              </w:rPr>
              <w:t>Zakonski standard ustanova u socijalnoj skrbi</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7.</w:t>
            </w:r>
          </w:p>
        </w:tc>
        <w:tc>
          <w:tcPr>
            <w:tcW w:w="4458" w:type="dxa"/>
          </w:tcPr>
          <w:p w:rsidR="000B6F23" w:rsidRPr="001F0C2B" w:rsidRDefault="000B6F23" w:rsidP="00C36F2F">
            <w:pPr>
              <w:pStyle w:val="NoSpacing"/>
              <w:rPr>
                <w:rFonts w:asciiTheme="minorHAnsi" w:hAnsiTheme="minorHAnsi" w:cstheme="minorHAnsi"/>
                <w:b/>
                <w:sz w:val="24"/>
                <w:szCs w:val="24"/>
              </w:rPr>
            </w:pPr>
            <w:r w:rsidRPr="001F0C2B">
              <w:rPr>
                <w:rFonts w:asciiTheme="minorHAnsi" w:hAnsiTheme="minorHAnsi" w:cstheme="minorHAnsi"/>
                <w:b/>
                <w:sz w:val="24"/>
                <w:szCs w:val="24"/>
              </w:rPr>
              <w:t>Zakonski standard domova za starije osobe</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10.775.790</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10.775.790</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10.775.790</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8.</w:t>
            </w:r>
          </w:p>
        </w:tc>
        <w:tc>
          <w:tcPr>
            <w:tcW w:w="4458" w:type="dxa"/>
          </w:tcPr>
          <w:p w:rsidR="000B6F23" w:rsidRPr="001F0C2B" w:rsidRDefault="000B6F23" w:rsidP="00C36F2F">
            <w:pPr>
              <w:pStyle w:val="NoSpacing"/>
              <w:rPr>
                <w:rFonts w:asciiTheme="minorHAnsi" w:hAnsiTheme="minorHAnsi" w:cstheme="minorHAnsi"/>
                <w:b/>
                <w:sz w:val="24"/>
                <w:szCs w:val="24"/>
              </w:rPr>
            </w:pPr>
            <w:r w:rsidRPr="001F0C2B">
              <w:rPr>
                <w:rFonts w:asciiTheme="minorHAnsi" w:hAnsiTheme="minorHAnsi" w:cstheme="minorHAnsi"/>
                <w:b/>
                <w:sz w:val="24"/>
                <w:szCs w:val="24"/>
              </w:rPr>
              <w:t>Program ustanova u zdravstvu iznad standarda</w:t>
            </w:r>
          </w:p>
        </w:tc>
        <w:tc>
          <w:tcPr>
            <w:tcW w:w="1318" w:type="dxa"/>
            <w:vAlign w:val="center"/>
          </w:tcPr>
          <w:p w:rsidR="000B6F23" w:rsidRPr="001F0C2B" w:rsidRDefault="004634E2" w:rsidP="00732512">
            <w:pPr>
              <w:pStyle w:val="NoSpacing"/>
              <w:jc w:val="right"/>
              <w:rPr>
                <w:rFonts w:asciiTheme="minorHAnsi" w:hAnsiTheme="minorHAnsi" w:cstheme="minorHAnsi"/>
                <w:b/>
                <w:sz w:val="24"/>
                <w:szCs w:val="24"/>
              </w:rPr>
            </w:pPr>
            <w:r>
              <w:rPr>
                <w:rFonts w:asciiTheme="minorHAnsi" w:hAnsiTheme="minorHAnsi" w:cstheme="minorHAnsi"/>
                <w:b/>
                <w:sz w:val="24"/>
                <w:szCs w:val="24"/>
              </w:rPr>
              <w:t>494.247.123</w:t>
            </w:r>
            <w:r w:rsidR="00C36F2F">
              <w:rPr>
                <w:rFonts w:asciiTheme="minorHAnsi" w:hAnsiTheme="minorHAnsi" w:cstheme="minorHAnsi"/>
                <w:b/>
                <w:sz w:val="24"/>
                <w:szCs w:val="24"/>
              </w:rPr>
              <w:t>,00</w:t>
            </w:r>
          </w:p>
        </w:tc>
        <w:tc>
          <w:tcPr>
            <w:tcW w:w="1318" w:type="dxa"/>
            <w:vAlign w:val="center"/>
          </w:tcPr>
          <w:p w:rsidR="000B6F23" w:rsidRPr="001F0C2B" w:rsidRDefault="0086758C" w:rsidP="00732512">
            <w:pPr>
              <w:pStyle w:val="NoSpacing"/>
              <w:jc w:val="right"/>
              <w:rPr>
                <w:rFonts w:asciiTheme="minorHAnsi" w:hAnsiTheme="minorHAnsi" w:cstheme="minorHAnsi"/>
                <w:b/>
                <w:sz w:val="24"/>
                <w:szCs w:val="24"/>
              </w:rPr>
            </w:pPr>
            <w:r>
              <w:rPr>
                <w:rFonts w:asciiTheme="minorHAnsi" w:hAnsiTheme="minorHAnsi" w:cstheme="minorHAnsi"/>
                <w:b/>
                <w:sz w:val="24"/>
                <w:szCs w:val="24"/>
              </w:rPr>
              <w:t>499.527.751</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504.834.903</w:t>
            </w:r>
            <w:r w:rsidR="00BD42F3">
              <w:rPr>
                <w:rFonts w:asciiTheme="minorHAnsi" w:hAnsiTheme="minorHAnsi" w:cstheme="minorHAnsi"/>
                <w:b/>
                <w:sz w:val="24"/>
                <w:szCs w:val="24"/>
              </w:rPr>
              <w:t>,00</w:t>
            </w:r>
          </w:p>
        </w:tc>
      </w:tr>
      <w:tr w:rsidR="000B6F23" w:rsidRPr="001F0C2B" w:rsidTr="00732512">
        <w:tc>
          <w:tcPr>
            <w:tcW w:w="650"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9.</w:t>
            </w:r>
          </w:p>
        </w:tc>
        <w:tc>
          <w:tcPr>
            <w:tcW w:w="4458"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Program ustanova u socijalnoj skrbi iznad standarda</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18.154.300</w:t>
            </w:r>
            <w:r w:rsidR="00C36F2F">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16.654.300</w:t>
            </w:r>
            <w:r w:rsidR="00BD42F3">
              <w:rPr>
                <w:rFonts w:asciiTheme="minorHAnsi" w:hAnsiTheme="minorHAnsi" w:cstheme="minorHAnsi"/>
                <w:b/>
                <w:sz w:val="24"/>
                <w:szCs w:val="24"/>
              </w:rPr>
              <w:t>,00</w:t>
            </w:r>
          </w:p>
        </w:tc>
        <w:tc>
          <w:tcPr>
            <w:tcW w:w="131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16.654.300</w:t>
            </w:r>
            <w:r w:rsidR="00BD42F3">
              <w:rPr>
                <w:rFonts w:asciiTheme="minorHAnsi" w:hAnsiTheme="minorHAnsi" w:cstheme="minorHAnsi"/>
                <w:b/>
                <w:sz w:val="24"/>
                <w:szCs w:val="24"/>
              </w:rPr>
              <w:t>,00</w:t>
            </w:r>
          </w:p>
        </w:tc>
      </w:tr>
      <w:tr w:rsidR="000B6F23" w:rsidRPr="001F0C2B" w:rsidTr="00BD42F3">
        <w:tc>
          <w:tcPr>
            <w:tcW w:w="650" w:type="dxa"/>
            <w:shd w:val="clear" w:color="auto" w:fill="DBDBDB" w:themeFill="accent3" w:themeFillTint="66"/>
          </w:tcPr>
          <w:p w:rsidR="000B6F23" w:rsidRPr="001F0C2B" w:rsidRDefault="000B6F23" w:rsidP="00732512">
            <w:pPr>
              <w:pStyle w:val="NoSpacing"/>
              <w:jc w:val="both"/>
              <w:rPr>
                <w:rFonts w:asciiTheme="minorHAnsi" w:hAnsiTheme="minorHAnsi" w:cstheme="minorHAnsi"/>
                <w:b/>
                <w:sz w:val="24"/>
                <w:szCs w:val="24"/>
              </w:rPr>
            </w:pPr>
          </w:p>
        </w:tc>
        <w:tc>
          <w:tcPr>
            <w:tcW w:w="4458" w:type="dxa"/>
            <w:shd w:val="clear" w:color="auto" w:fill="DBDBDB" w:themeFill="accent3" w:themeFillTint="66"/>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RAZDJEL:</w:t>
            </w:r>
          </w:p>
        </w:tc>
        <w:tc>
          <w:tcPr>
            <w:tcW w:w="1318" w:type="dxa"/>
            <w:shd w:val="clear" w:color="auto" w:fill="DBDBDB" w:themeFill="accent3" w:themeFillTint="66"/>
            <w:vAlign w:val="center"/>
          </w:tcPr>
          <w:p w:rsidR="000B6F23" w:rsidRPr="001F0C2B" w:rsidRDefault="004634E2" w:rsidP="004634E2">
            <w:pPr>
              <w:pStyle w:val="NoSpacing"/>
              <w:jc w:val="right"/>
              <w:rPr>
                <w:rFonts w:asciiTheme="minorHAnsi" w:hAnsiTheme="minorHAnsi" w:cstheme="minorHAnsi"/>
                <w:b/>
                <w:sz w:val="24"/>
                <w:szCs w:val="24"/>
              </w:rPr>
            </w:pPr>
            <w:r>
              <w:rPr>
                <w:rFonts w:asciiTheme="minorHAnsi" w:hAnsiTheme="minorHAnsi" w:cstheme="minorHAnsi"/>
                <w:b/>
                <w:sz w:val="24"/>
                <w:szCs w:val="24"/>
              </w:rPr>
              <w:t>554.266.961</w:t>
            </w:r>
            <w:r w:rsidR="00C36F2F">
              <w:rPr>
                <w:rFonts w:asciiTheme="minorHAnsi" w:hAnsiTheme="minorHAnsi" w:cstheme="minorHAnsi"/>
                <w:b/>
                <w:sz w:val="24"/>
                <w:szCs w:val="24"/>
              </w:rPr>
              <w:t>,00</w:t>
            </w:r>
          </w:p>
        </w:tc>
        <w:tc>
          <w:tcPr>
            <w:tcW w:w="1318" w:type="dxa"/>
            <w:shd w:val="clear" w:color="auto" w:fill="DBDBDB" w:themeFill="accent3" w:themeFillTint="66"/>
            <w:vAlign w:val="center"/>
          </w:tcPr>
          <w:p w:rsidR="000B6F23" w:rsidRPr="001F0C2B" w:rsidRDefault="0086758C" w:rsidP="00732512">
            <w:pPr>
              <w:pStyle w:val="NoSpacing"/>
              <w:jc w:val="right"/>
              <w:rPr>
                <w:rFonts w:asciiTheme="minorHAnsi" w:hAnsiTheme="minorHAnsi" w:cstheme="minorHAnsi"/>
                <w:b/>
                <w:sz w:val="24"/>
                <w:szCs w:val="24"/>
              </w:rPr>
            </w:pPr>
            <w:r>
              <w:rPr>
                <w:rFonts w:asciiTheme="minorHAnsi" w:hAnsiTheme="minorHAnsi" w:cstheme="minorHAnsi"/>
                <w:b/>
                <w:sz w:val="24"/>
                <w:szCs w:val="24"/>
              </w:rPr>
              <w:t>554.688.151</w:t>
            </w:r>
            <w:r w:rsidR="00BD42F3">
              <w:rPr>
                <w:rFonts w:asciiTheme="minorHAnsi" w:hAnsiTheme="minorHAnsi" w:cstheme="minorHAnsi"/>
                <w:b/>
                <w:sz w:val="24"/>
                <w:szCs w:val="24"/>
              </w:rPr>
              <w:t>,00</w:t>
            </w:r>
          </w:p>
        </w:tc>
        <w:tc>
          <w:tcPr>
            <w:tcW w:w="1318" w:type="dxa"/>
            <w:shd w:val="clear" w:color="auto" w:fill="DBDBDB" w:themeFill="accent3" w:themeFillTint="66"/>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556.865.524</w:t>
            </w:r>
            <w:r w:rsidR="00BD42F3">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Zdravstvo</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b/>
          <w:sz w:val="24"/>
          <w:szCs w:val="24"/>
        </w:rPr>
        <w:t xml:space="preserve">OPĆI CILJ: </w:t>
      </w:r>
      <w:r w:rsidRPr="001F0C2B">
        <w:rPr>
          <w:rFonts w:cstheme="minorHAnsi"/>
          <w:sz w:val="24"/>
          <w:szCs w:val="24"/>
        </w:rPr>
        <w:t>Programom javnih potreba u zdravstvu Dubrovačko-neretvanske županije sufinanciraju se programi zdravstvene mjere ispravnosti vode za piće, provođenje mjera dezinfekcije, dezinsekcije i deratizacije,  mrtvozorstva, obdukcije i toksikološka ispitivanja, Hrvatski Crveni križ, projekte u pordučju zdravstva, socijalne skrbi i skrbi o osobama s invaliditetom te rad Povjerenstva za zaštitu prava pacijenata.</w:t>
      </w:r>
    </w:p>
    <w:p w:rsidR="00017001" w:rsidRPr="001F0C2B" w:rsidRDefault="00017001"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Unapređenje uvjeta za provođenje zdravstvene zaštite te uvjeta za zaštitu, očuvanje i poboljšanje zdravlja stanovništva Dubrovačko-neretvanske županije.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zdravstvenoj zaštiti, Pravilnik o zdravstvenoj ispravnosti vode za piće, Zakon o udrugama, Pravilnik o načinu pregleda umrlih, te utvrđivanju vremena i uzroka smrti, Zakon o Hrvatskom crvenom križu i Zakon o zaštiti prava pacijenata</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 xml:space="preserve">Upravni odjel za zdravstvo, obitelj i branitelje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sz w:val="24"/>
          <w:szCs w:val="24"/>
        </w:rPr>
        <w:t>Redovno isplaćena mjesečna sredstva, postignuta visoka kvaliteta vode za piće, ostvarene sve planirane akcije: dragovoljnog darivanja krvi i rada na provođenju djelatnosti prve pomoći, pružena mogućnost pacijentima da izraze svoje utiske na liječenje.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BD42F3" w:rsidRPr="001F0C2B" w:rsidRDefault="00BD42F3"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30"/>
        <w:gridCol w:w="4155"/>
        <w:gridCol w:w="1501"/>
        <w:gridCol w:w="1501"/>
        <w:gridCol w:w="1501"/>
      </w:tblGrid>
      <w:tr w:rsidR="000B6F23" w:rsidRPr="001F0C2B" w:rsidTr="00732512">
        <w:tc>
          <w:tcPr>
            <w:tcW w:w="664"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33"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66"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6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34"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33"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Zdravstvene mjere ispravnosti vode za piće</w:t>
            </w:r>
          </w:p>
        </w:tc>
        <w:tc>
          <w:tcPr>
            <w:tcW w:w="1266"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600.000</w:t>
            </w:r>
            <w:r w:rsidR="00BD42F3">
              <w:rPr>
                <w:rFonts w:asciiTheme="minorHAnsi" w:hAnsiTheme="minorHAnsi" w:cstheme="minorHAnsi"/>
                <w:b/>
                <w:sz w:val="24"/>
                <w:szCs w:val="24"/>
              </w:rPr>
              <w:t>,00</w:t>
            </w:r>
          </w:p>
        </w:tc>
        <w:tc>
          <w:tcPr>
            <w:tcW w:w="1265"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600.000</w:t>
            </w:r>
            <w:r w:rsidR="00BD42F3">
              <w:rPr>
                <w:rFonts w:asciiTheme="minorHAnsi" w:hAnsiTheme="minorHAnsi" w:cstheme="minorHAnsi"/>
                <w:b/>
                <w:sz w:val="24"/>
                <w:szCs w:val="24"/>
              </w:rPr>
              <w:t>,00</w:t>
            </w:r>
          </w:p>
        </w:tc>
        <w:tc>
          <w:tcPr>
            <w:tcW w:w="1234"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600.000</w:t>
            </w:r>
            <w:r w:rsidR="00BD42F3">
              <w:rPr>
                <w:rFonts w:asciiTheme="minorHAnsi" w:hAnsiTheme="minorHAnsi"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33"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Mrtvozorstva, obdukcije i toksikološka ispitivanja</w:t>
            </w:r>
          </w:p>
        </w:tc>
        <w:tc>
          <w:tcPr>
            <w:tcW w:w="1266"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660.000</w:t>
            </w:r>
            <w:r w:rsidR="00BD42F3">
              <w:rPr>
                <w:rFonts w:asciiTheme="minorHAnsi" w:hAnsiTheme="minorHAnsi" w:cstheme="minorHAnsi"/>
                <w:b/>
                <w:sz w:val="24"/>
                <w:szCs w:val="24"/>
              </w:rPr>
              <w:t>,00</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660.000</w:t>
            </w:r>
            <w:r w:rsidR="00BD42F3">
              <w:rPr>
                <w:rFonts w:asciiTheme="minorHAnsi" w:hAnsiTheme="minorHAnsi" w:cstheme="minorHAnsi"/>
                <w:b/>
                <w:sz w:val="24"/>
                <w:szCs w:val="24"/>
              </w:rPr>
              <w:t>,00</w:t>
            </w:r>
          </w:p>
        </w:tc>
        <w:tc>
          <w:tcPr>
            <w:tcW w:w="123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660.000</w:t>
            </w:r>
            <w:r w:rsidR="00BD42F3">
              <w:rPr>
                <w:rFonts w:asciiTheme="minorHAnsi" w:hAnsiTheme="minorHAnsi"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633"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Provođenje mjera dezifekcije, dezinsekcije i deratizacije</w:t>
            </w:r>
          </w:p>
        </w:tc>
        <w:tc>
          <w:tcPr>
            <w:tcW w:w="1266"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w:t>
            </w:r>
            <w:r w:rsidR="00BD42F3">
              <w:rPr>
                <w:rFonts w:asciiTheme="minorHAnsi" w:hAnsiTheme="minorHAnsi" w:cstheme="minorHAnsi"/>
                <w:b/>
                <w:sz w:val="24"/>
                <w:szCs w:val="24"/>
              </w:rPr>
              <w:t>,00</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w:t>
            </w:r>
            <w:r w:rsidR="00BD42F3">
              <w:rPr>
                <w:rFonts w:asciiTheme="minorHAnsi" w:hAnsiTheme="minorHAnsi" w:cstheme="minorHAnsi"/>
                <w:b/>
                <w:sz w:val="24"/>
                <w:szCs w:val="24"/>
              </w:rPr>
              <w:t>,00</w:t>
            </w:r>
          </w:p>
        </w:tc>
        <w:tc>
          <w:tcPr>
            <w:tcW w:w="123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w:t>
            </w:r>
            <w:r w:rsidR="00BD42F3">
              <w:rPr>
                <w:rFonts w:asciiTheme="minorHAnsi" w:hAnsiTheme="minorHAnsi"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633" w:type="dxa"/>
          </w:tcPr>
          <w:p w:rsidR="000B6F23" w:rsidRPr="001F0C2B" w:rsidRDefault="000B6F23" w:rsidP="00BD42F3">
            <w:pPr>
              <w:rPr>
                <w:rFonts w:cstheme="minorHAnsi"/>
                <w:b/>
                <w:sz w:val="24"/>
                <w:szCs w:val="24"/>
              </w:rPr>
            </w:pPr>
            <w:r w:rsidRPr="001F0C2B">
              <w:rPr>
                <w:rFonts w:cstheme="minorHAnsi"/>
                <w:b/>
                <w:sz w:val="24"/>
                <w:szCs w:val="24"/>
              </w:rPr>
              <w:t>Hrvatski Crveni križ</w:t>
            </w:r>
          </w:p>
        </w:tc>
        <w:tc>
          <w:tcPr>
            <w:tcW w:w="1266"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400.000</w:t>
            </w:r>
            <w:r w:rsidR="00BD42F3">
              <w:rPr>
                <w:rFonts w:asciiTheme="minorHAnsi" w:hAnsiTheme="minorHAnsi" w:cstheme="minorHAnsi"/>
                <w:b/>
                <w:sz w:val="24"/>
                <w:szCs w:val="24"/>
              </w:rPr>
              <w:t>,00</w:t>
            </w:r>
          </w:p>
        </w:tc>
        <w:tc>
          <w:tcPr>
            <w:tcW w:w="1265" w:type="dxa"/>
          </w:tcPr>
          <w:p w:rsidR="000B6F23" w:rsidRPr="001F0C2B" w:rsidRDefault="000B6F23" w:rsidP="00732512">
            <w:pPr>
              <w:jc w:val="right"/>
              <w:rPr>
                <w:rFonts w:cstheme="minorHAnsi"/>
                <w:b/>
                <w:sz w:val="24"/>
                <w:szCs w:val="24"/>
              </w:rPr>
            </w:pPr>
            <w:r w:rsidRPr="001F0C2B">
              <w:rPr>
                <w:rFonts w:cstheme="minorHAnsi"/>
                <w:b/>
                <w:sz w:val="24"/>
                <w:szCs w:val="24"/>
              </w:rPr>
              <w:t>400.000</w:t>
            </w:r>
            <w:r w:rsidR="00BD42F3">
              <w:rPr>
                <w:rFonts w:cstheme="minorHAnsi"/>
                <w:b/>
                <w:sz w:val="24"/>
                <w:szCs w:val="24"/>
              </w:rPr>
              <w:t>,00</w:t>
            </w:r>
          </w:p>
        </w:tc>
        <w:tc>
          <w:tcPr>
            <w:tcW w:w="1234" w:type="dxa"/>
          </w:tcPr>
          <w:p w:rsidR="000B6F23" w:rsidRPr="001F0C2B" w:rsidRDefault="000B6F23" w:rsidP="00732512">
            <w:pPr>
              <w:jc w:val="right"/>
              <w:rPr>
                <w:rFonts w:cstheme="minorHAnsi"/>
                <w:b/>
                <w:sz w:val="24"/>
                <w:szCs w:val="24"/>
              </w:rPr>
            </w:pPr>
            <w:r w:rsidRPr="001F0C2B">
              <w:rPr>
                <w:rFonts w:cstheme="minorHAnsi"/>
                <w:b/>
                <w:sz w:val="24"/>
                <w:szCs w:val="24"/>
              </w:rPr>
              <w:t>400.000</w:t>
            </w:r>
            <w:r w:rsidR="00BD42F3">
              <w:rPr>
                <w:rFonts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 xml:space="preserve">5. </w:t>
            </w:r>
          </w:p>
        </w:tc>
        <w:tc>
          <w:tcPr>
            <w:tcW w:w="4633" w:type="dxa"/>
          </w:tcPr>
          <w:p w:rsidR="000B6F23" w:rsidRPr="001F0C2B" w:rsidRDefault="000B6F23" w:rsidP="00BD42F3">
            <w:pPr>
              <w:rPr>
                <w:rFonts w:cstheme="minorHAnsi"/>
                <w:b/>
                <w:sz w:val="24"/>
                <w:szCs w:val="24"/>
              </w:rPr>
            </w:pPr>
            <w:r w:rsidRPr="001F0C2B">
              <w:rPr>
                <w:rFonts w:cstheme="minorHAnsi"/>
                <w:b/>
                <w:sz w:val="24"/>
                <w:szCs w:val="24"/>
              </w:rPr>
              <w:t>Povjerenstvo za zaštitu prava pacijenata</w:t>
            </w:r>
          </w:p>
        </w:tc>
        <w:tc>
          <w:tcPr>
            <w:tcW w:w="1266"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11.000</w:t>
            </w:r>
            <w:r w:rsidR="00BD42F3">
              <w:rPr>
                <w:rFonts w:asciiTheme="minorHAnsi" w:hAnsiTheme="minorHAnsi" w:cstheme="minorHAnsi"/>
                <w:b/>
                <w:sz w:val="24"/>
                <w:szCs w:val="24"/>
              </w:rPr>
              <w:t>,00</w:t>
            </w:r>
          </w:p>
        </w:tc>
        <w:tc>
          <w:tcPr>
            <w:tcW w:w="1265"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11.000</w:t>
            </w:r>
            <w:r w:rsidR="00BD42F3">
              <w:rPr>
                <w:rFonts w:asciiTheme="minorHAnsi" w:hAnsiTheme="minorHAnsi" w:cstheme="minorHAnsi"/>
                <w:b/>
                <w:sz w:val="24"/>
                <w:szCs w:val="24"/>
              </w:rPr>
              <w:t>,00</w:t>
            </w:r>
          </w:p>
        </w:tc>
        <w:tc>
          <w:tcPr>
            <w:tcW w:w="1234"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11.000</w:t>
            </w:r>
            <w:r w:rsidR="00BD42F3">
              <w:rPr>
                <w:rFonts w:asciiTheme="minorHAnsi" w:hAnsiTheme="minorHAnsi"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4633" w:type="dxa"/>
          </w:tcPr>
          <w:p w:rsidR="000B6F23" w:rsidRPr="001F0C2B" w:rsidRDefault="000B6F23" w:rsidP="00BD42F3">
            <w:pPr>
              <w:rPr>
                <w:rFonts w:cstheme="minorHAnsi"/>
                <w:b/>
                <w:bCs/>
                <w:sz w:val="24"/>
                <w:szCs w:val="24"/>
              </w:rPr>
            </w:pPr>
            <w:r w:rsidRPr="001F0C2B">
              <w:rPr>
                <w:rFonts w:cstheme="minorHAnsi"/>
                <w:b/>
                <w:bCs/>
                <w:sz w:val="24"/>
                <w:szCs w:val="24"/>
              </w:rPr>
              <w:t>Projekti/programi u području zdravstva, socijalne skrbi i skrbi o osobama s invaliditetom</w:t>
            </w:r>
          </w:p>
        </w:tc>
        <w:tc>
          <w:tcPr>
            <w:tcW w:w="1266"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253.000</w:t>
            </w:r>
            <w:r w:rsidR="00BD42F3">
              <w:rPr>
                <w:rFonts w:asciiTheme="minorHAnsi" w:hAnsiTheme="minorHAnsi" w:cstheme="minorHAnsi"/>
                <w:b/>
                <w:sz w:val="24"/>
                <w:szCs w:val="24"/>
              </w:rPr>
              <w:t>,00</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253.000</w:t>
            </w:r>
            <w:r w:rsidR="00BD42F3">
              <w:rPr>
                <w:rFonts w:asciiTheme="minorHAnsi" w:hAnsiTheme="minorHAnsi" w:cstheme="minorHAnsi"/>
                <w:b/>
                <w:sz w:val="24"/>
                <w:szCs w:val="24"/>
              </w:rPr>
              <w:t>,00</w:t>
            </w:r>
          </w:p>
        </w:tc>
        <w:tc>
          <w:tcPr>
            <w:tcW w:w="123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253.000</w:t>
            </w:r>
            <w:r w:rsidR="00BD42F3">
              <w:rPr>
                <w:rFonts w:asciiTheme="minorHAnsi" w:hAnsiTheme="minorHAnsi" w:cstheme="minorHAnsi"/>
                <w:b/>
                <w:sz w:val="24"/>
                <w:szCs w:val="24"/>
              </w:rPr>
              <w:t>,00</w:t>
            </w:r>
          </w:p>
        </w:tc>
      </w:tr>
      <w:tr w:rsidR="000B6F23" w:rsidRPr="001F0C2B" w:rsidTr="00BD42F3">
        <w:tc>
          <w:tcPr>
            <w:tcW w:w="664"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33" w:type="dxa"/>
            <w:shd w:val="clear" w:color="auto" w:fill="EDEDED" w:themeFill="accent3" w:themeFillTint="33"/>
          </w:tcPr>
          <w:p w:rsidR="000B6F23" w:rsidRPr="001F0C2B" w:rsidRDefault="00BD42F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66" w:type="dxa"/>
            <w:shd w:val="clear" w:color="auto" w:fill="EDEDED" w:themeFill="accent3" w:themeFillTint="33"/>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1.964.000</w:t>
            </w:r>
            <w:r>
              <w:rPr>
                <w:rFonts w:asciiTheme="minorHAnsi" w:hAnsiTheme="minorHAnsi" w:cstheme="minorHAnsi"/>
                <w:b/>
                <w:sz w:val="24"/>
                <w:szCs w:val="24"/>
              </w:rPr>
              <w:t>,00</w:t>
            </w:r>
          </w:p>
        </w:tc>
        <w:tc>
          <w:tcPr>
            <w:tcW w:w="1265" w:type="dxa"/>
            <w:shd w:val="clear" w:color="auto" w:fill="EDEDED" w:themeFill="accent3" w:themeFillTint="33"/>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1.964.000</w:t>
            </w:r>
            <w:r>
              <w:rPr>
                <w:rFonts w:asciiTheme="minorHAnsi" w:hAnsiTheme="minorHAnsi" w:cstheme="minorHAnsi"/>
                <w:b/>
                <w:sz w:val="24"/>
                <w:szCs w:val="24"/>
              </w:rPr>
              <w:t>,00</w:t>
            </w:r>
          </w:p>
        </w:tc>
        <w:tc>
          <w:tcPr>
            <w:tcW w:w="1234" w:type="dxa"/>
            <w:shd w:val="clear" w:color="auto" w:fill="EDEDED" w:themeFill="accent3" w:themeFillTint="33"/>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1.964.000</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BD42F3" w:rsidRDefault="00BD42F3" w:rsidP="000B6F23">
      <w:pPr>
        <w:pStyle w:val="NoSpacing"/>
        <w:shd w:val="clear" w:color="auto" w:fill="FFFFFF"/>
        <w:jc w:val="both"/>
        <w:rPr>
          <w:rFonts w:asciiTheme="minorHAnsi" w:hAnsiTheme="minorHAnsi" w:cstheme="minorHAnsi"/>
          <w:b/>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Socijalna skrb</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b/>
          <w:sz w:val="24"/>
          <w:szCs w:val="24"/>
        </w:rPr>
        <w:t xml:space="preserve">OPĆI CILJ: </w:t>
      </w:r>
      <w:r w:rsidRPr="001F0C2B">
        <w:rPr>
          <w:rFonts w:cstheme="minorHAnsi"/>
          <w:sz w:val="24"/>
          <w:szCs w:val="24"/>
        </w:rPr>
        <w:t>Programom javnih potreba u socijalnoj skrbi Dubrovačko-neretvanske županije osigurana su sredstva za jednokratne novčane naknade socijalno-ugroženim osobama, unapređenje socijalne zaštite i dnevni boravak za psihički oboljele osobe.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sz w:val="24"/>
          <w:szCs w:val="24"/>
        </w:rPr>
        <w:t>Unapređenje poboljšanja socijalnog standarda stanovnika Dubrovačko-neretvanske županije putem zahtjeva i programa.</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socijalnoj skrbi, Zakon o ustanovama, Nacionalna strategija izjednačavanja mogućnosti za osobe s invaliditetom</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lastRenderedPageBreak/>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Pokazatelj uspješnosti su podaci o osobama uključenih u programe, broj dodijeljenih novčanih pomoći građanima koji ostvaruju pravo, broj ustanova čiji se programi sufinanciraju te broj korisnika.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BD42F3" w:rsidRPr="001F0C2B" w:rsidRDefault="00BD42F3"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66"/>
        <w:gridCol w:w="4652"/>
        <w:gridCol w:w="1316"/>
        <w:gridCol w:w="1316"/>
        <w:gridCol w:w="1316"/>
      </w:tblGrid>
      <w:tr w:rsidR="000B6F23" w:rsidRPr="001F0C2B" w:rsidTr="00732512">
        <w:tc>
          <w:tcPr>
            <w:tcW w:w="666"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52"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59"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58"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27"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52"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Jednokratne novčane naknade socijalno ugroženim osobama</w:t>
            </w:r>
          </w:p>
        </w:tc>
        <w:tc>
          <w:tcPr>
            <w:tcW w:w="1259"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BD42F3">
              <w:rPr>
                <w:rFonts w:asciiTheme="minorHAnsi" w:hAnsiTheme="minorHAnsi" w:cstheme="minorHAnsi"/>
                <w:b/>
                <w:sz w:val="24"/>
                <w:szCs w:val="24"/>
              </w:rPr>
              <w:t>,00</w:t>
            </w:r>
          </w:p>
        </w:tc>
        <w:tc>
          <w:tcPr>
            <w:tcW w:w="1258"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BD42F3">
              <w:rPr>
                <w:rFonts w:asciiTheme="minorHAnsi" w:hAnsiTheme="minorHAnsi" w:cstheme="minorHAnsi"/>
                <w:b/>
                <w:sz w:val="24"/>
                <w:szCs w:val="24"/>
              </w:rPr>
              <w:t>,00</w:t>
            </w:r>
          </w:p>
        </w:tc>
        <w:tc>
          <w:tcPr>
            <w:tcW w:w="1227"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BD42F3">
              <w:rPr>
                <w:rFonts w:asciiTheme="minorHAnsi" w:hAnsiTheme="minorHAnsi" w:cstheme="minorHAnsi"/>
                <w:b/>
                <w:sz w:val="24"/>
                <w:szCs w:val="24"/>
              </w:rPr>
              <w:t>,00</w:t>
            </w:r>
          </w:p>
        </w:tc>
      </w:tr>
      <w:tr w:rsidR="000B6F23" w:rsidRPr="001F0C2B" w:rsidTr="00732512">
        <w:tc>
          <w:tcPr>
            <w:tcW w:w="66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52"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Unapređenje socijalne zaštite</w:t>
            </w:r>
          </w:p>
        </w:tc>
        <w:tc>
          <w:tcPr>
            <w:tcW w:w="1259"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170.000</w:t>
            </w:r>
            <w:r w:rsidR="00BD42F3">
              <w:rPr>
                <w:rFonts w:asciiTheme="minorHAnsi" w:hAnsiTheme="minorHAnsi" w:cstheme="minorHAnsi"/>
                <w:b/>
                <w:sz w:val="24"/>
                <w:szCs w:val="24"/>
              </w:rPr>
              <w:t>,00</w:t>
            </w:r>
          </w:p>
        </w:tc>
        <w:tc>
          <w:tcPr>
            <w:tcW w:w="1258"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170.000</w:t>
            </w:r>
            <w:r w:rsidR="00BD42F3">
              <w:rPr>
                <w:rFonts w:asciiTheme="minorHAnsi" w:hAnsiTheme="minorHAnsi" w:cstheme="minorHAnsi"/>
                <w:b/>
                <w:sz w:val="24"/>
                <w:szCs w:val="24"/>
              </w:rPr>
              <w:t>,00</w:t>
            </w:r>
          </w:p>
        </w:tc>
        <w:tc>
          <w:tcPr>
            <w:tcW w:w="1227"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170.000</w:t>
            </w:r>
            <w:r w:rsidR="00BD42F3">
              <w:rPr>
                <w:rFonts w:asciiTheme="minorHAnsi" w:hAnsiTheme="minorHAnsi" w:cstheme="minorHAnsi"/>
                <w:b/>
                <w:sz w:val="24"/>
                <w:szCs w:val="24"/>
              </w:rPr>
              <w:t>,00</w:t>
            </w:r>
          </w:p>
        </w:tc>
      </w:tr>
      <w:tr w:rsidR="000B6F23" w:rsidRPr="001F0C2B" w:rsidTr="00732512">
        <w:tc>
          <w:tcPr>
            <w:tcW w:w="66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652" w:type="dxa"/>
          </w:tcPr>
          <w:p w:rsidR="000B6F23" w:rsidRPr="001F0C2B" w:rsidRDefault="000B6F23" w:rsidP="00C04E8F">
            <w:pPr>
              <w:rPr>
                <w:rFonts w:cstheme="minorHAnsi"/>
                <w:b/>
                <w:sz w:val="24"/>
                <w:szCs w:val="24"/>
              </w:rPr>
            </w:pPr>
            <w:r w:rsidRPr="001F0C2B">
              <w:rPr>
                <w:rFonts w:cstheme="minorHAnsi"/>
                <w:b/>
                <w:sz w:val="24"/>
                <w:szCs w:val="24"/>
              </w:rPr>
              <w:t>Dnevni boravak za psihološko oboljele osobe</w:t>
            </w:r>
          </w:p>
        </w:tc>
        <w:tc>
          <w:tcPr>
            <w:tcW w:w="1259"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BD42F3">
              <w:rPr>
                <w:rFonts w:asciiTheme="minorHAnsi" w:hAnsiTheme="minorHAnsi" w:cstheme="minorHAnsi"/>
                <w:b/>
                <w:sz w:val="24"/>
                <w:szCs w:val="24"/>
              </w:rPr>
              <w:t>,00</w:t>
            </w:r>
          </w:p>
        </w:tc>
        <w:tc>
          <w:tcPr>
            <w:tcW w:w="1258"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BD42F3">
              <w:rPr>
                <w:rFonts w:asciiTheme="minorHAnsi" w:hAnsiTheme="minorHAnsi" w:cstheme="minorHAnsi"/>
                <w:b/>
                <w:sz w:val="24"/>
                <w:szCs w:val="24"/>
              </w:rPr>
              <w:t>,00</w:t>
            </w:r>
          </w:p>
        </w:tc>
        <w:tc>
          <w:tcPr>
            <w:tcW w:w="1227"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BD42F3">
              <w:rPr>
                <w:rFonts w:asciiTheme="minorHAnsi" w:hAnsiTheme="minorHAnsi" w:cstheme="minorHAnsi"/>
                <w:b/>
                <w:sz w:val="24"/>
                <w:szCs w:val="24"/>
              </w:rPr>
              <w:t>,00</w:t>
            </w:r>
          </w:p>
        </w:tc>
      </w:tr>
      <w:tr w:rsidR="000B6F23" w:rsidRPr="001F0C2B" w:rsidTr="00BD42F3">
        <w:tc>
          <w:tcPr>
            <w:tcW w:w="666"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52" w:type="dxa"/>
            <w:shd w:val="clear" w:color="auto" w:fill="EDEDED" w:themeFill="accent3" w:themeFillTint="33"/>
          </w:tcPr>
          <w:p w:rsidR="000B6F23" w:rsidRPr="001F0C2B" w:rsidRDefault="00BD42F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59" w:type="dxa"/>
            <w:shd w:val="clear" w:color="auto" w:fill="EDEDED" w:themeFill="accent3" w:themeFillTint="33"/>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450.000</w:t>
            </w:r>
            <w:r>
              <w:rPr>
                <w:rFonts w:asciiTheme="minorHAnsi" w:hAnsiTheme="minorHAnsi" w:cstheme="minorHAnsi"/>
                <w:b/>
                <w:sz w:val="24"/>
                <w:szCs w:val="24"/>
              </w:rPr>
              <w:t>,00</w:t>
            </w:r>
          </w:p>
        </w:tc>
        <w:tc>
          <w:tcPr>
            <w:tcW w:w="1258" w:type="dxa"/>
            <w:shd w:val="clear" w:color="auto" w:fill="EDEDED" w:themeFill="accent3" w:themeFillTint="33"/>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450.000</w:t>
            </w:r>
            <w:r>
              <w:rPr>
                <w:rFonts w:asciiTheme="minorHAnsi" w:hAnsiTheme="minorHAnsi" w:cstheme="minorHAnsi"/>
                <w:b/>
                <w:sz w:val="24"/>
                <w:szCs w:val="24"/>
              </w:rPr>
              <w:t>,00</w:t>
            </w:r>
          </w:p>
        </w:tc>
        <w:tc>
          <w:tcPr>
            <w:tcW w:w="1227" w:type="dxa"/>
            <w:shd w:val="clear" w:color="auto" w:fill="EDEDED" w:themeFill="accent3" w:themeFillTint="33"/>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450.000</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Međugeneracijska solidarnost i branitelji</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Potpora programima skrbi o osobama treće životne dobi, osobama s invaliditetom, djeci i mladima na području Dubrovačko-neretvanske županije te braniteljima Domovinskog rata i njihovim obiteljima.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POSEBNI CILJ:</w:t>
      </w:r>
    </w:p>
    <w:p w:rsidR="00D21D38" w:rsidRPr="001F0C2B" w:rsidRDefault="00D21D38"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Doprinos programima međugeneracijske solidarnosti koje provode dobrotvorne udruge, omogućavanje kontinuiranog djelovanja udruga osoba s invaliditetom, pomoć pojedincima i djeci s posebnim potrebama, doprinos poboljšanju umirovljeničkog standarda i kvalitete života umirovljeničke populacije, provedba preventivnih programa u odgoju djece i mladih, doprinos radu udruga mladih i Savjeta mladih Dubrovačko-neretvanske županije. Također se ovim programom omogućuje obilježavanje važnih obljetnica iz Domovinskog rata te financiranje jednokranih novčanih pmoći oboljelim hrvatskim braniteljima.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socijalnoj skrbi, Zakon o savjetima mladih, Zakon o pravima hrvatskih branitelj iz Domovinskog rata i članova njihove obitelji, Zakon o zatštiti vojnih i civilnih invalida rata i Zakon o ravnopravnosti spolova.</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lastRenderedPageBreak/>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Programom Dnevni boravak i pomoć u kući obuhvaćene su osobe starije životne dobi čime im je omogućeno proživjeti starost u kvalitetnijim uvjetima. Također su isplaćeni umirovljenički dodaci za božićne i novogodišnje praznike te dodijeljene jednokratne novčane pomoći temeljem zahtjeva branitelja iz Domovinskog rata koji žive u ugroženom socijalnom položaju zbog loših materijalnih i zdravstvenih uvjeta.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EC06BB" w:rsidRPr="001F0C2B" w:rsidRDefault="00EC06BB"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39"/>
        <w:gridCol w:w="4146"/>
        <w:gridCol w:w="1501"/>
        <w:gridCol w:w="1501"/>
        <w:gridCol w:w="1501"/>
      </w:tblGrid>
      <w:tr w:rsidR="000B6F23" w:rsidRPr="001F0C2B" w:rsidTr="00732512">
        <w:tc>
          <w:tcPr>
            <w:tcW w:w="665"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3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6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64"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33"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Dnevni boravak, pomoć i njega u kući osobama starije životne dobi</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285.000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285.000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285.000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Poboljšanje umirovljeničkog standarda</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Projekti/programi u području brige za umirovljenike i osobe starije životne dobi</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Projekti/programi udruga mladih i Savjet mladih Dubrovačko-neretvanske županije</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202.000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202.000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202.000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Projekt Centar rane intervencije za djecu s teškoćama u razvoju</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Jednokratna novčana naknada obiteljima s četvero i više djece</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7.</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Financijska naknada djeci poginulih branitelja</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8.</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Projekti/programi udruga proisteklih iz Domovinskog rata i ostalih povijesnih udruga</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9.</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Skrb o oboljelim braniteljima Domovinskog rata</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10.</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Održavanje spomenika pobjede u Domovinskom ratu</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EC06BB">
              <w:rPr>
                <w:rFonts w:asciiTheme="minorHAnsi" w:hAnsiTheme="minorHAnsi" w:cstheme="minorHAnsi"/>
                <w:b/>
                <w:sz w:val="24"/>
                <w:szCs w:val="24"/>
              </w:rPr>
              <w:t>,00</w:t>
            </w:r>
          </w:p>
        </w:tc>
      </w:tr>
      <w:tr w:rsidR="000B6F23" w:rsidRPr="001F0C2B" w:rsidTr="00732512">
        <w:tc>
          <w:tcPr>
            <w:tcW w:w="665"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11.</w:t>
            </w:r>
          </w:p>
        </w:tc>
        <w:tc>
          <w:tcPr>
            <w:tcW w:w="4635" w:type="dxa"/>
          </w:tcPr>
          <w:p w:rsidR="000B6F23" w:rsidRPr="001F0C2B" w:rsidRDefault="000B6F23" w:rsidP="00BD42F3">
            <w:pPr>
              <w:pStyle w:val="NoSpacing"/>
              <w:rPr>
                <w:rFonts w:asciiTheme="minorHAnsi" w:hAnsiTheme="minorHAnsi" w:cstheme="minorHAnsi"/>
                <w:b/>
                <w:sz w:val="24"/>
                <w:szCs w:val="24"/>
              </w:rPr>
            </w:pPr>
            <w:r w:rsidRPr="001F0C2B">
              <w:rPr>
                <w:rFonts w:asciiTheme="minorHAnsi" w:hAnsiTheme="minorHAnsi" w:cstheme="minorHAnsi"/>
                <w:b/>
                <w:sz w:val="24"/>
                <w:szCs w:val="24"/>
              </w:rPr>
              <w:t>Koordinacija za ljudska prava i povjerenstva</w:t>
            </w:r>
          </w:p>
        </w:tc>
        <w:tc>
          <w:tcPr>
            <w:tcW w:w="126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EC06BB">
              <w:rPr>
                <w:rFonts w:asciiTheme="minorHAnsi" w:hAnsiTheme="minorHAnsi" w:cstheme="minorHAnsi"/>
                <w:b/>
                <w:sz w:val="24"/>
                <w:szCs w:val="24"/>
              </w:rPr>
              <w:t>,00</w:t>
            </w:r>
          </w:p>
        </w:tc>
        <w:tc>
          <w:tcPr>
            <w:tcW w:w="1264"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EC06BB">
              <w:rPr>
                <w:rFonts w:asciiTheme="minorHAnsi" w:hAnsiTheme="minorHAnsi" w:cstheme="minorHAnsi"/>
                <w:b/>
                <w:sz w:val="24"/>
                <w:szCs w:val="24"/>
              </w:rPr>
              <w:t>,00</w:t>
            </w:r>
          </w:p>
        </w:tc>
        <w:tc>
          <w:tcPr>
            <w:tcW w:w="123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50.000</w:t>
            </w:r>
            <w:r w:rsidR="00EC06BB">
              <w:rPr>
                <w:rFonts w:asciiTheme="minorHAnsi" w:hAnsiTheme="minorHAnsi" w:cstheme="minorHAnsi"/>
                <w:b/>
                <w:sz w:val="24"/>
                <w:szCs w:val="24"/>
              </w:rPr>
              <w:t>,00</w:t>
            </w:r>
          </w:p>
        </w:tc>
      </w:tr>
      <w:tr w:rsidR="000B6F23" w:rsidRPr="001F0C2B" w:rsidTr="00BD42F3">
        <w:tc>
          <w:tcPr>
            <w:tcW w:w="665"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35" w:type="dxa"/>
            <w:shd w:val="clear" w:color="auto" w:fill="EDEDED" w:themeFill="accent3" w:themeFillTint="33"/>
          </w:tcPr>
          <w:p w:rsidR="000B6F23" w:rsidRPr="001F0C2B" w:rsidRDefault="00BD42F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65" w:type="dxa"/>
            <w:shd w:val="clear" w:color="auto" w:fill="EDEDED" w:themeFill="accent3" w:themeFillTint="33"/>
            <w:vAlign w:val="center"/>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3.837.000</w:t>
            </w:r>
            <w:r w:rsidR="00EC06BB">
              <w:rPr>
                <w:rFonts w:asciiTheme="minorHAnsi" w:hAnsiTheme="minorHAnsi" w:cstheme="minorHAnsi"/>
                <w:b/>
                <w:sz w:val="24"/>
                <w:szCs w:val="24"/>
              </w:rPr>
              <w:t>,00</w:t>
            </w:r>
          </w:p>
        </w:tc>
        <w:tc>
          <w:tcPr>
            <w:tcW w:w="1264" w:type="dxa"/>
            <w:shd w:val="clear" w:color="auto" w:fill="EDEDED" w:themeFill="accent3" w:themeFillTint="33"/>
            <w:vAlign w:val="center"/>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3.837.000</w:t>
            </w:r>
            <w:r w:rsidR="00EC06BB">
              <w:rPr>
                <w:rFonts w:asciiTheme="minorHAnsi" w:hAnsiTheme="minorHAnsi" w:cstheme="minorHAnsi"/>
                <w:b/>
                <w:sz w:val="24"/>
                <w:szCs w:val="24"/>
              </w:rPr>
              <w:t>,00</w:t>
            </w:r>
          </w:p>
        </w:tc>
        <w:tc>
          <w:tcPr>
            <w:tcW w:w="1233" w:type="dxa"/>
            <w:shd w:val="clear" w:color="auto" w:fill="EDEDED" w:themeFill="accent3" w:themeFillTint="33"/>
            <w:vAlign w:val="center"/>
          </w:tcPr>
          <w:p w:rsidR="000B6F23" w:rsidRPr="001F0C2B" w:rsidRDefault="00BD42F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3.837.000</w:t>
            </w:r>
            <w:r w:rsidR="00EC06BB">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186844" w:rsidRDefault="00186844" w:rsidP="000B6F23">
      <w:pPr>
        <w:pStyle w:val="NoSpacing"/>
        <w:shd w:val="clear" w:color="auto" w:fill="FFFFFF"/>
        <w:jc w:val="both"/>
        <w:rPr>
          <w:rFonts w:asciiTheme="minorHAnsi" w:hAnsiTheme="minorHAnsi" w:cstheme="minorHAnsi"/>
          <w:b/>
          <w:sz w:val="24"/>
          <w:szCs w:val="24"/>
        </w:rPr>
      </w:pPr>
    </w:p>
    <w:p w:rsidR="00186844" w:rsidRDefault="00186844" w:rsidP="000B6F23">
      <w:pPr>
        <w:pStyle w:val="NoSpacing"/>
        <w:shd w:val="clear" w:color="auto" w:fill="FFFFFF"/>
        <w:jc w:val="both"/>
        <w:rPr>
          <w:rFonts w:asciiTheme="minorHAnsi" w:hAnsiTheme="minorHAnsi" w:cstheme="minorHAnsi"/>
          <w:b/>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EU proje</w:t>
      </w:r>
      <w:r w:rsidR="00732512" w:rsidRPr="001F0C2B">
        <w:rPr>
          <w:rFonts w:asciiTheme="minorHAnsi" w:hAnsiTheme="minorHAnsi" w:cstheme="minorHAnsi"/>
          <w:b/>
          <w:sz w:val="24"/>
          <w:szCs w:val="24"/>
        </w:rPr>
        <w:t>kti Upravnog odjela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 xml:space="preserve">OPĆI CILJ: </w:t>
      </w:r>
      <w:r w:rsidRPr="001F0C2B">
        <w:rPr>
          <w:rFonts w:asciiTheme="minorHAnsi" w:hAnsiTheme="minorHAnsi" w:cstheme="minorHAnsi"/>
          <w:sz w:val="24"/>
          <w:szCs w:val="24"/>
        </w:rPr>
        <w:t>Privlačenje sredstava iz Fondova Europske Unije.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lastRenderedPageBreak/>
        <w:t xml:space="preserve">POSEBNI CILJ: </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Sudjelovanje Dubrovačko-neretvanske županije u različitim međunarodnim i regionalnim udruženjima, projektima i inicijativama, uključujući i participiranje u sredstvima za projekte iz određenih EU fondova u odgovarajućem traženom postotku.</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Cs/>
          <w:sz w:val="24"/>
          <w:szCs w:val="24"/>
        </w:rPr>
        <w:t xml:space="preserve">Zakon o uspostavi institucionalnog okvira za provedbu Europskih strukturnih i investicijskih fondova </w:t>
      </w:r>
      <w:r w:rsidRPr="001F0C2B">
        <w:rPr>
          <w:rFonts w:asciiTheme="minorHAnsi" w:hAnsiTheme="minorHAnsi" w:cstheme="minorHAnsi"/>
          <w:sz w:val="24"/>
          <w:szCs w:val="24"/>
        </w:rPr>
        <w:t>u Republici Hrvatskoj u financijskom razdoblju 2014.-2020.</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eastAsia="Times New Roman" w:cstheme="minorHAnsi"/>
          <w:sz w:val="24"/>
          <w:szCs w:val="24"/>
        </w:rPr>
      </w:pPr>
      <w:r w:rsidRPr="00EC06BB">
        <w:rPr>
          <w:rFonts w:eastAsia="Times New Roman" w:cstheme="minorHAnsi"/>
          <w:b/>
          <w:bCs/>
          <w:sz w:val="24"/>
          <w:szCs w:val="24"/>
        </w:rPr>
        <w:t xml:space="preserve">Poboljšanje pristupa PZZ s naglaskom na udaljena i deprivirana područja </w:t>
      </w:r>
      <w:r w:rsidRPr="001F0C2B">
        <w:rPr>
          <w:rFonts w:eastAsia="Times New Roman" w:cstheme="minorHAnsi"/>
          <w:sz w:val="24"/>
          <w:szCs w:val="24"/>
        </w:rPr>
        <w:t xml:space="preserve">- Ministarstvo regionalnog razvoja i fondova Europske unije u okviru, Operativnog programa Konkurentnost i kohezija 2014-2020., temeljem raspisanog Poziva za dostavu projektnih prijedloga "Poboljšanje pristupa primarnoj zdravstvenoj zaštiti s naglaskom na deprivirana područja kroz ulaganja u potrebe pružatelja usluga zdravstvene zaštite na primarnoj razini" donijelo Odluku o financiranju projekta "Poboljšanje pristupa primarnoj zdravstvenoj zaštiti Domova zdravlja i koncesionara Dubrovačko-neretvanske županije" u ukupnoj vrijednosti projekta 3.922.545 kuna, od čega je 2.922.403 kuna bespovratnih sredstava. Korisnici sredstava su Dom zdravlja "Dr. Ante Franulović" Vela Luka za ulaganje u infrastrukturne zahvate (ugradnja lifta za osobe s invaliditetom u Vela Luci i organizacijskoj jedinici Blato) te medicinsko-tehničku opremu za opću/obiteljsku medicinu, zdravstvenu zaštitu predškolske djece, zadravstvenu zaštitu žena i dentalnu medicinu, Dom zdravlja Dubrovnik za medicinsko-tehničku opremu na otocima Koločepu, Lopudu, Mljetu, Pelješcu (ambulanta Ston i Janjina), te ordinacija dentalne medicine Sanje Trutine Trogrlić dr.med.dent na otoku Mljetu. </w:t>
      </w:r>
    </w:p>
    <w:p w:rsidR="000B6F23" w:rsidRPr="001F0C2B" w:rsidRDefault="000B6F23" w:rsidP="000B6F23">
      <w:pPr>
        <w:shd w:val="clear" w:color="auto" w:fill="FFFFFF"/>
        <w:jc w:val="both"/>
        <w:rPr>
          <w:rFonts w:eastAsia="Times New Roman" w:cstheme="minorHAnsi"/>
          <w:sz w:val="24"/>
          <w:szCs w:val="24"/>
        </w:rPr>
      </w:pPr>
      <w:r w:rsidRPr="001F0C2B">
        <w:rPr>
          <w:rFonts w:eastAsia="Times New Roman" w:cstheme="minorHAnsi"/>
          <w:sz w:val="24"/>
          <w:szCs w:val="24"/>
        </w:rPr>
        <w:t>Dubrovačko-neretvanska županija je provela nabavu za medicinsku opremu (grupe nabave: Grupa 1. Nabava ultrazvukova i pripadajućih sondi, Grupa 2. Medicinski uređaji, Grupa 3. Medicinska oprema, Grupa 4. Nabava za dentalnu medicinu dijagnostika – digitalni ortopan i Grupa 5. Nabava za dentalnu medicinu-oprema-stomatološka stolica). Za sve navedeno potpisani su ugovori, oprema je isporučena i sukladno tome sastavljen je Zapisnik o kvantitativnoj i kvalitativnoj primopredaji opreme.</w:t>
      </w:r>
    </w:p>
    <w:p w:rsidR="000B6F23" w:rsidRPr="001F0C2B" w:rsidRDefault="000B6F23" w:rsidP="000B6F23">
      <w:pPr>
        <w:shd w:val="clear" w:color="auto" w:fill="FFFFFF"/>
        <w:jc w:val="both"/>
        <w:rPr>
          <w:rFonts w:eastAsia="Times New Roman" w:cstheme="minorHAnsi"/>
          <w:sz w:val="24"/>
          <w:szCs w:val="24"/>
        </w:rPr>
      </w:pPr>
      <w:r w:rsidRPr="001F0C2B">
        <w:rPr>
          <w:rFonts w:eastAsia="Times New Roman" w:cstheme="minorHAnsi"/>
          <w:sz w:val="24"/>
          <w:szCs w:val="24"/>
        </w:rPr>
        <w:t xml:space="preserve">Za nabavu Infrastrukturni zahvati – Odluka o odabiru najpovoljnijeg ponuditelja je donesena i učitana na elektronski oglasnik javne nabave  14. siječnja 2021. godine te je kao najpovoljnija odabrana ponuda tvrtke POLINOM d.o.o. Ugovor je potpisan 15. veljače 2021. godine s rokom za izvođenje radova 130 radnih dana od dana uvođenja u posao odabranog ponuditelja. Uvođenje u posao je održano 17. ožujka 2021. godine te su od tada radovi u tijeku. </w:t>
      </w:r>
    </w:p>
    <w:p w:rsidR="000B6F23" w:rsidRPr="001F0C2B" w:rsidRDefault="000B6F23" w:rsidP="000B6F23">
      <w:pPr>
        <w:shd w:val="clear" w:color="auto" w:fill="FFFFFF"/>
        <w:jc w:val="both"/>
        <w:rPr>
          <w:rFonts w:eastAsia="Times New Roman" w:cstheme="minorHAnsi"/>
          <w:sz w:val="24"/>
          <w:szCs w:val="24"/>
        </w:rPr>
      </w:pPr>
      <w:r w:rsidRPr="00EC06BB">
        <w:rPr>
          <w:rFonts w:eastAsia="Times New Roman" w:cstheme="minorHAnsi"/>
          <w:b/>
          <w:bCs/>
          <w:sz w:val="24"/>
          <w:szCs w:val="24"/>
        </w:rPr>
        <w:t>Osiguranje sustava podrške za žrtve nasilja u obitelji na području DNŽ</w:t>
      </w:r>
      <w:r w:rsidRPr="001F0C2B">
        <w:rPr>
          <w:rFonts w:eastAsia="Times New Roman" w:cstheme="minorHAnsi"/>
          <w:sz w:val="24"/>
          <w:szCs w:val="24"/>
        </w:rPr>
        <w:t xml:space="preserve">  - projektom će se rekonstruirati i opremiti objekt u Dubrovačko-neretvanskoj županiji koji će služiti kao sklonište za žrtve nasilja u obitelji, a sastojat će se od tri odvojene stambene jedinice (od </w:t>
      </w:r>
      <w:r w:rsidRPr="001F0C2B">
        <w:rPr>
          <w:rFonts w:eastAsia="Times New Roman" w:cstheme="minorHAnsi"/>
          <w:sz w:val="24"/>
          <w:szCs w:val="24"/>
        </w:rPr>
        <w:lastRenderedPageBreak/>
        <w:t xml:space="preserve">kojih je jedna potpuno prilagođena osobama s invaliditetom), zajedničkih rehabilitacijskih prostorija, dizala za osobe s invaliditetom, praonice rublja i zajedničkog vanjskog prostora terase. Projektom je nabavljeno vozilo koje će služiti krajnjim korisnicima tijekom trajanja projekta i pet godina nakon završetka projekta. Provest će se dvije serije edukativnih aktivnosti s ciljem jačanja kapaciteta stručnjaka koji rade sa žrtvama nasilja u obitelji: 1) za 12 stručnjaka iz područja socijalne skrbi i 2) multisektorska edukacija za 20 stručnjaka. </w:t>
      </w:r>
    </w:p>
    <w:p w:rsidR="000B6F23" w:rsidRPr="001F0C2B" w:rsidRDefault="000B6F23" w:rsidP="000B6F23">
      <w:pPr>
        <w:shd w:val="clear" w:color="auto" w:fill="FFFFFF"/>
        <w:jc w:val="both"/>
        <w:rPr>
          <w:rFonts w:eastAsia="Times New Roman" w:cstheme="minorHAnsi"/>
          <w:sz w:val="24"/>
          <w:szCs w:val="24"/>
        </w:rPr>
      </w:pPr>
      <w:r w:rsidRPr="001F0C2B">
        <w:rPr>
          <w:rFonts w:eastAsia="Times New Roman" w:cstheme="minorHAnsi"/>
          <w:sz w:val="24"/>
          <w:szCs w:val="24"/>
        </w:rPr>
        <w:t>Projekt obuhvaća i uspostavu sustava podrške za žene žrtve nasilja i žrtve nasilja u obitelji u Dubrovačko neretvanskoj županiji s ciljem prevencije nasilja i zaštite žrtava nasilja. Projektom će se provest i javna kampanja podizanja svijesti šire i stručne javnosti o neprihvatljivosti nasilja i nasilničkog ponašanja. Kako bi se uspostavio kvalitetan sustav podrške za žrtve nasilja u obitelji, potrebno je paralelno senzibilizirati javnost, odnosno podizati svijest javnosti o neprihvatljivosti i štetnosti nasilnog ponašanja kao i o prihvaćanju odgovornosti svakog pojedinca za prijavu nasilja..</w:t>
      </w:r>
    </w:p>
    <w:p w:rsidR="000B6F23" w:rsidRPr="001F0C2B" w:rsidRDefault="000B6F23" w:rsidP="000B6F23">
      <w:pPr>
        <w:shd w:val="clear" w:color="auto" w:fill="FFFFFF"/>
        <w:jc w:val="both"/>
        <w:rPr>
          <w:rFonts w:eastAsia="Times New Roman" w:cstheme="minorHAnsi"/>
          <w:sz w:val="24"/>
          <w:szCs w:val="24"/>
        </w:rPr>
      </w:pPr>
      <w:r w:rsidRPr="001F0C2B">
        <w:rPr>
          <w:rFonts w:eastAsia="Times New Roman" w:cstheme="minorHAnsi"/>
          <w:sz w:val="24"/>
          <w:szCs w:val="24"/>
        </w:rPr>
        <w:t>Ukupna vrijednost projekta 11.696.487 kuna - bespovratna sredstva su osigurana iz Državnog proračuna Republike Hrvatske (15%) i iz Europskog socijalnog fonda (85%) u sklopu Operativnog programa Učinkoviti ljudski potencijali 2014.- 2020.).</w:t>
      </w:r>
    </w:p>
    <w:p w:rsidR="007D6E8B" w:rsidRDefault="007D6E8B" w:rsidP="000B6F23">
      <w:pPr>
        <w:pStyle w:val="NoSpacing"/>
        <w:shd w:val="clear" w:color="auto" w:fill="FFFFFF"/>
        <w:jc w:val="both"/>
        <w:rPr>
          <w:rFonts w:asciiTheme="minorHAnsi" w:hAnsiTheme="minorHAnsi" w:cstheme="minorHAnsi"/>
          <w:b/>
          <w:sz w:val="24"/>
          <w:szCs w:val="24"/>
        </w:rPr>
      </w:pPr>
    </w:p>
    <w:p w:rsidR="007D6E8B" w:rsidRDefault="007D6E8B" w:rsidP="000B6F23">
      <w:pPr>
        <w:pStyle w:val="NoSpacing"/>
        <w:shd w:val="clear" w:color="auto" w:fill="FFFFFF"/>
        <w:jc w:val="both"/>
        <w:rPr>
          <w:rFonts w:asciiTheme="minorHAnsi" w:hAnsiTheme="minorHAnsi" w:cstheme="minorHAnsi"/>
          <w:b/>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EC06BB" w:rsidRPr="001F0C2B" w:rsidRDefault="00EC06BB"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47"/>
        <w:gridCol w:w="4323"/>
        <w:gridCol w:w="1501"/>
        <w:gridCol w:w="1501"/>
        <w:gridCol w:w="1316"/>
      </w:tblGrid>
      <w:tr w:rsidR="000B6F23" w:rsidRPr="001F0C2B" w:rsidTr="00732512">
        <w:tc>
          <w:tcPr>
            <w:tcW w:w="667"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7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51"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50"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19"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7"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75" w:type="dxa"/>
          </w:tcPr>
          <w:p w:rsidR="000B6F23" w:rsidRPr="001F0C2B" w:rsidRDefault="000B6F23" w:rsidP="00732512">
            <w:pPr>
              <w:pStyle w:val="NoSpacing"/>
              <w:jc w:val="both"/>
              <w:rPr>
                <w:rFonts w:asciiTheme="minorHAnsi" w:hAnsiTheme="minorHAnsi" w:cstheme="minorHAnsi"/>
                <w:b/>
                <w:sz w:val="24"/>
                <w:szCs w:val="24"/>
              </w:rPr>
            </w:pPr>
            <w:bookmarkStart w:id="6" w:name="_Hlk87532865"/>
            <w:r w:rsidRPr="001F0C2B">
              <w:rPr>
                <w:rFonts w:asciiTheme="minorHAnsi" w:hAnsiTheme="minorHAnsi" w:cstheme="minorHAnsi"/>
                <w:b/>
                <w:sz w:val="24"/>
                <w:szCs w:val="24"/>
              </w:rPr>
              <w:t>Fondovi EU – Poboljšanje pristupa PZZ s naglaskom na udaljena i deprivirana područja</w:t>
            </w:r>
            <w:bookmarkEnd w:id="6"/>
          </w:p>
        </w:tc>
        <w:tc>
          <w:tcPr>
            <w:tcW w:w="1251"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120.000</w:t>
            </w:r>
            <w:r w:rsidR="00EC06BB">
              <w:rPr>
                <w:rFonts w:asciiTheme="minorHAnsi" w:hAnsiTheme="minorHAnsi" w:cstheme="minorHAnsi"/>
                <w:b/>
                <w:sz w:val="24"/>
                <w:szCs w:val="24"/>
              </w:rPr>
              <w:t>,00</w:t>
            </w:r>
          </w:p>
        </w:tc>
        <w:tc>
          <w:tcPr>
            <w:tcW w:w="1250"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EC06BB">
              <w:rPr>
                <w:rFonts w:asciiTheme="minorHAnsi" w:hAnsiTheme="minorHAnsi" w:cstheme="minorHAnsi"/>
                <w:b/>
                <w:sz w:val="24"/>
                <w:szCs w:val="24"/>
              </w:rPr>
              <w:t>,00</w:t>
            </w:r>
          </w:p>
        </w:tc>
        <w:tc>
          <w:tcPr>
            <w:tcW w:w="1219"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EC06BB">
              <w:rPr>
                <w:rFonts w:asciiTheme="minorHAnsi" w:hAnsiTheme="minorHAnsi" w:cstheme="minorHAnsi"/>
                <w:b/>
                <w:sz w:val="24"/>
                <w:szCs w:val="24"/>
              </w:rPr>
              <w:t>,00</w:t>
            </w:r>
          </w:p>
        </w:tc>
      </w:tr>
      <w:tr w:rsidR="000B6F23" w:rsidRPr="001F0C2B" w:rsidTr="00732512">
        <w:tc>
          <w:tcPr>
            <w:tcW w:w="667"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75"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Fondovi EU – Osiguranje sustava podrške za žrtve nasilja u obitelji na području DNŽ</w:t>
            </w:r>
          </w:p>
        </w:tc>
        <w:tc>
          <w:tcPr>
            <w:tcW w:w="1251"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6.074.075</w:t>
            </w:r>
            <w:r w:rsidR="00EC06BB">
              <w:rPr>
                <w:rFonts w:asciiTheme="minorHAnsi" w:hAnsiTheme="minorHAnsi" w:cstheme="minorHAnsi"/>
                <w:b/>
                <w:sz w:val="24"/>
                <w:szCs w:val="24"/>
              </w:rPr>
              <w:t>,00</w:t>
            </w:r>
          </w:p>
        </w:tc>
        <w:tc>
          <w:tcPr>
            <w:tcW w:w="1250"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2.834.637</w:t>
            </w:r>
            <w:r w:rsidR="00EC06BB">
              <w:rPr>
                <w:rFonts w:asciiTheme="minorHAnsi" w:hAnsiTheme="minorHAnsi" w:cstheme="minorHAnsi"/>
                <w:b/>
                <w:sz w:val="24"/>
                <w:szCs w:val="24"/>
              </w:rPr>
              <w:t>,00</w:t>
            </w:r>
          </w:p>
        </w:tc>
        <w:tc>
          <w:tcPr>
            <w:tcW w:w="1219"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EC06BB">
              <w:rPr>
                <w:rFonts w:asciiTheme="minorHAnsi" w:hAnsiTheme="minorHAnsi" w:cstheme="minorHAnsi"/>
                <w:b/>
                <w:sz w:val="24"/>
                <w:szCs w:val="24"/>
              </w:rPr>
              <w:t>,00</w:t>
            </w:r>
          </w:p>
        </w:tc>
      </w:tr>
      <w:tr w:rsidR="000B6F23" w:rsidRPr="001F0C2B" w:rsidTr="00732512">
        <w:tc>
          <w:tcPr>
            <w:tcW w:w="667" w:type="dxa"/>
            <w:vAlign w:val="center"/>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675"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Fondovi EU- D-RURAL</w:t>
            </w:r>
          </w:p>
        </w:tc>
        <w:tc>
          <w:tcPr>
            <w:tcW w:w="1251"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475.568</w:t>
            </w:r>
            <w:r w:rsidR="00EC06BB">
              <w:rPr>
                <w:rFonts w:asciiTheme="minorHAnsi" w:hAnsiTheme="minorHAnsi" w:cstheme="minorHAnsi"/>
                <w:b/>
                <w:sz w:val="24"/>
                <w:szCs w:val="24"/>
              </w:rPr>
              <w:t>,00</w:t>
            </w:r>
          </w:p>
        </w:tc>
        <w:tc>
          <w:tcPr>
            <w:tcW w:w="1250"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475.568</w:t>
            </w:r>
            <w:r w:rsidR="00EC06BB">
              <w:rPr>
                <w:rFonts w:asciiTheme="minorHAnsi" w:hAnsiTheme="minorHAnsi" w:cstheme="minorHAnsi"/>
                <w:b/>
                <w:sz w:val="24"/>
                <w:szCs w:val="24"/>
              </w:rPr>
              <w:t>,00</w:t>
            </w:r>
          </w:p>
        </w:tc>
        <w:tc>
          <w:tcPr>
            <w:tcW w:w="1219"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180.426</w:t>
            </w:r>
            <w:r w:rsidR="00EC06BB">
              <w:rPr>
                <w:rFonts w:asciiTheme="minorHAnsi" w:hAnsiTheme="minorHAnsi" w:cstheme="minorHAnsi"/>
                <w:b/>
                <w:sz w:val="24"/>
                <w:szCs w:val="24"/>
              </w:rPr>
              <w:t>,00</w:t>
            </w:r>
          </w:p>
        </w:tc>
      </w:tr>
      <w:tr w:rsidR="000B6F23" w:rsidRPr="00EC06BB" w:rsidTr="00EC06BB">
        <w:tc>
          <w:tcPr>
            <w:tcW w:w="667" w:type="dxa"/>
            <w:shd w:val="clear" w:color="auto" w:fill="EDEDED" w:themeFill="accent3" w:themeFillTint="33"/>
          </w:tcPr>
          <w:p w:rsidR="000B6F23" w:rsidRPr="00EC06BB" w:rsidRDefault="000B6F23" w:rsidP="00732512">
            <w:pPr>
              <w:pStyle w:val="NoSpacing"/>
              <w:jc w:val="both"/>
              <w:rPr>
                <w:rFonts w:asciiTheme="minorHAnsi" w:hAnsiTheme="minorHAnsi" w:cstheme="minorHAnsi"/>
                <w:b/>
              </w:rPr>
            </w:pPr>
          </w:p>
        </w:tc>
        <w:tc>
          <w:tcPr>
            <w:tcW w:w="4675" w:type="dxa"/>
            <w:shd w:val="clear" w:color="auto" w:fill="EDEDED" w:themeFill="accent3" w:themeFillTint="33"/>
          </w:tcPr>
          <w:p w:rsidR="000B6F23" w:rsidRPr="00EC06BB" w:rsidRDefault="00EC06BB" w:rsidP="00732512">
            <w:pPr>
              <w:pStyle w:val="NoSpacing"/>
              <w:jc w:val="both"/>
              <w:rPr>
                <w:rFonts w:asciiTheme="minorHAnsi" w:hAnsiTheme="minorHAnsi" w:cstheme="minorHAnsi"/>
                <w:b/>
              </w:rPr>
            </w:pPr>
            <w:r w:rsidRPr="00EC06BB">
              <w:rPr>
                <w:rFonts w:asciiTheme="minorHAnsi" w:hAnsiTheme="minorHAnsi" w:cstheme="minorHAnsi"/>
                <w:b/>
              </w:rPr>
              <w:t>UKUPNO PROGRAM:</w:t>
            </w:r>
          </w:p>
        </w:tc>
        <w:tc>
          <w:tcPr>
            <w:tcW w:w="1251" w:type="dxa"/>
            <w:shd w:val="clear" w:color="auto" w:fill="EDEDED" w:themeFill="accent3" w:themeFillTint="33"/>
            <w:vAlign w:val="center"/>
          </w:tcPr>
          <w:p w:rsidR="000B6F23" w:rsidRPr="00EC06BB" w:rsidRDefault="00EC06BB" w:rsidP="00732512">
            <w:pPr>
              <w:pStyle w:val="NoSpacing"/>
              <w:jc w:val="right"/>
              <w:rPr>
                <w:rFonts w:asciiTheme="minorHAnsi" w:hAnsiTheme="minorHAnsi" w:cstheme="minorHAnsi"/>
                <w:b/>
              </w:rPr>
            </w:pPr>
            <w:r w:rsidRPr="00EC06BB">
              <w:rPr>
                <w:rFonts w:asciiTheme="minorHAnsi" w:hAnsiTheme="minorHAnsi" w:cstheme="minorHAnsi"/>
                <w:b/>
              </w:rPr>
              <w:t>6.669.643</w:t>
            </w:r>
            <w:r>
              <w:rPr>
                <w:rFonts w:asciiTheme="minorHAnsi" w:hAnsiTheme="minorHAnsi" w:cstheme="minorHAnsi"/>
                <w:b/>
              </w:rPr>
              <w:t>,00</w:t>
            </w:r>
          </w:p>
        </w:tc>
        <w:tc>
          <w:tcPr>
            <w:tcW w:w="1250" w:type="dxa"/>
            <w:shd w:val="clear" w:color="auto" w:fill="EDEDED" w:themeFill="accent3" w:themeFillTint="33"/>
            <w:vAlign w:val="center"/>
          </w:tcPr>
          <w:p w:rsidR="000B6F23" w:rsidRPr="00EC06BB" w:rsidRDefault="00EC06BB" w:rsidP="00732512">
            <w:pPr>
              <w:pStyle w:val="NoSpacing"/>
              <w:jc w:val="right"/>
              <w:rPr>
                <w:rFonts w:asciiTheme="minorHAnsi" w:hAnsiTheme="minorHAnsi" w:cstheme="minorHAnsi"/>
                <w:b/>
              </w:rPr>
            </w:pPr>
            <w:r w:rsidRPr="00EC06BB">
              <w:rPr>
                <w:rFonts w:asciiTheme="minorHAnsi" w:hAnsiTheme="minorHAnsi" w:cstheme="minorHAnsi"/>
                <w:b/>
              </w:rPr>
              <w:t>3.310.205</w:t>
            </w:r>
            <w:r>
              <w:rPr>
                <w:rFonts w:asciiTheme="minorHAnsi" w:hAnsiTheme="minorHAnsi" w:cstheme="minorHAnsi"/>
                <w:b/>
              </w:rPr>
              <w:t>,00</w:t>
            </w:r>
          </w:p>
        </w:tc>
        <w:tc>
          <w:tcPr>
            <w:tcW w:w="1219" w:type="dxa"/>
            <w:shd w:val="clear" w:color="auto" w:fill="EDEDED" w:themeFill="accent3" w:themeFillTint="33"/>
            <w:vAlign w:val="center"/>
          </w:tcPr>
          <w:p w:rsidR="000B6F23" w:rsidRPr="00EC06BB" w:rsidRDefault="00EC06BB" w:rsidP="00732512">
            <w:pPr>
              <w:pStyle w:val="NoSpacing"/>
              <w:jc w:val="right"/>
              <w:rPr>
                <w:rFonts w:asciiTheme="minorHAnsi" w:hAnsiTheme="minorHAnsi" w:cstheme="minorHAnsi"/>
                <w:b/>
              </w:rPr>
            </w:pPr>
            <w:r w:rsidRPr="00EC06BB">
              <w:rPr>
                <w:rFonts w:asciiTheme="minorHAnsi" w:hAnsiTheme="minorHAnsi" w:cstheme="minorHAnsi"/>
                <w:b/>
              </w:rPr>
              <w:t>180.426</w:t>
            </w:r>
            <w:r>
              <w:rPr>
                <w:rFonts w:asciiTheme="minorHAnsi" w:hAnsiTheme="minorHAnsi" w:cstheme="minorHAnsi"/>
                <w:b/>
              </w:rPr>
              <w:t>,00</w:t>
            </w:r>
          </w:p>
        </w:tc>
      </w:tr>
    </w:tbl>
    <w:p w:rsidR="007D6E8B" w:rsidRDefault="007D6E8B" w:rsidP="000B6F23">
      <w:pPr>
        <w:pStyle w:val="NoSpacing"/>
        <w:shd w:val="clear" w:color="auto" w:fill="FFFFFF"/>
        <w:jc w:val="both"/>
        <w:rPr>
          <w:rFonts w:asciiTheme="minorHAnsi" w:hAnsiTheme="minorHAnsi" w:cstheme="minorHAnsi"/>
          <w:b/>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Fondovi EU – Poboljšanje pristupa PZZ s naglaskom na udaljena i deprivirana područja razlog odstupanja od prošlogodišnjih projekcija je iz razloga što najkompleksniji element projekta Infrastrukturni zahvati nisu u potpunosti završeni, a u cilju završetka projekta i ostvarenja svih navedenih ciljeva s pokazateljima pripremili smo Zahtjev za produljenjem provedbe projekta u kojem smo zatražili produljenje trajanja projekta do 1. lipnja 2022. godine.</w:t>
      </w:r>
    </w:p>
    <w:p w:rsidR="00D21D38" w:rsidRPr="001F0C2B" w:rsidRDefault="00D21D38"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Zakonski standard ustanova u zdravstvu</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b/>
          <w:sz w:val="24"/>
          <w:szCs w:val="24"/>
        </w:rPr>
      </w:pPr>
      <w:r w:rsidRPr="001F0C2B">
        <w:rPr>
          <w:rFonts w:cstheme="minorHAnsi"/>
          <w:b/>
          <w:sz w:val="24"/>
          <w:szCs w:val="24"/>
        </w:rPr>
        <w:t xml:space="preserve">OPĆI CILJ: </w:t>
      </w:r>
      <w:r w:rsidRPr="001F0C2B">
        <w:rPr>
          <w:rFonts w:cstheme="minorHAnsi"/>
          <w:sz w:val="24"/>
          <w:szCs w:val="24"/>
        </w:rPr>
        <w:t>Decentraliziranim financiranjem  zdravstvenih ustanova u Županiji osiguravaju se sredstva za održavanje zdravstvenih ustanova (materijalni rashodi) i investicijska i kapitalna ulaganja u ustanove (opremanje, adaptacija i sanacija – rashodi za nabavu nefinancijske imovine).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lastRenderedPageBreak/>
        <w:t>Kvalitetno funkcioniranje zdravstvenih ustanova na području Dubrovačko-neretvanske županije.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zdravstvenoj zaštiti</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sz w:val="24"/>
          <w:szCs w:val="24"/>
        </w:rPr>
        <w:t>Zdravstvene ustanove po provedenim postupcima javne nabave dokumentaciju ( račun, privremenu/okončanu situaciju o nabavljenoj robi ili izvršenim uslugama, ugovor, zapisnik o primopredaji ) dostavljaju Upravnom odjelu za društvene djelatnosti koji mjesečnim Izvješćima upućenim Ministarstvu zdravstva potražuje potrebna sredstva i isplaćuje ih ustanovama.</w:t>
      </w:r>
    </w:p>
    <w:p w:rsidR="007D6E8B" w:rsidRDefault="007D6E8B" w:rsidP="000B6F23">
      <w:pPr>
        <w:pStyle w:val="NoSpacing"/>
        <w:shd w:val="clear" w:color="auto" w:fill="FFFFFF"/>
        <w:jc w:val="both"/>
        <w:rPr>
          <w:rFonts w:asciiTheme="minorHAnsi" w:hAnsiTheme="minorHAnsi" w:cstheme="minorHAnsi"/>
          <w:b/>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B8660A" w:rsidRPr="001F0C2B" w:rsidRDefault="00B8660A"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12"/>
        <w:gridCol w:w="3807"/>
        <w:gridCol w:w="1623"/>
        <w:gridCol w:w="1623"/>
        <w:gridCol w:w="1623"/>
      </w:tblGrid>
      <w:tr w:rsidR="000B6F23" w:rsidRPr="001F0C2B" w:rsidTr="00732512">
        <w:tc>
          <w:tcPr>
            <w:tcW w:w="663"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17"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71"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71"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40"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3"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17"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Održavanje zdravstvenih ustanova</w:t>
            </w:r>
          </w:p>
        </w:tc>
        <w:tc>
          <w:tcPr>
            <w:tcW w:w="127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5.756.853</w:t>
            </w:r>
            <w:r w:rsidR="00B8660A">
              <w:rPr>
                <w:rFonts w:asciiTheme="minorHAnsi" w:hAnsiTheme="minorHAnsi" w:cstheme="minorHAnsi"/>
                <w:b/>
                <w:sz w:val="24"/>
                <w:szCs w:val="24"/>
              </w:rPr>
              <w:t>,00</w:t>
            </w:r>
          </w:p>
        </w:tc>
        <w:tc>
          <w:tcPr>
            <w:tcW w:w="1271" w:type="dxa"/>
          </w:tcPr>
          <w:p w:rsidR="000B6F23" w:rsidRPr="001F0C2B" w:rsidRDefault="000B6F23" w:rsidP="00732512">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5.756.853</w:t>
            </w:r>
            <w:r w:rsidR="00B8660A">
              <w:rPr>
                <w:rFonts w:asciiTheme="minorHAnsi" w:hAnsiTheme="minorHAnsi" w:cstheme="minorHAnsi"/>
                <w:b/>
                <w:bCs/>
                <w:sz w:val="24"/>
                <w:szCs w:val="24"/>
              </w:rPr>
              <w:t>,00</w:t>
            </w:r>
          </w:p>
        </w:tc>
        <w:tc>
          <w:tcPr>
            <w:tcW w:w="1240" w:type="dxa"/>
          </w:tcPr>
          <w:p w:rsidR="000B6F23" w:rsidRPr="001F0C2B" w:rsidRDefault="000B6F23" w:rsidP="00732512">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5.756.853</w:t>
            </w:r>
            <w:r w:rsidR="00B8660A">
              <w:rPr>
                <w:rFonts w:asciiTheme="minorHAnsi" w:hAnsiTheme="minorHAnsi" w:cstheme="minorHAnsi"/>
                <w:b/>
                <w:bCs/>
                <w:sz w:val="24"/>
                <w:szCs w:val="24"/>
              </w:rPr>
              <w:t>,00</w:t>
            </w:r>
          </w:p>
        </w:tc>
      </w:tr>
      <w:tr w:rsidR="000B6F23" w:rsidRPr="001F0C2B" w:rsidTr="00732512">
        <w:tc>
          <w:tcPr>
            <w:tcW w:w="663"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17"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Opremanje zdravstvenih ustanova</w:t>
            </w:r>
          </w:p>
        </w:tc>
        <w:tc>
          <w:tcPr>
            <w:tcW w:w="127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4.934.711</w:t>
            </w:r>
            <w:r w:rsidR="00B8660A">
              <w:rPr>
                <w:rFonts w:asciiTheme="minorHAnsi" w:hAnsiTheme="minorHAnsi" w:cstheme="minorHAnsi"/>
                <w:b/>
                <w:sz w:val="24"/>
                <w:szCs w:val="24"/>
              </w:rPr>
              <w:t>,00</w:t>
            </w:r>
          </w:p>
        </w:tc>
        <w:tc>
          <w:tcPr>
            <w:tcW w:w="1271" w:type="dxa"/>
          </w:tcPr>
          <w:p w:rsidR="000B6F23" w:rsidRPr="001F0C2B" w:rsidRDefault="000B6F23" w:rsidP="00732512">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4.934.711</w:t>
            </w:r>
            <w:r w:rsidR="00B8660A">
              <w:rPr>
                <w:rFonts w:asciiTheme="minorHAnsi" w:hAnsiTheme="minorHAnsi" w:cstheme="minorHAnsi"/>
                <w:b/>
                <w:bCs/>
                <w:sz w:val="24"/>
                <w:szCs w:val="24"/>
              </w:rPr>
              <w:t>,00</w:t>
            </w:r>
          </w:p>
        </w:tc>
        <w:tc>
          <w:tcPr>
            <w:tcW w:w="1240" w:type="dxa"/>
          </w:tcPr>
          <w:p w:rsidR="000B6F23" w:rsidRPr="001F0C2B" w:rsidRDefault="000B6F23" w:rsidP="00732512">
            <w:pPr>
              <w:pStyle w:val="NoSpacing"/>
              <w:jc w:val="right"/>
              <w:rPr>
                <w:rFonts w:asciiTheme="minorHAnsi" w:hAnsiTheme="minorHAnsi" w:cstheme="minorHAnsi"/>
                <w:b/>
                <w:bCs/>
                <w:sz w:val="24"/>
                <w:szCs w:val="24"/>
              </w:rPr>
            </w:pPr>
            <w:r w:rsidRPr="001F0C2B">
              <w:rPr>
                <w:rFonts w:asciiTheme="minorHAnsi" w:hAnsiTheme="minorHAnsi" w:cstheme="minorHAnsi"/>
                <w:b/>
                <w:bCs/>
                <w:sz w:val="24"/>
                <w:szCs w:val="24"/>
              </w:rPr>
              <w:t>4.934.711</w:t>
            </w:r>
            <w:r w:rsidR="00B8660A">
              <w:rPr>
                <w:rFonts w:asciiTheme="minorHAnsi" w:hAnsiTheme="minorHAnsi" w:cstheme="minorHAnsi"/>
                <w:b/>
                <w:bCs/>
                <w:sz w:val="24"/>
                <w:szCs w:val="24"/>
              </w:rPr>
              <w:t>,00</w:t>
            </w:r>
          </w:p>
        </w:tc>
      </w:tr>
      <w:tr w:rsidR="000B6F23" w:rsidRPr="001F0C2B" w:rsidTr="00732512">
        <w:tc>
          <w:tcPr>
            <w:tcW w:w="663"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3.</w:t>
            </w:r>
          </w:p>
        </w:tc>
        <w:tc>
          <w:tcPr>
            <w:tcW w:w="4617"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Kapitalna ulaganja u zdravstvene ustanove</w:t>
            </w:r>
          </w:p>
        </w:tc>
        <w:tc>
          <w:tcPr>
            <w:tcW w:w="127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2.300.000</w:t>
            </w:r>
            <w:r w:rsidR="00B8660A">
              <w:rPr>
                <w:rFonts w:asciiTheme="minorHAnsi" w:hAnsiTheme="minorHAnsi" w:cstheme="minorHAnsi"/>
                <w:b/>
                <w:sz w:val="24"/>
                <w:szCs w:val="24"/>
              </w:rPr>
              <w:t>,00</w:t>
            </w:r>
          </w:p>
        </w:tc>
        <w:tc>
          <w:tcPr>
            <w:tcW w:w="127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2.300.000</w:t>
            </w:r>
            <w:r w:rsidR="00B8660A">
              <w:rPr>
                <w:rFonts w:asciiTheme="minorHAnsi" w:hAnsiTheme="minorHAnsi" w:cstheme="minorHAnsi"/>
                <w:b/>
                <w:sz w:val="24"/>
                <w:szCs w:val="24"/>
              </w:rPr>
              <w:t>,00</w:t>
            </w:r>
          </w:p>
        </w:tc>
        <w:tc>
          <w:tcPr>
            <w:tcW w:w="1240"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2.300.000</w:t>
            </w:r>
            <w:r w:rsidR="00B8660A">
              <w:rPr>
                <w:rFonts w:asciiTheme="minorHAnsi" w:hAnsiTheme="minorHAnsi" w:cstheme="minorHAnsi"/>
                <w:b/>
                <w:sz w:val="24"/>
                <w:szCs w:val="24"/>
              </w:rPr>
              <w:t>,00</w:t>
            </w:r>
          </w:p>
        </w:tc>
      </w:tr>
      <w:tr w:rsidR="000B6F23" w:rsidRPr="001F0C2B" w:rsidTr="00732512">
        <w:tc>
          <w:tcPr>
            <w:tcW w:w="663"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4617"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Informatizacija zdravstvenih ustanova</w:t>
            </w:r>
          </w:p>
        </w:tc>
        <w:tc>
          <w:tcPr>
            <w:tcW w:w="127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3.449.052</w:t>
            </w:r>
            <w:r w:rsidR="00B8660A">
              <w:rPr>
                <w:rFonts w:asciiTheme="minorHAnsi" w:hAnsiTheme="minorHAnsi" w:cstheme="minorHAnsi"/>
                <w:b/>
                <w:sz w:val="24"/>
                <w:szCs w:val="24"/>
              </w:rPr>
              <w:t>,00</w:t>
            </w:r>
          </w:p>
        </w:tc>
        <w:tc>
          <w:tcPr>
            <w:tcW w:w="127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3.449.052</w:t>
            </w:r>
            <w:r w:rsidR="00B8660A">
              <w:rPr>
                <w:rFonts w:asciiTheme="minorHAnsi" w:hAnsiTheme="minorHAnsi" w:cstheme="minorHAnsi"/>
                <w:b/>
                <w:sz w:val="24"/>
                <w:szCs w:val="24"/>
              </w:rPr>
              <w:t>,00</w:t>
            </w:r>
          </w:p>
        </w:tc>
        <w:tc>
          <w:tcPr>
            <w:tcW w:w="1240"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3.449.052</w:t>
            </w:r>
            <w:r w:rsidR="00B8660A">
              <w:rPr>
                <w:rFonts w:asciiTheme="minorHAnsi" w:hAnsiTheme="minorHAnsi" w:cstheme="minorHAnsi"/>
                <w:b/>
                <w:sz w:val="24"/>
                <w:szCs w:val="24"/>
              </w:rPr>
              <w:t>,00</w:t>
            </w:r>
          </w:p>
        </w:tc>
      </w:tr>
      <w:tr w:rsidR="000B6F23" w:rsidRPr="001F0C2B" w:rsidTr="00B8660A">
        <w:tc>
          <w:tcPr>
            <w:tcW w:w="663"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17" w:type="dxa"/>
            <w:shd w:val="clear" w:color="auto" w:fill="EDEDED" w:themeFill="accent3" w:themeFillTint="33"/>
          </w:tcPr>
          <w:p w:rsidR="000B6F23" w:rsidRPr="001F0C2B" w:rsidRDefault="00B8660A"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71"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16.440.616</w:t>
            </w:r>
            <w:r>
              <w:rPr>
                <w:rFonts w:asciiTheme="minorHAnsi" w:hAnsiTheme="minorHAnsi" w:cstheme="minorHAnsi"/>
                <w:b/>
                <w:sz w:val="24"/>
                <w:szCs w:val="24"/>
              </w:rPr>
              <w:t>,00</w:t>
            </w:r>
          </w:p>
        </w:tc>
        <w:tc>
          <w:tcPr>
            <w:tcW w:w="1271"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16.440.616</w:t>
            </w:r>
            <w:r>
              <w:rPr>
                <w:rFonts w:asciiTheme="minorHAnsi" w:hAnsiTheme="minorHAnsi" w:cstheme="minorHAnsi"/>
                <w:b/>
                <w:sz w:val="24"/>
                <w:szCs w:val="24"/>
              </w:rPr>
              <w:t>,00</w:t>
            </w:r>
          </w:p>
        </w:tc>
        <w:tc>
          <w:tcPr>
            <w:tcW w:w="1240"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16.440.616</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Zakonski standard ustanova u socijalnoj skrbi</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b/>
          <w:sz w:val="24"/>
          <w:szCs w:val="24"/>
        </w:rPr>
      </w:pPr>
      <w:r w:rsidRPr="001F0C2B">
        <w:rPr>
          <w:rFonts w:cstheme="minorHAnsi"/>
          <w:b/>
          <w:sz w:val="24"/>
          <w:szCs w:val="24"/>
        </w:rPr>
        <w:t xml:space="preserve">OPĆI CILJ: </w:t>
      </w:r>
      <w:r w:rsidRPr="001F0C2B">
        <w:rPr>
          <w:rFonts w:cstheme="minorHAnsi"/>
          <w:sz w:val="24"/>
          <w:szCs w:val="24"/>
        </w:rPr>
        <w:t>Decentraliziranim financiranjem centara za socijalnu skrb u Županiji osiguravaju se sredstva za materijalne rashode.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Kvalitetno funkcioniranje centara za socijalnu skrb na području Dubrovačko-neretvanske županije.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socijalnoj skrbi</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lastRenderedPageBreak/>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Footer"/>
        <w:tabs>
          <w:tab w:val="left" w:pos="708"/>
        </w:tabs>
        <w:jc w:val="both"/>
        <w:rPr>
          <w:rFonts w:asciiTheme="minorHAnsi" w:hAnsiTheme="minorHAnsi" w:cstheme="minorHAnsi"/>
          <w:b/>
          <w:szCs w:val="24"/>
        </w:rPr>
      </w:pPr>
      <w:r w:rsidRPr="001F0C2B">
        <w:rPr>
          <w:rFonts w:asciiTheme="minorHAnsi" w:hAnsiTheme="minorHAnsi" w:cstheme="minorHAnsi"/>
          <w:szCs w:val="24"/>
        </w:rPr>
        <w:t>Aktivnost centara za socijalnu skrb se realizira sukladno Odluci o kriterijima, mjerilima i načinu financiranja centara za socijalnu skrb i pomoći za podmirenje troškova stanovanja korisnicima koji se griju na drva, a prema mjesečnim zahtjevima ustanova iskazanim po stvarnim troškovima.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B8660A" w:rsidRPr="001F0C2B" w:rsidRDefault="00B8660A"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38"/>
        <w:gridCol w:w="4147"/>
        <w:gridCol w:w="1501"/>
        <w:gridCol w:w="1501"/>
        <w:gridCol w:w="1501"/>
      </w:tblGrid>
      <w:tr w:rsidR="000B6F23" w:rsidRPr="001F0C2B" w:rsidTr="00732512">
        <w:tc>
          <w:tcPr>
            <w:tcW w:w="668"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71"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52"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51"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20"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8"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71"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Materijalni rashodi centara za socijalnu skrb</w:t>
            </w:r>
          </w:p>
        </w:tc>
        <w:tc>
          <w:tcPr>
            <w:tcW w:w="1252"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sidR="00B8660A">
              <w:rPr>
                <w:rFonts w:asciiTheme="minorHAnsi" w:hAnsiTheme="minorHAnsi" w:cstheme="minorHAnsi"/>
                <w:b/>
                <w:sz w:val="24"/>
                <w:szCs w:val="24"/>
              </w:rPr>
              <w:t>,00</w:t>
            </w:r>
          </w:p>
        </w:tc>
        <w:tc>
          <w:tcPr>
            <w:tcW w:w="125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sidR="00B8660A">
              <w:rPr>
                <w:rFonts w:asciiTheme="minorHAnsi" w:hAnsiTheme="minorHAnsi" w:cstheme="minorHAnsi"/>
                <w:b/>
                <w:sz w:val="24"/>
                <w:szCs w:val="24"/>
              </w:rPr>
              <w:t>,00</w:t>
            </w:r>
          </w:p>
        </w:tc>
        <w:tc>
          <w:tcPr>
            <w:tcW w:w="1220"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sidR="00B8660A">
              <w:rPr>
                <w:rFonts w:asciiTheme="minorHAnsi" w:hAnsiTheme="minorHAnsi" w:cstheme="minorHAnsi"/>
                <w:b/>
                <w:sz w:val="24"/>
                <w:szCs w:val="24"/>
              </w:rPr>
              <w:t>,00</w:t>
            </w:r>
          </w:p>
        </w:tc>
      </w:tr>
      <w:tr w:rsidR="000B6F23" w:rsidRPr="001F0C2B" w:rsidTr="001122A5">
        <w:tc>
          <w:tcPr>
            <w:tcW w:w="668"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71" w:type="dxa"/>
            <w:shd w:val="clear" w:color="auto" w:fill="EDEDED" w:themeFill="accent3" w:themeFillTint="33"/>
          </w:tcPr>
          <w:p w:rsidR="000B6F23" w:rsidRPr="001F0C2B" w:rsidRDefault="00B8660A"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52"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Pr>
                <w:rFonts w:asciiTheme="minorHAnsi" w:hAnsiTheme="minorHAnsi" w:cstheme="minorHAnsi"/>
                <w:b/>
                <w:sz w:val="24"/>
                <w:szCs w:val="24"/>
              </w:rPr>
              <w:t>,00</w:t>
            </w:r>
          </w:p>
        </w:tc>
        <w:tc>
          <w:tcPr>
            <w:tcW w:w="1251"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Pr>
                <w:rFonts w:asciiTheme="minorHAnsi" w:hAnsiTheme="minorHAnsi" w:cstheme="minorHAnsi"/>
                <w:b/>
                <w:sz w:val="24"/>
                <w:szCs w:val="24"/>
              </w:rPr>
              <w:t>,00</w:t>
            </w:r>
          </w:p>
        </w:tc>
        <w:tc>
          <w:tcPr>
            <w:tcW w:w="1220"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1.728.489</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Pomoć za podmirenje troškova stanovanja korisnicima koji se griju na drva (pomoć za ogrjev) prema prijedlogu Zakona o socijalnoj skrbi neće se prosljeđivati korisnicima putem Županija.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NAZIV PROGRAMA: Zakonski standard domova za starije osobe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b/>
          <w:sz w:val="24"/>
          <w:szCs w:val="24"/>
        </w:rPr>
        <w:t xml:space="preserve">OPĆI CILJ: </w:t>
      </w:r>
      <w:r w:rsidRPr="001F0C2B">
        <w:rPr>
          <w:rFonts w:cstheme="minorHAnsi"/>
          <w:sz w:val="24"/>
          <w:szCs w:val="24"/>
        </w:rPr>
        <w:t>Decentraliziranim financiranjem domova za starije i nemoćne osobe u Županiji osiguravaju se sredstva za rashode za zaposlene, materijalne i financijske rashode, hitne intervencije i rashode za nabavu nefinancijske imovine.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Kvalitetno funkcioniranje domova za starije i nemoćne osobe na području Dubrovačko-neretvanske županije.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socijalnoj skrbi</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Footer"/>
        <w:tabs>
          <w:tab w:val="left" w:pos="708"/>
        </w:tabs>
        <w:jc w:val="both"/>
        <w:rPr>
          <w:rFonts w:asciiTheme="minorHAnsi" w:hAnsiTheme="minorHAnsi" w:cstheme="minorHAnsi"/>
          <w:szCs w:val="24"/>
        </w:rPr>
      </w:pPr>
      <w:r w:rsidRPr="001F0C2B">
        <w:rPr>
          <w:rFonts w:asciiTheme="minorHAnsi" w:hAnsiTheme="minorHAnsi" w:cstheme="minorHAnsi"/>
          <w:szCs w:val="24"/>
        </w:rPr>
        <w:t>Aktivnost domova za starije i nemoćne osobe je realizirana sukladno Odluci o kriterijima, mjerilima i načinu financiranja domova za starije i nemoćne osobe u Dubrovačko-neretvanskoj županiji, a prema mjesečnim zahtjevima iskazanim po stvarnim troškovima.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B8660A" w:rsidRPr="001F0C2B" w:rsidRDefault="00B8660A"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17"/>
        <w:gridCol w:w="3802"/>
        <w:gridCol w:w="1623"/>
        <w:gridCol w:w="1623"/>
        <w:gridCol w:w="1623"/>
      </w:tblGrid>
      <w:tr w:rsidR="000B6F23" w:rsidRPr="001F0C2B" w:rsidTr="00732512">
        <w:tc>
          <w:tcPr>
            <w:tcW w:w="664"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12"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73"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72"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41"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12"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Materijani rashodi domova za starije osobe</w:t>
            </w:r>
          </w:p>
        </w:tc>
        <w:tc>
          <w:tcPr>
            <w:tcW w:w="1273"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10.322.315</w:t>
            </w:r>
            <w:r w:rsidR="00B8660A">
              <w:rPr>
                <w:rFonts w:asciiTheme="minorHAnsi" w:hAnsiTheme="minorHAnsi" w:cstheme="minorHAnsi"/>
                <w:b/>
                <w:sz w:val="24"/>
                <w:szCs w:val="24"/>
              </w:rPr>
              <w:t>,00</w:t>
            </w:r>
          </w:p>
        </w:tc>
        <w:tc>
          <w:tcPr>
            <w:tcW w:w="1272"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10.322.315</w:t>
            </w:r>
            <w:r w:rsidR="00B8660A">
              <w:rPr>
                <w:rFonts w:asciiTheme="minorHAnsi" w:hAnsiTheme="minorHAnsi" w:cstheme="minorHAnsi"/>
                <w:b/>
                <w:sz w:val="24"/>
                <w:szCs w:val="24"/>
              </w:rPr>
              <w:t>,00</w:t>
            </w:r>
          </w:p>
        </w:tc>
        <w:tc>
          <w:tcPr>
            <w:tcW w:w="124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10.322.315</w:t>
            </w:r>
            <w:r w:rsidR="00B8660A">
              <w:rPr>
                <w:rFonts w:asciiTheme="minorHAnsi" w:hAnsiTheme="minorHAnsi"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12"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Investicijska ulaganja u domove za starije osobe</w:t>
            </w:r>
          </w:p>
        </w:tc>
        <w:tc>
          <w:tcPr>
            <w:tcW w:w="1273"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150.000</w:t>
            </w:r>
            <w:r w:rsidR="00B8660A">
              <w:rPr>
                <w:rFonts w:asciiTheme="minorHAnsi" w:hAnsiTheme="minorHAnsi" w:cstheme="minorHAnsi"/>
                <w:b/>
                <w:sz w:val="24"/>
                <w:szCs w:val="24"/>
              </w:rPr>
              <w:t>,00</w:t>
            </w:r>
          </w:p>
        </w:tc>
        <w:tc>
          <w:tcPr>
            <w:tcW w:w="1272"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150.000</w:t>
            </w:r>
            <w:r w:rsidR="00B8660A">
              <w:rPr>
                <w:rFonts w:asciiTheme="minorHAnsi" w:hAnsiTheme="minorHAnsi" w:cstheme="minorHAnsi"/>
                <w:b/>
                <w:sz w:val="24"/>
                <w:szCs w:val="24"/>
              </w:rPr>
              <w:t>,00</w:t>
            </w:r>
          </w:p>
        </w:tc>
        <w:tc>
          <w:tcPr>
            <w:tcW w:w="1241"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150.000</w:t>
            </w:r>
            <w:r w:rsidR="00B8660A">
              <w:rPr>
                <w:rFonts w:asciiTheme="minorHAnsi" w:hAnsiTheme="minorHAnsi" w:cstheme="minorHAnsi"/>
                <w:b/>
                <w:sz w:val="24"/>
                <w:szCs w:val="24"/>
              </w:rPr>
              <w:t>,00</w:t>
            </w:r>
          </w:p>
        </w:tc>
      </w:tr>
      <w:tr w:rsidR="000B6F23" w:rsidRPr="001F0C2B" w:rsidTr="00732512">
        <w:tc>
          <w:tcPr>
            <w:tcW w:w="664"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3.</w:t>
            </w:r>
          </w:p>
        </w:tc>
        <w:tc>
          <w:tcPr>
            <w:tcW w:w="4612" w:type="dxa"/>
          </w:tcPr>
          <w:p w:rsidR="000B6F23" w:rsidRPr="001F0C2B" w:rsidRDefault="000B6F23" w:rsidP="00B8660A">
            <w:pPr>
              <w:pStyle w:val="NoSpacing"/>
              <w:rPr>
                <w:rFonts w:asciiTheme="minorHAnsi" w:hAnsiTheme="minorHAnsi" w:cstheme="minorHAnsi"/>
                <w:b/>
                <w:sz w:val="24"/>
                <w:szCs w:val="24"/>
              </w:rPr>
            </w:pPr>
            <w:r w:rsidRPr="001F0C2B">
              <w:rPr>
                <w:rFonts w:asciiTheme="minorHAnsi" w:hAnsiTheme="minorHAnsi" w:cstheme="minorHAnsi"/>
                <w:b/>
                <w:sz w:val="24"/>
                <w:szCs w:val="24"/>
              </w:rPr>
              <w:t>Kapitalna ulaganja za domove za starije osobe</w:t>
            </w:r>
          </w:p>
        </w:tc>
        <w:tc>
          <w:tcPr>
            <w:tcW w:w="1273"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303.475</w:t>
            </w:r>
            <w:r w:rsidR="00B8660A">
              <w:rPr>
                <w:rFonts w:asciiTheme="minorHAnsi" w:hAnsiTheme="minorHAnsi" w:cstheme="minorHAnsi"/>
                <w:b/>
                <w:sz w:val="24"/>
                <w:szCs w:val="24"/>
              </w:rPr>
              <w:t>,00</w:t>
            </w:r>
          </w:p>
        </w:tc>
        <w:tc>
          <w:tcPr>
            <w:tcW w:w="1272"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303.475</w:t>
            </w:r>
            <w:r w:rsidR="00B8660A">
              <w:rPr>
                <w:rFonts w:asciiTheme="minorHAnsi" w:hAnsiTheme="minorHAnsi" w:cstheme="minorHAnsi"/>
                <w:b/>
                <w:sz w:val="24"/>
                <w:szCs w:val="24"/>
              </w:rPr>
              <w:t>,00</w:t>
            </w:r>
          </w:p>
        </w:tc>
        <w:tc>
          <w:tcPr>
            <w:tcW w:w="1241"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303.475</w:t>
            </w:r>
            <w:r w:rsidR="00B8660A">
              <w:rPr>
                <w:rFonts w:asciiTheme="minorHAnsi" w:hAnsiTheme="minorHAnsi" w:cstheme="minorHAnsi"/>
                <w:b/>
                <w:sz w:val="24"/>
                <w:szCs w:val="24"/>
              </w:rPr>
              <w:t>,00</w:t>
            </w:r>
          </w:p>
        </w:tc>
      </w:tr>
      <w:tr w:rsidR="000B6F23" w:rsidRPr="001F0C2B" w:rsidTr="00B8660A">
        <w:tc>
          <w:tcPr>
            <w:tcW w:w="664"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12" w:type="dxa"/>
            <w:shd w:val="clear" w:color="auto" w:fill="EDEDED" w:themeFill="accent3" w:themeFillTint="33"/>
          </w:tcPr>
          <w:p w:rsidR="000B6F23" w:rsidRPr="001F0C2B" w:rsidRDefault="00B8660A"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73"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10.775.790</w:t>
            </w:r>
            <w:r>
              <w:rPr>
                <w:rFonts w:asciiTheme="minorHAnsi" w:hAnsiTheme="minorHAnsi" w:cstheme="minorHAnsi"/>
                <w:b/>
                <w:sz w:val="24"/>
                <w:szCs w:val="24"/>
              </w:rPr>
              <w:t>,00</w:t>
            </w:r>
          </w:p>
        </w:tc>
        <w:tc>
          <w:tcPr>
            <w:tcW w:w="1272"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10.775.790</w:t>
            </w:r>
            <w:r>
              <w:rPr>
                <w:rFonts w:asciiTheme="minorHAnsi" w:hAnsiTheme="minorHAnsi" w:cstheme="minorHAnsi"/>
                <w:b/>
                <w:sz w:val="24"/>
                <w:szCs w:val="24"/>
              </w:rPr>
              <w:t>,00</w:t>
            </w:r>
          </w:p>
        </w:tc>
        <w:tc>
          <w:tcPr>
            <w:tcW w:w="1241" w:type="dxa"/>
            <w:shd w:val="clear" w:color="auto" w:fill="EDEDED" w:themeFill="accent3" w:themeFillTint="33"/>
          </w:tcPr>
          <w:p w:rsidR="000B6F23" w:rsidRPr="001F0C2B" w:rsidRDefault="00B8660A"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10.775.790</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Nema odstupanja.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Program ustanova u zdravstvu iznad standarda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b/>
          <w:sz w:val="24"/>
          <w:szCs w:val="24"/>
        </w:rPr>
        <w:t xml:space="preserve">OPĆI CILJ: </w:t>
      </w:r>
      <w:r w:rsidRPr="001F0C2B">
        <w:rPr>
          <w:rFonts w:cstheme="minorHAnsi"/>
          <w:sz w:val="24"/>
          <w:szCs w:val="24"/>
        </w:rPr>
        <w:t>Programom ustanova zdravstva iznad standarda Dubrovačko-neretvanske županije sufinanciraju se mjere za prevenciju ovisnosti, HMP u turističkoj sezoni, zdravstvena zaštita na otocima, primarna zdravstvena zaštita u domovima zdravlja, helikopterska služba, odlazak liječnika specijalista u DZ izvan Dubrovnika, Podružnica Opće bolnice Dubrovnik – Dnevna bolnica Metković Sufinanciranje pripravnosti Zavoda za hitnu medicinu, izrada projektno tehničke dolumentacije za energetsku obnovu Opće bolnice Dubrovnik, poboljšanje standarda prijevoznih sredstava zdravstvenih ustanova, poticajne mjere za zdravstvene radnike te vlastita sredstva zdravstvenih ustanova (pružanje usluga temeljem ugovora s HZZO-om, pružanje usluga izvan ugovora s HZZO-om i usvršavanje zdravstvenih radnika i podizanje kvalitete zdravstvene zaštite).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Razvitak i rekonstrukcija zdravstvenog sustava na principima integrirane skrbi, uključujući i kontinuiranu i kroničnu zdravstvenu skrb u lokalnoj zajednici, kroz jačanje primarne zdravstvene zaštite.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zdravstvenoj zaštiti, Zakon o otocima, Zakon o ustanovama, Zakon o lokalnoj i područnoj (regionalnoj) samoupravi, Zakon o koncesijama, Zakon o suzbijanju zlouporabe droga</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sz w:val="24"/>
          <w:szCs w:val="24"/>
        </w:rPr>
        <w:t>Pružena zdravstvena skrb na otocima i tijekom turističke sezone, provođenje i nadzor nad programom supstitucije, testiranje na prisustvo opojnih droga i savjetodavni rad s konzumentima droga.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FC6C89" w:rsidRPr="001F0C2B" w:rsidRDefault="00FC6C89"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6"/>
        <w:gridCol w:w="3447"/>
        <w:gridCol w:w="1745"/>
        <w:gridCol w:w="1745"/>
        <w:gridCol w:w="1745"/>
      </w:tblGrid>
      <w:tr w:rsidR="000B6F23" w:rsidRPr="001F0C2B" w:rsidTr="0009115A">
        <w:tc>
          <w:tcPr>
            <w:tcW w:w="606"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447"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74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74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745"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3447" w:type="dxa"/>
          </w:tcPr>
          <w:p w:rsidR="000B6F23" w:rsidRPr="001F0C2B" w:rsidRDefault="000B6F23" w:rsidP="00FC6C89">
            <w:pPr>
              <w:pStyle w:val="NoSpacing"/>
              <w:rPr>
                <w:rFonts w:asciiTheme="minorHAnsi" w:hAnsiTheme="minorHAnsi" w:cstheme="minorHAnsi"/>
                <w:b/>
                <w:sz w:val="24"/>
                <w:szCs w:val="24"/>
              </w:rPr>
            </w:pPr>
            <w:r w:rsidRPr="001F0C2B">
              <w:rPr>
                <w:rFonts w:asciiTheme="minorHAnsi" w:hAnsiTheme="minorHAnsi" w:cstheme="minorHAnsi"/>
                <w:b/>
                <w:sz w:val="24"/>
                <w:szCs w:val="24"/>
              </w:rPr>
              <w:t>Mjere za prevenciju ovisnosti i suzbijanja opojnih droga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195.000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195.000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195.000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3447" w:type="dxa"/>
          </w:tcPr>
          <w:p w:rsidR="000B6F23" w:rsidRPr="001F0C2B" w:rsidRDefault="000B6F23" w:rsidP="00FC6C89">
            <w:pPr>
              <w:pStyle w:val="NoSpacing"/>
              <w:rPr>
                <w:rFonts w:asciiTheme="minorHAnsi" w:hAnsiTheme="minorHAnsi" w:cstheme="minorHAnsi"/>
                <w:b/>
                <w:sz w:val="24"/>
                <w:szCs w:val="24"/>
              </w:rPr>
            </w:pPr>
            <w:r w:rsidRPr="001F0C2B">
              <w:rPr>
                <w:rFonts w:asciiTheme="minorHAnsi" w:hAnsiTheme="minorHAnsi" w:cstheme="minorHAnsi"/>
                <w:b/>
                <w:sz w:val="24"/>
                <w:szCs w:val="24"/>
              </w:rPr>
              <w:t xml:space="preserve">Sufinanciranje hitne medicinske </w:t>
            </w:r>
            <w:r w:rsidRPr="001F0C2B">
              <w:rPr>
                <w:rFonts w:asciiTheme="minorHAnsi" w:hAnsiTheme="minorHAnsi" w:cstheme="minorHAnsi"/>
                <w:b/>
                <w:sz w:val="24"/>
                <w:szCs w:val="24"/>
              </w:rPr>
              <w:lastRenderedPageBreak/>
              <w:t>pomoći u turističkoj sezoni</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lastRenderedPageBreak/>
              <w:t>600.000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600.000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lastRenderedPageBreak/>
              <w:t>3.</w:t>
            </w:r>
          </w:p>
        </w:tc>
        <w:tc>
          <w:tcPr>
            <w:tcW w:w="3447" w:type="dxa"/>
          </w:tcPr>
          <w:p w:rsidR="000B6F23" w:rsidRPr="001F0C2B" w:rsidRDefault="000B6F23" w:rsidP="00FC6C89">
            <w:pPr>
              <w:pStyle w:val="NoSpacing"/>
              <w:rPr>
                <w:rFonts w:asciiTheme="minorHAnsi" w:hAnsiTheme="minorHAnsi" w:cstheme="minorHAnsi"/>
                <w:b/>
                <w:sz w:val="24"/>
                <w:szCs w:val="24"/>
              </w:rPr>
            </w:pPr>
            <w:r w:rsidRPr="001F0C2B">
              <w:rPr>
                <w:rFonts w:asciiTheme="minorHAnsi" w:hAnsiTheme="minorHAnsi" w:cstheme="minorHAnsi"/>
                <w:b/>
                <w:sz w:val="24"/>
                <w:szCs w:val="24"/>
              </w:rPr>
              <w:t>Sufinanciranje zdravstvene zaštite na otocima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125.000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125.000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125.000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4.</w:t>
            </w:r>
          </w:p>
        </w:tc>
        <w:tc>
          <w:tcPr>
            <w:tcW w:w="3447" w:type="dxa"/>
          </w:tcPr>
          <w:p w:rsidR="000B6F23" w:rsidRPr="001F0C2B" w:rsidRDefault="000B6F23" w:rsidP="00FC6C89">
            <w:pPr>
              <w:pStyle w:val="NoSpacing"/>
              <w:rPr>
                <w:rFonts w:asciiTheme="minorHAnsi" w:hAnsiTheme="minorHAnsi" w:cstheme="minorHAnsi"/>
                <w:b/>
                <w:sz w:val="24"/>
                <w:szCs w:val="24"/>
              </w:rPr>
            </w:pPr>
            <w:r w:rsidRPr="001F0C2B">
              <w:rPr>
                <w:rFonts w:asciiTheme="minorHAnsi" w:hAnsiTheme="minorHAnsi" w:cstheme="minorHAnsi"/>
                <w:b/>
                <w:sz w:val="24"/>
                <w:szCs w:val="24"/>
              </w:rPr>
              <w:t>Pružanje usluga temeljem ugovora s HZZOm</w:t>
            </w:r>
          </w:p>
        </w:tc>
        <w:tc>
          <w:tcPr>
            <w:tcW w:w="1745" w:type="dxa"/>
            <w:vAlign w:val="center"/>
          </w:tcPr>
          <w:p w:rsidR="000B6F23" w:rsidRPr="001F0C2B" w:rsidRDefault="0009115A" w:rsidP="00732512">
            <w:pPr>
              <w:pStyle w:val="NoSpacing"/>
              <w:jc w:val="right"/>
              <w:rPr>
                <w:rFonts w:asciiTheme="minorHAnsi" w:hAnsiTheme="minorHAnsi" w:cstheme="minorHAnsi"/>
                <w:b/>
                <w:sz w:val="24"/>
                <w:szCs w:val="24"/>
              </w:rPr>
            </w:pPr>
            <w:r>
              <w:rPr>
                <w:rFonts w:asciiTheme="minorHAnsi" w:hAnsiTheme="minorHAnsi" w:cstheme="minorHAnsi"/>
                <w:b/>
                <w:sz w:val="24"/>
                <w:szCs w:val="24"/>
              </w:rPr>
              <w:t>371.725.119</w:t>
            </w:r>
            <w:r w:rsidR="00FC6C89">
              <w:rPr>
                <w:rFonts w:asciiTheme="minorHAnsi" w:hAnsiTheme="minorHAnsi" w:cstheme="minorHAnsi"/>
                <w:b/>
                <w:sz w:val="24"/>
                <w:szCs w:val="24"/>
              </w:rPr>
              <w:t>,00</w:t>
            </w:r>
          </w:p>
        </w:tc>
        <w:tc>
          <w:tcPr>
            <w:tcW w:w="1745" w:type="dxa"/>
            <w:vAlign w:val="center"/>
          </w:tcPr>
          <w:p w:rsidR="000B6F23" w:rsidRPr="001F0C2B" w:rsidRDefault="00957B4E" w:rsidP="00732512">
            <w:pPr>
              <w:pStyle w:val="NoSpacing"/>
              <w:jc w:val="right"/>
              <w:rPr>
                <w:rFonts w:asciiTheme="minorHAnsi" w:hAnsiTheme="minorHAnsi" w:cstheme="minorHAnsi"/>
                <w:b/>
                <w:sz w:val="24"/>
                <w:szCs w:val="24"/>
              </w:rPr>
            </w:pPr>
            <w:r>
              <w:rPr>
                <w:rFonts w:asciiTheme="minorHAnsi" w:hAnsiTheme="minorHAnsi" w:cstheme="minorHAnsi"/>
                <w:b/>
                <w:sz w:val="24"/>
                <w:szCs w:val="24"/>
              </w:rPr>
              <w:t>394.719.175</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400.953.675</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5.</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Pružanje usluga izvan ugovora s HZZO-om</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79.588.325</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84.413.005</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84.766.955</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6.</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Usavršavanje zdravstvenih radnika i podizanje kvalitete zdravstvene zaštite</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35.277.679</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15.104.571</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13.823.273</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7.</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Podružnica Opće bolnice Dubrovnik – Dnevna bolnica Metković</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860.000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860.000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860.000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8.</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Odlazak liječnika specijalista u domove zdravlja izvan Dubrovnika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80.000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9.</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Helikopterska služba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366.000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366.000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366.000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10.</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Poboljšanje standarda prijevoznih sredstava zdravstvenih ustanova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680.000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680.000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680.000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11.</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Poticanje mjera za zdravstvene radnike</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1.800.000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1.800.000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12.</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Sufinanciranje pripravnosti Zavoda za hitnu medicinu</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485.000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485.000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485.000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13.</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Sufinanciranje projekata Poboljšanje pristupa PZŽ s naglaskom na udaljena i deprivirana područja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14.</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Izrada projektno tehničke dokumentacije za energetsku obnovu Opće bolnice Dubrovnik</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2.145.000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15.</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Sufinanciranje palijativne skrbi</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100.000</w:t>
            </w:r>
            <w:r w:rsidR="0032410F">
              <w:rPr>
                <w:rFonts w:asciiTheme="minorHAnsi" w:hAnsiTheme="minorHAnsi" w:cstheme="minorHAnsi"/>
                <w:b/>
                <w:sz w:val="24"/>
                <w:szCs w:val="24"/>
              </w:rPr>
              <w:t>,00</w:t>
            </w:r>
          </w:p>
        </w:tc>
      </w:tr>
      <w:tr w:rsidR="000B6F23" w:rsidRPr="001F0C2B" w:rsidTr="0009115A">
        <w:tc>
          <w:tcPr>
            <w:tcW w:w="60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 xml:space="preserve">16. </w:t>
            </w:r>
          </w:p>
        </w:tc>
        <w:tc>
          <w:tcPr>
            <w:tcW w:w="3447" w:type="dxa"/>
          </w:tcPr>
          <w:p w:rsidR="000B6F23" w:rsidRPr="001F0C2B" w:rsidRDefault="000B6F23" w:rsidP="00FC6C89">
            <w:pPr>
              <w:pStyle w:val="NoSpacing"/>
              <w:rPr>
                <w:rFonts w:asciiTheme="minorHAnsi" w:hAnsiTheme="minorHAnsi" w:cstheme="minorHAnsi"/>
                <w:b/>
                <w:bCs/>
                <w:sz w:val="24"/>
                <w:szCs w:val="24"/>
              </w:rPr>
            </w:pPr>
            <w:r w:rsidRPr="001F0C2B">
              <w:rPr>
                <w:rFonts w:asciiTheme="minorHAnsi" w:hAnsiTheme="minorHAnsi" w:cstheme="minorHAnsi"/>
                <w:b/>
                <w:bCs/>
                <w:sz w:val="24"/>
                <w:szCs w:val="24"/>
              </w:rPr>
              <w:t>Primarna zdravstvena zaštita u zakupu koncesionara</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20.000</w:t>
            </w:r>
            <w:r w:rsidR="00FC6C89">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32410F">
              <w:rPr>
                <w:rFonts w:asciiTheme="minorHAnsi" w:hAnsiTheme="minorHAnsi" w:cstheme="minorHAnsi"/>
                <w:b/>
                <w:sz w:val="24"/>
                <w:szCs w:val="24"/>
              </w:rPr>
              <w:t>,00</w:t>
            </w:r>
          </w:p>
        </w:tc>
        <w:tc>
          <w:tcPr>
            <w:tcW w:w="1745" w:type="dxa"/>
            <w:vAlign w:val="center"/>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0</w:t>
            </w:r>
            <w:r w:rsidR="0032410F">
              <w:rPr>
                <w:rFonts w:asciiTheme="minorHAnsi" w:hAnsiTheme="minorHAnsi" w:cstheme="minorHAnsi"/>
                <w:b/>
                <w:sz w:val="24"/>
                <w:szCs w:val="24"/>
              </w:rPr>
              <w:t>,00</w:t>
            </w:r>
          </w:p>
        </w:tc>
      </w:tr>
      <w:tr w:rsidR="0009115A" w:rsidRPr="001F0C2B" w:rsidTr="0009115A">
        <w:tc>
          <w:tcPr>
            <w:tcW w:w="606" w:type="dxa"/>
            <w:shd w:val="clear" w:color="auto" w:fill="EDEDED" w:themeFill="accent3" w:themeFillTint="33"/>
          </w:tcPr>
          <w:p w:rsidR="0009115A" w:rsidRPr="001F0C2B" w:rsidRDefault="0009115A" w:rsidP="00732512">
            <w:pPr>
              <w:pStyle w:val="NoSpacing"/>
              <w:jc w:val="both"/>
              <w:rPr>
                <w:rFonts w:asciiTheme="minorHAnsi" w:hAnsiTheme="minorHAnsi" w:cstheme="minorHAnsi"/>
                <w:b/>
                <w:sz w:val="24"/>
                <w:szCs w:val="24"/>
              </w:rPr>
            </w:pPr>
          </w:p>
        </w:tc>
        <w:tc>
          <w:tcPr>
            <w:tcW w:w="3447" w:type="dxa"/>
            <w:shd w:val="clear" w:color="auto" w:fill="EDEDED" w:themeFill="accent3" w:themeFillTint="33"/>
          </w:tcPr>
          <w:p w:rsidR="0009115A" w:rsidRPr="001F0C2B" w:rsidRDefault="0009115A" w:rsidP="00FC6C89">
            <w:pPr>
              <w:pStyle w:val="NoSpacing"/>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745" w:type="dxa"/>
            <w:shd w:val="clear" w:color="auto" w:fill="EDEDED" w:themeFill="accent3" w:themeFillTint="33"/>
            <w:vAlign w:val="center"/>
          </w:tcPr>
          <w:p w:rsidR="0009115A" w:rsidRPr="001F0C2B" w:rsidRDefault="0009115A" w:rsidP="00756223">
            <w:pPr>
              <w:pStyle w:val="NoSpacing"/>
              <w:jc w:val="right"/>
              <w:rPr>
                <w:rFonts w:asciiTheme="minorHAnsi" w:hAnsiTheme="minorHAnsi" w:cstheme="minorHAnsi"/>
                <w:b/>
                <w:sz w:val="24"/>
                <w:szCs w:val="24"/>
              </w:rPr>
            </w:pPr>
            <w:r>
              <w:rPr>
                <w:rFonts w:asciiTheme="minorHAnsi" w:hAnsiTheme="minorHAnsi" w:cstheme="minorHAnsi"/>
                <w:b/>
                <w:sz w:val="24"/>
                <w:szCs w:val="24"/>
              </w:rPr>
              <w:t>494.247.123,00</w:t>
            </w:r>
          </w:p>
        </w:tc>
        <w:tc>
          <w:tcPr>
            <w:tcW w:w="1745" w:type="dxa"/>
            <w:shd w:val="clear" w:color="auto" w:fill="EDEDED" w:themeFill="accent3" w:themeFillTint="33"/>
            <w:vAlign w:val="center"/>
          </w:tcPr>
          <w:p w:rsidR="0009115A" w:rsidRPr="001F0C2B" w:rsidRDefault="0009115A" w:rsidP="00756223">
            <w:pPr>
              <w:pStyle w:val="NoSpacing"/>
              <w:jc w:val="right"/>
              <w:rPr>
                <w:rFonts w:asciiTheme="minorHAnsi" w:hAnsiTheme="minorHAnsi" w:cstheme="minorHAnsi"/>
                <w:b/>
                <w:sz w:val="24"/>
                <w:szCs w:val="24"/>
              </w:rPr>
            </w:pPr>
            <w:r>
              <w:rPr>
                <w:rFonts w:asciiTheme="minorHAnsi" w:hAnsiTheme="minorHAnsi" w:cstheme="minorHAnsi"/>
                <w:b/>
                <w:sz w:val="24"/>
                <w:szCs w:val="24"/>
              </w:rPr>
              <w:t>499.527.751,00</w:t>
            </w:r>
          </w:p>
        </w:tc>
        <w:tc>
          <w:tcPr>
            <w:tcW w:w="1745" w:type="dxa"/>
            <w:shd w:val="clear" w:color="auto" w:fill="EDEDED" w:themeFill="accent3" w:themeFillTint="33"/>
            <w:vAlign w:val="center"/>
          </w:tcPr>
          <w:p w:rsidR="0009115A" w:rsidRPr="001F0C2B" w:rsidRDefault="0009115A" w:rsidP="00756223">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504.834.903</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186844" w:rsidRDefault="00186844" w:rsidP="000B6F23">
      <w:pPr>
        <w:pStyle w:val="NoSpacing"/>
        <w:shd w:val="clear" w:color="auto" w:fill="FFFFFF"/>
        <w:jc w:val="both"/>
        <w:rPr>
          <w:rFonts w:asciiTheme="minorHAnsi" w:hAnsiTheme="minorHAnsi" w:cstheme="minorHAnsi"/>
          <w:b/>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 xml:space="preserve">Prijedlog Plana prihoda i primitaka i Prijedlog Plana rashoda i izdataka za 2022. s projekcijama za 2023. i 2024. godinu napravljen je na temelju konsolidiranih pojedinačnih planova koje su dostavili proračunski korisnici tj. zdravstvene ustanove. U odnosu na prošlogodišnji iznos smanjili su se vlastiti prihodi (kamate, prihodi od prodaje robe i pruženih usluga kao npr. najam prostora, prodaje robe u ljekarnama), a povećali prihoda za posebne namjene (ugovoreni prihodi HZZO-a). Povećanje prihoda ostvarenih u EU projektima u odnosu na prošlu godinu. Kako je zbog situacije COVID 19 došlo do promjene u dinamici nekih aktivnosti u projektu i sredstva koja se do kraja 2021. godine neće uspijeti povući prolongiraju se za 2022. godinu. Također dolazi do povećanja donacija (donacije od </w:t>
      </w:r>
      <w:r w:rsidRPr="001F0C2B">
        <w:rPr>
          <w:rFonts w:asciiTheme="minorHAnsi" w:hAnsiTheme="minorHAnsi" w:cstheme="minorHAnsi"/>
          <w:sz w:val="24"/>
          <w:szCs w:val="24"/>
        </w:rPr>
        <w:lastRenderedPageBreak/>
        <w:t>neprofitnih organizacija, trgovačkih društava, općina i gradova) i smanjenja ostalih pomoći (prihodi od gradova i općina).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Cs/>
          <w:sz w:val="24"/>
          <w:szCs w:val="24"/>
        </w:rPr>
      </w:pPr>
      <w:r w:rsidRPr="001F0C2B">
        <w:rPr>
          <w:rFonts w:asciiTheme="minorHAnsi" w:hAnsiTheme="minorHAnsi" w:cstheme="minorHAnsi"/>
          <w:iCs/>
          <w:sz w:val="24"/>
          <w:szCs w:val="24"/>
        </w:rPr>
        <w:t>Helikopterska služba povećanje u odnosu na prošlu godinu iz ra</w:t>
      </w:r>
      <w:r w:rsidR="0032410F">
        <w:rPr>
          <w:rFonts w:asciiTheme="minorHAnsi" w:hAnsiTheme="minorHAnsi" w:cstheme="minorHAnsi"/>
          <w:iCs/>
          <w:sz w:val="24"/>
          <w:szCs w:val="24"/>
        </w:rPr>
        <w:t>z</w:t>
      </w:r>
      <w:r w:rsidRPr="001F0C2B">
        <w:rPr>
          <w:rFonts w:asciiTheme="minorHAnsi" w:hAnsiTheme="minorHAnsi" w:cstheme="minorHAnsi"/>
          <w:iCs/>
          <w:sz w:val="24"/>
          <w:szCs w:val="24"/>
        </w:rPr>
        <w:t>loga što se helikopterska služba uspostavlja na cijelu godinu dok bi se prijašnjih godina provodila u razdoblju lipanj-listopad odnosno prošle godine travanj-prosinac. Povećanje sredstava se odnosi na troškove stanova i hrane za pilote i medicinsko osoblje.</w:t>
      </w:r>
    </w:p>
    <w:p w:rsidR="000B6F23" w:rsidRDefault="000B6F23" w:rsidP="000B6F23">
      <w:pPr>
        <w:pStyle w:val="NoSpacing"/>
        <w:shd w:val="clear" w:color="auto" w:fill="FFFFFF"/>
        <w:jc w:val="both"/>
        <w:rPr>
          <w:rFonts w:asciiTheme="minorHAnsi" w:hAnsiTheme="minorHAnsi" w:cstheme="minorHAnsi"/>
          <w:iCs/>
          <w:sz w:val="24"/>
          <w:szCs w:val="24"/>
        </w:rPr>
      </w:pPr>
      <w:r w:rsidRPr="001F0C2B">
        <w:rPr>
          <w:rFonts w:asciiTheme="minorHAnsi" w:hAnsiTheme="minorHAnsi" w:cstheme="minorHAnsi"/>
          <w:iCs/>
          <w:sz w:val="24"/>
          <w:szCs w:val="24"/>
        </w:rPr>
        <w:t>Poticajne mjere za zdravstvene radnike povećanje u odnosu na prošlu godinu iz razloga što su se povećale stanarine za zdravstvene radnike.</w:t>
      </w:r>
    </w:p>
    <w:p w:rsidR="00F108CC" w:rsidRDefault="00F108CC" w:rsidP="000B6F23">
      <w:pPr>
        <w:pStyle w:val="NoSpacing"/>
        <w:shd w:val="clear" w:color="auto" w:fill="FFFFFF"/>
        <w:jc w:val="both"/>
        <w:rPr>
          <w:rFonts w:asciiTheme="minorHAnsi" w:hAnsiTheme="minorHAnsi" w:cstheme="minorHAnsi"/>
          <w:iCs/>
          <w:sz w:val="24"/>
          <w:szCs w:val="24"/>
        </w:rPr>
      </w:pPr>
    </w:p>
    <w:p w:rsidR="00F108CC" w:rsidRPr="00F108CC" w:rsidRDefault="00F108CC" w:rsidP="000B6F23">
      <w:pPr>
        <w:pStyle w:val="NoSpacing"/>
        <w:shd w:val="clear" w:color="auto" w:fill="FFFFFF"/>
        <w:jc w:val="both"/>
        <w:rPr>
          <w:rFonts w:asciiTheme="minorHAnsi" w:hAnsiTheme="minorHAnsi" w:cstheme="minorHAnsi"/>
          <w:b/>
          <w:iCs/>
          <w:sz w:val="24"/>
          <w:szCs w:val="24"/>
        </w:rPr>
      </w:pPr>
      <w:r w:rsidRPr="00F108CC">
        <w:rPr>
          <w:rFonts w:asciiTheme="minorHAnsi" w:hAnsiTheme="minorHAnsi" w:cstheme="minorHAnsi"/>
          <w:b/>
          <w:iCs/>
          <w:sz w:val="24"/>
          <w:szCs w:val="24"/>
        </w:rPr>
        <w:t>OPĆA BOLNICA DUBROVNIK  -  AKCIJSKI PLAN</w:t>
      </w:r>
    </w:p>
    <w:p w:rsidR="00F108CC" w:rsidRPr="00F108CC" w:rsidRDefault="00F108CC" w:rsidP="00F108CC">
      <w:pPr>
        <w:spacing w:after="0" w:line="240" w:lineRule="auto"/>
        <w:jc w:val="both"/>
        <w:rPr>
          <w:rFonts w:ascii="Calibri" w:eastAsia="Times New Roman" w:hAnsi="Calibri" w:cs="Calibri"/>
          <w:sz w:val="24"/>
          <w:lang w:eastAsia="hr-HR"/>
        </w:rPr>
      </w:pPr>
    </w:p>
    <w:p w:rsidR="00F108CC" w:rsidRPr="00F108CC" w:rsidRDefault="00F108CC" w:rsidP="00F108CC">
      <w:pPr>
        <w:spacing w:after="0" w:line="240" w:lineRule="auto"/>
        <w:rPr>
          <w:rFonts w:ascii="Calibri" w:eastAsia="Times New Roman" w:hAnsi="Calibri" w:cs="Calibri"/>
          <w:b/>
          <w:lang w:eastAsia="hr-HR"/>
        </w:rPr>
      </w:pPr>
      <w:r w:rsidRPr="00F108CC">
        <w:rPr>
          <w:rFonts w:ascii="Calibri" w:eastAsia="Times New Roman" w:hAnsi="Calibri" w:cs="Calibri"/>
          <w:sz w:val="24"/>
          <w:lang w:eastAsia="hr-HR"/>
        </w:rPr>
        <w:t>Kako Opća bolnica Dubrovnik ima preneseni manjak iz prethodnih godina  u iznosu    299.980.251,00 kuna u nastavku  je</w:t>
      </w:r>
      <w:r w:rsidRPr="00F108CC">
        <w:rPr>
          <w:rFonts w:ascii="Arial" w:eastAsia="Times New Roman" w:hAnsi="Arial" w:cs="Arial"/>
          <w:b/>
          <w:sz w:val="24"/>
          <w:szCs w:val="24"/>
          <w:lang w:eastAsia="hr-HR"/>
        </w:rPr>
        <w:t xml:space="preserve"> </w:t>
      </w:r>
      <w:r w:rsidRPr="00F108CC">
        <w:rPr>
          <w:rFonts w:ascii="Calibri" w:eastAsia="Times New Roman" w:hAnsi="Calibri" w:cs="Calibri"/>
          <w:b/>
          <w:lang w:eastAsia="hr-HR"/>
        </w:rPr>
        <w:t xml:space="preserve">PRIJEDLOG AKCIJSKOG PLANA ZA POKRIĆE MANJKA IZ PRETHODNIH GODINA I ODLUKA UPRAVNOG VIJEĆA OPĆE BOLNICE O PRIHVAĆANJU ISTOG. </w:t>
      </w:r>
    </w:p>
    <w:p w:rsidR="00F108CC" w:rsidRPr="00F108CC" w:rsidRDefault="00F108CC" w:rsidP="00F108CC">
      <w:pPr>
        <w:spacing w:after="0" w:line="240" w:lineRule="auto"/>
        <w:jc w:val="center"/>
        <w:rPr>
          <w:rFonts w:ascii="Calibri" w:eastAsia="Times New Roman" w:hAnsi="Calibri" w:cs="Calibri"/>
          <w:lang w:eastAsia="hr-HR"/>
        </w:rPr>
      </w:pPr>
      <w:r w:rsidRPr="00F108CC">
        <w:rPr>
          <w:rFonts w:ascii="Calibri" w:eastAsia="Times New Roman" w:hAnsi="Calibri" w:cs="Calibri"/>
          <w:b/>
          <w:lang w:eastAsia="hr-HR"/>
        </w:rPr>
        <w:t xml:space="preserve"> </w:t>
      </w:r>
    </w:p>
    <w:p w:rsidR="00F108CC" w:rsidRPr="00F108CC" w:rsidRDefault="00F108CC" w:rsidP="00F108CC">
      <w:pPr>
        <w:spacing w:after="0" w:line="240" w:lineRule="auto"/>
        <w:jc w:val="both"/>
        <w:rPr>
          <w:rFonts w:ascii="Calibri" w:eastAsia="Times New Roman" w:hAnsi="Calibri" w:cs="Calibri"/>
          <w:lang w:eastAsia="hr-HR"/>
        </w:rPr>
      </w:pPr>
    </w:p>
    <w:p w:rsidR="00F108CC" w:rsidRPr="00F108CC" w:rsidRDefault="00F108CC" w:rsidP="00F108CC">
      <w:pPr>
        <w:spacing w:after="0" w:line="240" w:lineRule="auto"/>
        <w:jc w:val="both"/>
        <w:rPr>
          <w:rFonts w:ascii="Calibri" w:eastAsia="Times New Roman" w:hAnsi="Calibri" w:cs="Calibri"/>
          <w:lang w:eastAsia="hr-HR"/>
        </w:rPr>
      </w:pPr>
    </w:p>
    <w:p w:rsidR="00F108CC" w:rsidRPr="00F108CC" w:rsidRDefault="00F108CC" w:rsidP="00F108CC">
      <w:pPr>
        <w:spacing w:after="0" w:line="240" w:lineRule="auto"/>
        <w:jc w:val="both"/>
        <w:rPr>
          <w:rFonts w:ascii="Calibri" w:eastAsia="Times New Roman" w:hAnsi="Calibri" w:cs="Calibri"/>
          <w:sz w:val="24"/>
          <w:lang w:eastAsia="hr-HR"/>
        </w:rPr>
      </w:pPr>
    </w:p>
    <w:p w:rsidR="00F108CC" w:rsidRPr="00F108CC" w:rsidRDefault="00F108CC" w:rsidP="00F108CC">
      <w:pPr>
        <w:spacing w:after="0" w:line="240" w:lineRule="auto"/>
        <w:rPr>
          <w:rFonts w:ascii="Arial Narrow" w:eastAsia="Times New Roman" w:hAnsi="Arial Narrow" w:cs="Times New Roman"/>
          <w:sz w:val="8"/>
          <w:szCs w:val="8"/>
          <w:lang w:eastAsia="hr-HR"/>
        </w:rPr>
      </w:pPr>
    </w:p>
    <w:p w:rsidR="00F108CC" w:rsidRPr="00F108CC" w:rsidRDefault="00F108CC" w:rsidP="00F108CC">
      <w:pPr>
        <w:spacing w:after="0" w:line="240" w:lineRule="auto"/>
        <w:rPr>
          <w:rFonts w:ascii="Arial Narrow" w:eastAsia="Times New Roman" w:hAnsi="Arial Narrow" w:cs="Times New Roman"/>
          <w:sz w:val="8"/>
          <w:szCs w:val="8"/>
          <w:lang w:eastAsia="hr-HR"/>
        </w:rPr>
      </w:pPr>
    </w:p>
    <w:tbl>
      <w:tblPr>
        <w:tblW w:w="0" w:type="auto"/>
        <w:tblLook w:val="01E0" w:firstRow="1" w:lastRow="1" w:firstColumn="1" w:lastColumn="1" w:noHBand="0" w:noVBand="0"/>
      </w:tblPr>
      <w:tblGrid>
        <w:gridCol w:w="1903"/>
        <w:gridCol w:w="3942"/>
        <w:gridCol w:w="2923"/>
      </w:tblGrid>
      <w:tr w:rsidR="00F108CC" w:rsidRPr="00F108CC" w:rsidTr="009B6EB3">
        <w:trPr>
          <w:trHeight w:val="1457"/>
        </w:trPr>
        <w:tc>
          <w:tcPr>
            <w:tcW w:w="1903" w:type="dxa"/>
            <w:hideMark/>
          </w:tcPr>
          <w:p w:rsidR="00F108CC" w:rsidRPr="00F108CC" w:rsidRDefault="00F108CC" w:rsidP="00F108CC">
            <w:pPr>
              <w:spacing w:after="0" w:line="240" w:lineRule="auto"/>
              <w:jc w:val="both"/>
              <w:rPr>
                <w:rFonts w:ascii="Arial Narrow" w:eastAsia="Times New Roman" w:hAnsi="Arial Narrow" w:cs="Times New Roman"/>
                <w:sz w:val="20"/>
                <w:szCs w:val="24"/>
                <w:lang w:eastAsia="hr-HR"/>
              </w:rPr>
            </w:pPr>
            <w:r w:rsidRPr="00F108CC">
              <w:rPr>
                <w:rFonts w:ascii="Arial Narrow" w:eastAsia="Times New Roman" w:hAnsi="Arial Narrow" w:cs="Times New Roman"/>
                <w:noProof/>
                <w:sz w:val="24"/>
                <w:szCs w:val="24"/>
                <w:lang w:eastAsia="hr-HR"/>
              </w:rPr>
              <w:drawing>
                <wp:inline distT="0" distB="0" distL="0" distR="0">
                  <wp:extent cx="1038225" cy="923925"/>
                  <wp:effectExtent l="0" t="0" r="0" b="0"/>
                  <wp:docPr id="1" name="Picture 1" descr="Logo_e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x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c>
          <w:tcPr>
            <w:tcW w:w="3942" w:type="dxa"/>
            <w:hideMark/>
          </w:tcPr>
          <w:p w:rsidR="00F108CC" w:rsidRPr="00F108CC" w:rsidRDefault="00F108CC" w:rsidP="00F108CC">
            <w:pPr>
              <w:keepNext/>
              <w:spacing w:after="0" w:line="240" w:lineRule="auto"/>
              <w:outlineLvl w:val="0"/>
              <w:rPr>
                <w:rFonts w:ascii="Arial Narrow" w:eastAsia="Times New Roman" w:hAnsi="Arial Narrow" w:cs="Times New Roman"/>
                <w:b/>
                <w:sz w:val="24"/>
                <w:szCs w:val="24"/>
                <w:lang w:eastAsia="hr-HR"/>
              </w:rPr>
            </w:pPr>
            <w:r w:rsidRPr="00F108CC">
              <w:rPr>
                <w:rFonts w:ascii="Arial Narrow" w:eastAsia="Times New Roman" w:hAnsi="Arial Narrow" w:cs="Times New Roman"/>
                <w:b/>
                <w:sz w:val="24"/>
                <w:szCs w:val="24"/>
                <w:lang w:eastAsia="hr-HR"/>
              </w:rPr>
              <w:t>OPĆA BOLNICA DUBROVNIK</w:t>
            </w:r>
          </w:p>
          <w:p w:rsidR="00F108CC" w:rsidRPr="00F108CC" w:rsidRDefault="00F108CC" w:rsidP="00F108CC">
            <w:pPr>
              <w:spacing w:after="0" w:line="240" w:lineRule="auto"/>
              <w:rPr>
                <w:rFonts w:ascii="Arial Narrow" w:eastAsia="Times New Roman" w:hAnsi="Arial Narrow" w:cs="Times New Roman"/>
                <w:b/>
                <w:sz w:val="24"/>
                <w:szCs w:val="24"/>
                <w:lang w:eastAsia="hr-HR"/>
              </w:rPr>
            </w:pPr>
            <w:r w:rsidRPr="00F108CC">
              <w:rPr>
                <w:rFonts w:ascii="Arial Narrow" w:eastAsia="Times New Roman" w:hAnsi="Arial Narrow" w:cs="Times New Roman"/>
                <w:b/>
                <w:sz w:val="24"/>
                <w:szCs w:val="24"/>
                <w:lang w:eastAsia="hr-HR"/>
              </w:rPr>
              <w:t>Upravno vijeće</w:t>
            </w:r>
          </w:p>
          <w:p w:rsidR="00F108CC" w:rsidRPr="00F108CC" w:rsidRDefault="00F108CC" w:rsidP="00F108CC">
            <w:pPr>
              <w:spacing w:after="0" w:line="240" w:lineRule="auto"/>
              <w:rPr>
                <w:rFonts w:ascii="Arial Narrow" w:eastAsia="Times New Roman" w:hAnsi="Arial Narrow" w:cs="Times New Roman"/>
                <w:b/>
                <w:lang w:eastAsia="hr-HR"/>
              </w:rPr>
            </w:pPr>
            <w:r w:rsidRPr="00F108CC">
              <w:rPr>
                <w:rFonts w:ascii="Arial Narrow" w:eastAsia="Times New Roman" w:hAnsi="Arial Narrow" w:cs="Times New Roman"/>
                <w:b/>
                <w:lang w:eastAsia="hr-HR"/>
              </w:rPr>
              <w:t>Dr. Roka Mišetića 2, 20000 Dubrovnik</w:t>
            </w:r>
          </w:p>
          <w:p w:rsidR="00F108CC" w:rsidRPr="00F108CC" w:rsidRDefault="00F108CC" w:rsidP="00F108CC">
            <w:pPr>
              <w:spacing w:after="0" w:line="240" w:lineRule="auto"/>
              <w:rPr>
                <w:rFonts w:ascii="Arial Narrow" w:eastAsia="Times New Roman" w:hAnsi="Arial Narrow" w:cs="Times New Roman"/>
                <w:b/>
                <w:lang w:eastAsia="hr-HR"/>
              </w:rPr>
            </w:pPr>
            <w:r w:rsidRPr="00F108CC">
              <w:rPr>
                <w:rFonts w:ascii="Arial Narrow" w:eastAsia="Times New Roman" w:hAnsi="Arial Narrow" w:cs="Times New Roman"/>
                <w:b/>
                <w:lang w:eastAsia="hr-HR"/>
              </w:rPr>
              <w:t>Tel: 020/411-702, fax: 020/426-149</w:t>
            </w:r>
          </w:p>
          <w:p w:rsidR="00F108CC" w:rsidRPr="00F108CC" w:rsidRDefault="00F108CC" w:rsidP="00F108CC">
            <w:pPr>
              <w:spacing w:after="0" w:line="240" w:lineRule="auto"/>
              <w:rPr>
                <w:rFonts w:ascii="Arial Narrow" w:eastAsia="Times New Roman" w:hAnsi="Arial Narrow" w:cs="Times New Roman"/>
                <w:lang w:eastAsia="hr-HR"/>
              </w:rPr>
            </w:pPr>
            <w:r w:rsidRPr="00F108CC">
              <w:rPr>
                <w:rFonts w:ascii="Arial Narrow" w:eastAsia="Times New Roman" w:hAnsi="Arial Narrow" w:cs="Times New Roman"/>
                <w:color w:val="0000FF"/>
                <w:lang w:eastAsia="hr-HR"/>
              </w:rPr>
              <w:t xml:space="preserve">e-mail: </w:t>
            </w:r>
            <w:hyperlink r:id="rId16" w:history="1">
              <w:r w:rsidRPr="00F108CC">
                <w:rPr>
                  <w:rFonts w:ascii="Arial Narrow" w:eastAsia="Times New Roman" w:hAnsi="Arial Narrow" w:cs="Times New Roman"/>
                  <w:color w:val="0000FF"/>
                  <w:u w:val="single"/>
                  <w:lang w:eastAsia="hr-HR"/>
                </w:rPr>
                <w:t>uprava@bolnica-du.hr</w:t>
              </w:r>
            </w:hyperlink>
          </w:p>
        </w:tc>
        <w:tc>
          <w:tcPr>
            <w:tcW w:w="2923" w:type="dxa"/>
          </w:tcPr>
          <w:p w:rsidR="00F108CC" w:rsidRPr="00F108CC" w:rsidRDefault="00F108CC" w:rsidP="00F108CC">
            <w:pPr>
              <w:spacing w:after="0" w:line="240" w:lineRule="auto"/>
              <w:jc w:val="both"/>
              <w:rPr>
                <w:rFonts w:ascii="Arial Narrow" w:eastAsia="Times New Roman" w:hAnsi="Arial Narrow" w:cs="Times New Roman"/>
                <w:sz w:val="20"/>
                <w:szCs w:val="24"/>
                <w:lang w:eastAsia="hr-HR"/>
              </w:rPr>
            </w:pPr>
          </w:p>
        </w:tc>
      </w:tr>
    </w:tbl>
    <w:p w:rsidR="00F108CC" w:rsidRPr="00F108CC" w:rsidRDefault="00F108CC" w:rsidP="00F108CC">
      <w:pPr>
        <w:spacing w:after="0" w:line="240" w:lineRule="auto"/>
        <w:jc w:val="both"/>
        <w:rPr>
          <w:rFonts w:ascii="Arial Narrow" w:eastAsia="Times New Roman" w:hAnsi="Arial Narrow" w:cs="Times New Roman"/>
          <w:sz w:val="24"/>
          <w:szCs w:val="20"/>
          <w:lang w:eastAsia="hr-HR"/>
        </w:rPr>
      </w:pPr>
    </w:p>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 xml:space="preserve">KLASA:    01-1574/01-21    </w:t>
      </w:r>
      <w:r w:rsidRPr="00F108CC">
        <w:rPr>
          <w:rFonts w:ascii="Arial" w:eastAsia="Times New Roman" w:hAnsi="Arial" w:cs="Arial"/>
          <w:sz w:val="20"/>
          <w:szCs w:val="24"/>
          <w:lang w:eastAsia="hr-HR"/>
        </w:rPr>
        <w:tab/>
      </w:r>
      <w:r w:rsidRPr="00F108CC">
        <w:rPr>
          <w:rFonts w:ascii="Arial" w:eastAsia="Times New Roman" w:hAnsi="Arial" w:cs="Arial"/>
          <w:sz w:val="20"/>
          <w:szCs w:val="24"/>
          <w:lang w:eastAsia="hr-HR"/>
        </w:rPr>
        <w:tab/>
      </w:r>
      <w:r w:rsidRPr="00F108CC">
        <w:rPr>
          <w:rFonts w:ascii="Arial" w:eastAsia="Times New Roman" w:hAnsi="Arial" w:cs="Arial"/>
          <w:sz w:val="20"/>
          <w:szCs w:val="24"/>
          <w:lang w:eastAsia="hr-HR"/>
        </w:rPr>
        <w:tab/>
      </w:r>
      <w:r w:rsidRPr="00F108CC">
        <w:rPr>
          <w:rFonts w:ascii="Arial" w:eastAsia="Times New Roman" w:hAnsi="Arial" w:cs="Arial"/>
          <w:sz w:val="20"/>
          <w:szCs w:val="24"/>
          <w:lang w:eastAsia="hr-HR"/>
        </w:rPr>
        <w:tab/>
        <w:t xml:space="preserve">                     Dubrovnik, 15.listopada 2021</w:t>
      </w:r>
    </w:p>
    <w:p w:rsidR="00F108CC" w:rsidRPr="00F108CC" w:rsidRDefault="00F108CC" w:rsidP="00F108CC">
      <w:pPr>
        <w:spacing w:after="0" w:line="240" w:lineRule="auto"/>
        <w:rPr>
          <w:rFonts w:ascii="Times New Roman" w:eastAsia="Times New Roman" w:hAnsi="Times New Roman" w:cs="Times New Roman"/>
          <w:b/>
          <w:sz w:val="24"/>
          <w:szCs w:val="24"/>
          <w:lang w:eastAsia="hr-HR"/>
        </w:rPr>
      </w:pPr>
    </w:p>
    <w:p w:rsidR="00F108CC" w:rsidRPr="00F108CC" w:rsidRDefault="00F108CC" w:rsidP="00F108CC">
      <w:pPr>
        <w:spacing w:after="0" w:line="240" w:lineRule="auto"/>
        <w:rPr>
          <w:rFonts w:ascii="Times New Roman" w:eastAsia="Times New Roman" w:hAnsi="Times New Roman" w:cs="Times New Roman"/>
          <w:b/>
          <w:sz w:val="24"/>
          <w:szCs w:val="24"/>
          <w:lang w:eastAsia="hr-HR"/>
        </w:rPr>
      </w:pPr>
    </w:p>
    <w:p w:rsidR="00F108CC" w:rsidRPr="00F108CC" w:rsidRDefault="00F108CC" w:rsidP="00F108CC">
      <w:pPr>
        <w:spacing w:after="0" w:line="240" w:lineRule="auto"/>
        <w:jc w:val="center"/>
        <w:rPr>
          <w:rFonts w:ascii="Arial" w:eastAsia="Times New Roman" w:hAnsi="Arial" w:cs="Arial"/>
          <w:b/>
          <w:sz w:val="24"/>
          <w:szCs w:val="24"/>
          <w:lang w:eastAsia="hr-HR"/>
        </w:rPr>
      </w:pPr>
      <w:r w:rsidRPr="00F108CC">
        <w:rPr>
          <w:rFonts w:ascii="Arial" w:eastAsia="Times New Roman" w:hAnsi="Arial" w:cs="Arial"/>
          <w:b/>
          <w:sz w:val="24"/>
          <w:szCs w:val="24"/>
          <w:lang w:eastAsia="hr-HR"/>
        </w:rPr>
        <w:t>AKCIJSKI PLAN ZA POKRIĆE MANJKA IZ PRETHODNIH GODINA</w:t>
      </w:r>
    </w:p>
    <w:p w:rsidR="00F108CC" w:rsidRPr="00F108CC" w:rsidRDefault="00F108CC" w:rsidP="00F108CC">
      <w:pPr>
        <w:spacing w:after="0" w:line="240" w:lineRule="auto"/>
        <w:jc w:val="both"/>
        <w:rPr>
          <w:rFonts w:ascii="Arial" w:eastAsia="Times New Roman" w:hAnsi="Arial" w:cs="Arial"/>
          <w:b/>
          <w:sz w:val="24"/>
          <w:szCs w:val="24"/>
          <w:lang w:eastAsia="hr-HR"/>
        </w:rPr>
      </w:pPr>
    </w:p>
    <w:p w:rsidR="00F108CC" w:rsidRPr="00F108CC" w:rsidRDefault="00F108CC" w:rsidP="00F108CC">
      <w:pPr>
        <w:spacing w:after="0" w:line="240" w:lineRule="auto"/>
        <w:jc w:val="both"/>
        <w:rPr>
          <w:rFonts w:ascii="Arial" w:eastAsia="Times New Roman" w:hAnsi="Arial" w:cs="Arial"/>
          <w:b/>
          <w:sz w:val="24"/>
          <w:szCs w:val="24"/>
          <w:lang w:eastAsia="hr-HR"/>
        </w:rPr>
      </w:pPr>
      <w:r w:rsidRPr="00F108CC">
        <w:rPr>
          <w:rFonts w:ascii="Arial" w:eastAsia="Times New Roman" w:hAnsi="Arial" w:cs="Arial"/>
          <w:b/>
          <w:sz w:val="24"/>
          <w:szCs w:val="24"/>
          <w:lang w:eastAsia="hr-HR"/>
        </w:rPr>
        <w:t>UVOD</w:t>
      </w:r>
    </w:p>
    <w:p w:rsidR="00F108CC" w:rsidRPr="00F108CC" w:rsidRDefault="00F108CC" w:rsidP="00F108CC">
      <w:pPr>
        <w:spacing w:after="0" w:line="240" w:lineRule="auto"/>
        <w:jc w:val="both"/>
        <w:rPr>
          <w:rFonts w:ascii="Arial" w:eastAsia="Times New Roman" w:hAnsi="Arial" w:cs="Arial"/>
          <w:b/>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 xml:space="preserve">Uputama za izradu proračuna jedinica lokalne područne (regionalne) samouprave za razdoblje 2021. - 2023.godine, Ministarstvo financija je kao obvezu proračunima navelo uključivanje u svoj proračun manjkove ustanova (većinom ustanove u zdravstvu) koje su iste iskazale u svojim godišnjim izvješćima za 2020.godinu, a koji čine znatan dio njihovog financijskog plana. </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Uputama se obrazlaže način i mogućnost sukcesivnog i višegodišnjeg planiranja pokrića manjka iz prethodne(ih) godine, kao i korištenja kumuliranog viška, ali za proračunske i izvanproračunske korisnike. Kako su financijski planovi korisnika sastavni dio posebnog dijela proračuna jedinice lokalne (regionalne) samouprave, ovakav način pokrića manjkova i korištenja viškova iz prethodnih godina, kroz trogodišnje razdoblje, utjecat će i na izgled samog proračuna. S druge strane i predstavničko tijelo jedinice lokalne (regionalne) samouprave treba usvojiti dokument kojima se obrazlaže ovakvo postupanje.</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 xml:space="preserve">I sam korisnik se može naći u situaciji da mu preneseni manjak čini značajan dio ukupnog proračuna, odnosno da ga s obzirom na projekciju prihoda i stvorene obveze ne može realno pokriti u jednoj godini (a da istodobno nastavlja pružati javna </w:t>
      </w:r>
      <w:r w:rsidRPr="00F108CC">
        <w:rPr>
          <w:rFonts w:ascii="Arial" w:eastAsia="Times New Roman" w:hAnsi="Arial" w:cs="Arial"/>
          <w:sz w:val="24"/>
          <w:szCs w:val="24"/>
          <w:lang w:eastAsia="hr-HR"/>
        </w:rPr>
        <w:lastRenderedPageBreak/>
        <w:t>dobra i usluge za koje je osnovano na zadovoljavajući način). U takvim situacijama moguće je iznimno sukcesivno planirati pokriće manjka kroz tri godine pri čemu korisnik donese akt (Akcijski plan) koji će sadržavati:</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numPr>
          <w:ilvl w:val="0"/>
          <w:numId w:val="23"/>
        </w:numPr>
        <w:spacing w:after="200" w:line="276"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Analizu i ocjenu postojećeg financijskog stanja,</w:t>
      </w:r>
    </w:p>
    <w:p w:rsidR="00F108CC" w:rsidRPr="00F108CC" w:rsidRDefault="00F108CC" w:rsidP="00F108CC">
      <w:pPr>
        <w:numPr>
          <w:ilvl w:val="0"/>
          <w:numId w:val="23"/>
        </w:numPr>
        <w:spacing w:after="200" w:line="276"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Prijedlog mjera za otklanjanje utvrđenih uzroka nastanka negativnog poslovanja te mjera za stabilno i održivo poslovanje (skup mjera za povećanje visine i strukture prihoda, poboljšanje naplate potraživanja, racionalizaciju poslovanja radi boljeg iskorištenja kapaciteta i snižavanja troškova, poboljšanje organizacijske strukture i sl.),</w:t>
      </w:r>
    </w:p>
    <w:p w:rsidR="00F108CC" w:rsidRPr="00F108CC" w:rsidRDefault="00F108CC" w:rsidP="00F108CC">
      <w:pPr>
        <w:numPr>
          <w:ilvl w:val="0"/>
          <w:numId w:val="23"/>
        </w:numPr>
        <w:spacing w:after="200" w:line="276"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Akcijski plan provedbe navedenih mjera (s opisom mjere, načinom provedbe, rokom provedbe, odgovornim osobama za provedbu mjera) s očekivanim financijskim učinkom.</w:t>
      </w: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OB Dubrovnik je u svojim godišnjim izvješćima za 2020.godinu iskazala ukupni manjak u iznosu od 299.980.251 Kn, od kojih se sukladno akcijskom i financijskom planu za 2021.godinu planira pokriti 99.993.417 Kn.</w:t>
      </w:r>
    </w:p>
    <w:p w:rsidR="00F108CC" w:rsidRPr="00F108CC" w:rsidRDefault="00F108CC" w:rsidP="00F108CC">
      <w:pPr>
        <w:spacing w:after="0" w:line="240" w:lineRule="auto"/>
        <w:jc w:val="both"/>
        <w:rPr>
          <w:rFonts w:ascii="Arial" w:eastAsia="Times New Roman" w:hAnsi="Arial" w:cs="Arial"/>
          <w:b/>
          <w:sz w:val="24"/>
          <w:szCs w:val="24"/>
          <w:lang w:eastAsia="hr-HR"/>
        </w:rPr>
      </w:pPr>
    </w:p>
    <w:p w:rsidR="00F108CC" w:rsidRPr="00F108CC" w:rsidRDefault="00F108CC" w:rsidP="00F108CC">
      <w:pPr>
        <w:spacing w:after="0" w:line="240" w:lineRule="auto"/>
        <w:jc w:val="both"/>
        <w:rPr>
          <w:rFonts w:ascii="Arial" w:eastAsia="Times New Roman" w:hAnsi="Arial" w:cs="Arial"/>
          <w:b/>
          <w:sz w:val="24"/>
          <w:szCs w:val="24"/>
          <w:lang w:eastAsia="hr-HR"/>
        </w:rPr>
      </w:pPr>
      <w:r w:rsidRPr="00F108CC">
        <w:rPr>
          <w:rFonts w:ascii="Arial" w:eastAsia="Times New Roman" w:hAnsi="Arial" w:cs="Arial"/>
          <w:b/>
          <w:sz w:val="24"/>
          <w:szCs w:val="24"/>
          <w:lang w:eastAsia="hr-HR"/>
        </w:rPr>
        <w:t>1. ANALIZA I OCJENA POSTOJEĆEG FINANCIJSKOG STANJA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Bolnica zbog stalnog porasta kvantitativnih i kvalitativnih zahtjeva u osiguranju zdravstvene zaštite od strane pacijenata, promjenama u fiskalnoj politici (uvođenje PDV-a na lijekove, ugradbeni i potrošni medicinski materijal), promjenama materijalnih prava zaposlenika, većeg priljeva pacijenata s prebivalištem izvan Dubrovačko-neretvanske županije, te ostalih objektivnih razloga ne uspijeva s maksimalnim iznosom temeljnih sredstava servisirati svoje obveze sukladno Zakonu o obveznim odnosima. Inače, maksimalni iznos temeljnih sredstava ('limit') predstavlja oko 90% ukupnih prihoda OB Dubrovnik.</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Istovremeno, porast rashoda objektivno je uvjetovan kvantitativnim i kvalitativnim porastom pruženih zdravstvenih usluga kojeg nije pratilo kontinuirani rast fakturiranog iznosa za pružene usluge.</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Prilikom određivanja sadašnjeg 'limita' nisu uzete u obzir sve specifičnosti u kojima djeluje OB Dubrovnik, veći priliv pacijenata izvan naše Županije tijekom turističke sezone, uspostavljanje i napredak novih djelatnosti (interventna kardiologija, neurokirurgija) koje pružaju usluge koje zahtijevaju posebno skupe materijale što nije u dovoljnoj mjeri prepoznato od strane HZZO-a s dozvolom fakturiranja posebno skupog potrošnog materijala s čijom se cijenom uvećava cijena DTS računa. Osim navedenog, napredak određenih djelatnosti prouzročio je povećane troškove koje Bolnica sama ne može podnijeti iz svojih redovitih prihoda.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 xml:space="preserve">Manjak prihoda za razdoblje siječanj-rujan 2021.godine iznosi 12.829.451 Kn, a to je značajno manje nego za isto razdoblje 2020.g kada je iznosilo 67.575.687 Kn, što znači da Bolnica uspješnije djeluje bez obzira na navedene probleme. Na manjak poslovanja u naznačenom razdoblju značajno su utjecali i rashodi poslovanja za koje su dio iznosa osigurana sredstva, a ista do izrade izvješća nisu naplaćena i iskazana u prihodima. Na financijski rezultat je značajno djelovala COVID pandemija koja je s jedne strane smanjila planirane prihode zbog smanjenja obima posla a s druge </w:t>
      </w:r>
      <w:r w:rsidRPr="00F108CC">
        <w:rPr>
          <w:rFonts w:ascii="Arial" w:eastAsia="Times New Roman" w:hAnsi="Arial" w:cs="Arial"/>
          <w:sz w:val="24"/>
          <w:szCs w:val="24"/>
          <w:lang w:eastAsia="hr-HR"/>
        </w:rPr>
        <w:lastRenderedPageBreak/>
        <w:t>strane na rashodovnoj strani je povećala značajno rashode zbog nabavke potrošnog materijala za borbu protiv navedene pandemije. Također je iz sredstava Bolnice nabavljena i određena medicinska oprema koja je vrlo važna u borbi protiv COVID pandemije</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Osim navedenog posebno ističemo i isplatu regresa za godišnji odmor iz redovitih sredstava u iznosu od 1.425.000 Kn, povećanje plaća za 6% sukladno odluci Vlade, izvanredne popravke opreme i neophodna kapitalna ulaganja iz redovitih sredstava.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Potpisom Dodatka Kolektivnom ugovoru povećani su dodaci na prekovremene sate kao i dodaci na uvjete rada medicinskom osoblju što je rezultiralo povećanjem iznosa plaća za više od 10 % što je iscrpilo i ovako siromašan financijski proračun Bolnice.</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 xml:space="preserve">Ukupan donos manjka iz prethodnih godina iznosi 299.980.251 Kn. Navedeni manjak se sastoji od prenesenog manjka iz 2013.godine u iznosu od 102.500.000 Kn koji nije pokriven sanacijom, zatim manjka iz 2014., 2015., 2016., 2017., 2018. i 2019.godine. </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b/>
          <w:sz w:val="24"/>
          <w:szCs w:val="24"/>
          <w:lang w:eastAsia="hr-HR"/>
        </w:rPr>
      </w:pPr>
      <w:r w:rsidRPr="00F108CC">
        <w:rPr>
          <w:rFonts w:ascii="Arial" w:eastAsia="Times New Roman" w:hAnsi="Arial" w:cs="Arial"/>
          <w:b/>
          <w:sz w:val="24"/>
          <w:szCs w:val="24"/>
          <w:lang w:eastAsia="hr-HR"/>
        </w:rPr>
        <w:t>2. PRIJEDLOG MJERA ZA OTKLANJANJE UTVRĐENIH UZROKA NASTANKA NEGATIVNOG POSLOVANJA TE MJERA ZA STABILNO I ODRŽIVO POSLOVANJE</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Prijedlog mjera za sanaciju i akcijski plan njenog provođenja obuhvaća pet skupina mjera: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b/>
          <w:sz w:val="24"/>
          <w:szCs w:val="24"/>
          <w:lang w:eastAsia="hr-HR"/>
        </w:rPr>
        <w:t xml:space="preserve">a. Administrativne mjere </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Sukladno postulatima novog modela ugovaranja, tj. umjesto dosadašnjeg povijesno-političkog principa inzistirati na određivanju 'limita' temeljem uvažavanja svih specifičnosti Bolnice koji će pored izvršenja zdravstvenih usluga u proteklom razdoblju, broja specijalista, dugovanja, listi čekanja, ponuđenih sadržaja ili nekom drugom jasnom i transparentnom metodologijom uvažiti sve specifičnosti Bolnice, količinu i vrstu pruženih usluga.</w:t>
      </w:r>
    </w:p>
    <w:p w:rsidR="00F108CC" w:rsidRPr="00F108CC" w:rsidRDefault="00F108CC" w:rsidP="00F108CC">
      <w:pPr>
        <w:spacing w:after="0" w:line="240" w:lineRule="auto"/>
        <w:jc w:val="both"/>
        <w:rPr>
          <w:rFonts w:ascii="Arial" w:eastAsia="Times New Roman" w:hAnsi="Arial" w:cs="Arial"/>
          <w:b/>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b/>
          <w:sz w:val="24"/>
          <w:szCs w:val="24"/>
          <w:lang w:eastAsia="hr-HR"/>
        </w:rPr>
        <w:t xml:space="preserve">b. Organizacijske mjere </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Organizacijske mjere se provode s ciljem postizanja racionalnijeg, jednostavnijeg i učinkovitijeg upravljanja Bolnicom. Smanjenjem broja organizacijskih jedinica, mogućim funkcionalnim povezivanjem određenih organizacijskih jedinica, racionalnijim korištenjem ljudskih resursa (mogućim smanjenjem zaposlenih, smanjenjem rukovodećeg kadra, pažljivim planiranjem novih zapošljavanja, donošenjem novog Pravilnika o sistematizaciji radnih mjesta) snižavaju se troškovi rada i poslovanja uopće.</w:t>
      </w:r>
    </w:p>
    <w:p w:rsidR="00F108CC" w:rsidRPr="00F108CC" w:rsidRDefault="00F108CC" w:rsidP="00F108CC">
      <w:pPr>
        <w:spacing w:after="0" w:line="240" w:lineRule="auto"/>
        <w:jc w:val="both"/>
        <w:rPr>
          <w:rFonts w:ascii="Arial" w:eastAsia="Times New Roman" w:hAnsi="Arial" w:cs="Arial"/>
          <w:b/>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b/>
          <w:sz w:val="24"/>
          <w:szCs w:val="24"/>
          <w:lang w:eastAsia="hr-HR"/>
        </w:rPr>
        <w:t>c. Mjere racionalizacije poslovanja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Mjere racionalizacije troškova poslovanja imaju za cilj snižavanje izdataka i rashoda poslovanja na svim mjestima njihovog nastanka.</w:t>
      </w: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Kontinuiranim praćenjem stanja zaliha s ciljem povećanja koeficijenta obrtaja povećati će se likvidnost i solventnost.</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lastRenderedPageBreak/>
        <w:t>Smanjenje potrošnje lijekova i medicinskog potrošnog materijala kao i smanjenje rashoda za zaposlene su od najvećeg značaja za smanjenje rashoda uopće tako da na te rashode djeluje sinergijski učinak većeg broja mjera. Razvoj dnevne bolnice, povećanje usluga jednodnevne kirurgije, racionalizacija dijagnostičkih postupaka kroz izradu i poštivanje algoritama liječenja kao i mjera za podizanje kvalitete usluga izravno utječu na smanjenje potrošnje lijekova i potrošnog medicinskog materijala kao i ostalih rashoda.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Revidiranje ugovora o održavanju, smanjenje obujma naručenih usluga i investicijskog odražavanja kao i kontrola svih ostalih materijalnih rashoda (troškovi energije, uredski materijal, rezervni dijelovi i sl.) snižavaju ukupne troškove poslovanja.</w:t>
      </w:r>
    </w:p>
    <w:p w:rsidR="00F108CC" w:rsidRPr="00F108CC" w:rsidRDefault="00F108CC" w:rsidP="00F108CC">
      <w:pPr>
        <w:spacing w:after="0" w:line="240" w:lineRule="auto"/>
        <w:jc w:val="both"/>
        <w:rPr>
          <w:rFonts w:ascii="Arial" w:eastAsia="Times New Roman" w:hAnsi="Arial" w:cs="Arial"/>
          <w:b/>
          <w:sz w:val="24"/>
          <w:szCs w:val="24"/>
          <w:lang w:eastAsia="hr-HR"/>
        </w:rPr>
      </w:pPr>
      <w:r w:rsidRPr="00F108CC">
        <w:rPr>
          <w:rFonts w:ascii="Arial" w:eastAsia="Times New Roman" w:hAnsi="Arial" w:cs="Arial"/>
          <w:b/>
          <w:sz w:val="24"/>
          <w:szCs w:val="24"/>
          <w:lang w:eastAsia="hr-HR"/>
        </w:rPr>
        <w:t>d. Mjere za povećanje prihoda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Mjere za povećanje prihoda pretpostavljaju povećanje obima pruženih medicinskih i nemedicinskih usluga na tržišnom principu.</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Postojeće medicinske usluge izvan sustava HZZO-a treba tržišno valorizirati, kao i ponuditi nove medicinske programe i dijagnostičke postupke za privatne korisnike kao i nadstandardne usluge ovisno o interesu tržišta.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Pored postojećih nemedicinskih usluga, zakupa poslovnih prostora, uvođenjem novih usluga (davanje u zakup parkinga, neiskorištenih poslovnih prostora, prostora za turističko ugostiteljske usluge) planira s povećanje prihoda.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Povećanje učinkovitosti naplate potraživanja planirano je također povećanje prihoda i likvidnosti.</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Neophodni su veći prihodi od strane HZZO-a preko povećanog fakturiranja usluga čime će se povećati prihodi OB Dubrovnik te na taj način dovesti do mogućnosti pokrivanja prenesenog manjka.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b/>
          <w:sz w:val="24"/>
          <w:szCs w:val="24"/>
          <w:lang w:eastAsia="hr-HR"/>
        </w:rPr>
      </w:pPr>
      <w:r w:rsidRPr="00F108CC">
        <w:rPr>
          <w:rFonts w:ascii="Arial" w:eastAsia="Times New Roman" w:hAnsi="Arial" w:cs="Arial"/>
          <w:b/>
          <w:sz w:val="24"/>
          <w:szCs w:val="24"/>
          <w:lang w:eastAsia="hr-HR"/>
        </w:rPr>
        <w:t xml:space="preserve">e. Investicijske mjere </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Investicijske mjere su usmjerene na održivu investicijsku politiku, projekte povećanja energetske učinkovitosti i investicije na adaptaciji, rekonstrukciji i opremanju prostora kroz projekte za dobivanje sredstava EU.</w:t>
      </w:r>
    </w:p>
    <w:p w:rsidR="00F108CC" w:rsidRPr="00F108CC" w:rsidRDefault="00F108CC" w:rsidP="00F108CC">
      <w:pPr>
        <w:spacing w:after="0" w:line="240" w:lineRule="auto"/>
        <w:jc w:val="both"/>
        <w:rPr>
          <w:rFonts w:ascii="Arial" w:eastAsia="Times New Roman" w:hAnsi="Arial" w:cs="Arial"/>
          <w:b/>
          <w:sz w:val="24"/>
          <w:szCs w:val="24"/>
          <w:lang w:eastAsia="hr-HR"/>
        </w:rPr>
      </w:pPr>
    </w:p>
    <w:p w:rsidR="00F108CC" w:rsidRPr="00F108CC" w:rsidRDefault="00F108CC" w:rsidP="00F108CC">
      <w:pPr>
        <w:spacing w:after="0" w:line="240" w:lineRule="auto"/>
        <w:jc w:val="both"/>
        <w:rPr>
          <w:rFonts w:ascii="Arial" w:eastAsia="Times New Roman" w:hAnsi="Arial" w:cs="Arial"/>
          <w:b/>
          <w:sz w:val="24"/>
          <w:szCs w:val="24"/>
          <w:lang w:eastAsia="hr-HR"/>
        </w:rPr>
      </w:pPr>
      <w:r w:rsidRPr="00F108CC">
        <w:rPr>
          <w:rFonts w:ascii="Arial" w:eastAsia="Times New Roman" w:hAnsi="Arial" w:cs="Arial"/>
          <w:b/>
          <w:sz w:val="24"/>
          <w:szCs w:val="24"/>
          <w:lang w:eastAsia="hr-HR"/>
        </w:rPr>
        <w:t>f. Mjere praćenja i izvješćavanja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Mjere praćenja i izvješćivanja  imaju za cilj uspostavu troškovnog računovodstva gdje bi se praćenjem prihoda i rashoda po organizacijskim jedinicama one ustrojile kao mjesta financijske odgovornosti za poslovanje.</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Prilikom provođenja svih ovih mjera potrebno je stalno podizati kvalitetu zdravstvenih usluga, smanjivati liste čekanja, skraćivati vrijeme trajanja liječenja, a sve na zadovoljstvo i sigurnost pacijenata.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r w:rsidRPr="00F108CC">
        <w:rPr>
          <w:rFonts w:ascii="Arial" w:eastAsia="Times New Roman" w:hAnsi="Arial" w:cs="Arial"/>
          <w:sz w:val="24"/>
          <w:szCs w:val="24"/>
          <w:lang w:eastAsia="hr-HR"/>
        </w:rPr>
        <w:t xml:space="preserve">Smatramo da su sve predložene mjere i njihovi učinci ostvarivi i značajni, ali istovremeno i nedostatni za postizanje financijske i ekonomske stabilnosti Bolnice ukoliko bi uzmanjkale administrativne mjere od strane zdravstvene administracije. Stoga tek uz veće efekte objedinjene javne nabave, standardizaciju materijala, </w:t>
      </w:r>
      <w:r w:rsidRPr="00F108CC">
        <w:rPr>
          <w:rFonts w:ascii="Arial" w:eastAsia="Times New Roman" w:hAnsi="Arial" w:cs="Arial"/>
          <w:sz w:val="24"/>
          <w:szCs w:val="24"/>
          <w:lang w:eastAsia="hr-HR"/>
        </w:rPr>
        <w:lastRenderedPageBreak/>
        <w:t>uvođenje smjernica i postupaka liječenja, te povećanje limita ili plaćanja usluga po izvršenom poslu mogli bi očekivati poslovanje Bolnice bez gubitaka i pokriće gubitaka iz proteklih razdoblja.</w:t>
      </w:r>
    </w:p>
    <w:p w:rsidR="00F108CC" w:rsidRPr="00F108CC" w:rsidRDefault="00F108CC" w:rsidP="00F108CC">
      <w:pPr>
        <w:spacing w:after="0" w:line="240" w:lineRule="auto"/>
        <w:jc w:val="both"/>
        <w:rPr>
          <w:rFonts w:ascii="Arial" w:eastAsia="Times New Roman" w:hAnsi="Arial" w:cs="Arial"/>
          <w:sz w:val="24"/>
          <w:szCs w:val="24"/>
          <w:lang w:eastAsia="hr-HR"/>
        </w:rPr>
      </w:pPr>
    </w:p>
    <w:p w:rsidR="00F108CC" w:rsidRPr="00F108CC" w:rsidRDefault="00F108CC" w:rsidP="00F108CC">
      <w:pPr>
        <w:spacing w:after="0" w:line="240" w:lineRule="auto"/>
        <w:jc w:val="both"/>
        <w:rPr>
          <w:rFonts w:ascii="Arial" w:eastAsia="Times New Roman" w:hAnsi="Arial" w:cs="Arial"/>
          <w:sz w:val="24"/>
          <w:szCs w:val="24"/>
          <w:lang w:eastAsia="hr-HR"/>
        </w:rPr>
      </w:pPr>
    </w:p>
    <w:tbl>
      <w:tblPr>
        <w:tblW w:w="9180" w:type="dxa"/>
        <w:tblInd w:w="108" w:type="dxa"/>
        <w:tblLook w:val="04A0" w:firstRow="1" w:lastRow="0" w:firstColumn="1" w:lastColumn="0" w:noHBand="0" w:noVBand="1"/>
      </w:tblPr>
      <w:tblGrid>
        <w:gridCol w:w="328"/>
        <w:gridCol w:w="4495"/>
        <w:gridCol w:w="1537"/>
        <w:gridCol w:w="1450"/>
        <w:gridCol w:w="1370"/>
      </w:tblGrid>
      <w:tr w:rsidR="00F108CC" w:rsidRPr="00F108CC" w:rsidTr="009B6EB3">
        <w:trPr>
          <w:trHeight w:val="255"/>
        </w:trPr>
        <w:tc>
          <w:tcPr>
            <w:tcW w:w="9180" w:type="dxa"/>
            <w:gridSpan w:val="5"/>
            <w:vAlign w:val="center"/>
            <w:hideMark/>
          </w:tcPr>
          <w:p w:rsidR="00F108CC" w:rsidRPr="00F108CC" w:rsidRDefault="00F108CC" w:rsidP="00F108CC">
            <w:pPr>
              <w:spacing w:after="0" w:line="240" w:lineRule="auto"/>
              <w:jc w:val="center"/>
              <w:rPr>
                <w:rFonts w:ascii="Arial" w:eastAsia="Times New Roman" w:hAnsi="Arial" w:cs="Arial"/>
                <w:b/>
                <w:bCs/>
                <w:sz w:val="18"/>
                <w:szCs w:val="18"/>
                <w:lang w:eastAsia="hr-HR"/>
              </w:rPr>
            </w:pPr>
            <w:r w:rsidRPr="00F108CC">
              <w:rPr>
                <w:rFonts w:ascii="Arial" w:eastAsia="Times New Roman" w:hAnsi="Arial" w:cs="Arial"/>
                <w:b/>
                <w:bCs/>
                <w:sz w:val="18"/>
                <w:szCs w:val="18"/>
                <w:lang w:eastAsia="hr-HR"/>
              </w:rPr>
              <w:t>Utjecaj na prijedlog financijskog plana ustanove za 2021.godinu i projekcija plana za 2022. i 2023.godinu</w:t>
            </w:r>
          </w:p>
        </w:tc>
      </w:tr>
      <w:tr w:rsidR="00F108CC" w:rsidRPr="00F108CC" w:rsidTr="009B6EB3">
        <w:trPr>
          <w:trHeight w:val="255"/>
        </w:trPr>
        <w:tc>
          <w:tcPr>
            <w:tcW w:w="328" w:type="dxa"/>
            <w:noWrap/>
            <w:vAlign w:val="bottom"/>
          </w:tcPr>
          <w:p w:rsidR="00F108CC" w:rsidRPr="00F108CC" w:rsidRDefault="00F108CC" w:rsidP="00F108CC">
            <w:pPr>
              <w:spacing w:after="0" w:line="240" w:lineRule="auto"/>
              <w:jc w:val="center"/>
              <w:rPr>
                <w:rFonts w:ascii="Arial" w:eastAsia="Times New Roman" w:hAnsi="Arial" w:cs="Arial"/>
                <w:b/>
                <w:bCs/>
                <w:sz w:val="18"/>
                <w:szCs w:val="18"/>
                <w:lang w:eastAsia="hr-HR"/>
              </w:rPr>
            </w:pPr>
          </w:p>
        </w:tc>
        <w:tc>
          <w:tcPr>
            <w:tcW w:w="4495"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405"/>
        </w:trPr>
        <w:tc>
          <w:tcPr>
            <w:tcW w:w="328"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8852" w:type="dxa"/>
            <w:gridSpan w:val="4"/>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OPĆI  DIO</w:t>
            </w:r>
          </w:p>
        </w:tc>
      </w:tr>
      <w:tr w:rsidR="00F108CC" w:rsidRPr="00F108CC" w:rsidTr="009B6EB3">
        <w:trPr>
          <w:trHeight w:val="255"/>
        </w:trPr>
        <w:tc>
          <w:tcPr>
            <w:tcW w:w="328" w:type="dxa"/>
            <w:noWrap/>
            <w:vAlign w:val="bottom"/>
          </w:tcPr>
          <w:p w:rsidR="00F108CC" w:rsidRPr="00F108CC" w:rsidRDefault="00F108CC" w:rsidP="00F108CC">
            <w:pPr>
              <w:spacing w:after="0" w:line="240" w:lineRule="auto"/>
              <w:jc w:val="center"/>
              <w:rPr>
                <w:rFonts w:ascii="Arial" w:eastAsia="Times New Roman" w:hAnsi="Arial" w:cs="Arial"/>
                <w:b/>
                <w:bCs/>
                <w:sz w:val="20"/>
                <w:szCs w:val="24"/>
                <w:lang w:eastAsia="hr-HR"/>
              </w:rPr>
            </w:pPr>
          </w:p>
        </w:tc>
        <w:tc>
          <w:tcPr>
            <w:tcW w:w="8852" w:type="dxa"/>
            <w:gridSpan w:val="4"/>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A. RAČUN PRIHODA I RASHODA</w:t>
            </w:r>
          </w:p>
        </w:tc>
      </w:tr>
      <w:tr w:rsidR="00F108CC" w:rsidRPr="00F108CC" w:rsidTr="009B6EB3">
        <w:trPr>
          <w:trHeight w:val="195"/>
        </w:trPr>
        <w:tc>
          <w:tcPr>
            <w:tcW w:w="328" w:type="dxa"/>
            <w:noWrap/>
            <w:vAlign w:val="center"/>
          </w:tcPr>
          <w:p w:rsidR="00F108CC" w:rsidRPr="00F108CC" w:rsidRDefault="00F108CC" w:rsidP="00F108CC">
            <w:pPr>
              <w:spacing w:after="0" w:line="240" w:lineRule="auto"/>
              <w:jc w:val="center"/>
              <w:rPr>
                <w:rFonts w:ascii="Arial" w:eastAsia="Times New Roman" w:hAnsi="Arial" w:cs="Arial"/>
                <w:b/>
                <w:bCs/>
                <w:sz w:val="20"/>
                <w:szCs w:val="24"/>
                <w:lang w:eastAsia="hr-HR"/>
              </w:rPr>
            </w:pPr>
          </w:p>
        </w:tc>
        <w:tc>
          <w:tcPr>
            <w:tcW w:w="4495" w:type="dxa"/>
            <w:noWrap/>
            <w:vAlign w:val="bottom"/>
          </w:tcPr>
          <w:p w:rsidR="00F108CC" w:rsidRPr="00F108CC" w:rsidRDefault="00F108CC" w:rsidP="00F108CC">
            <w:pPr>
              <w:spacing w:after="0" w:line="240" w:lineRule="auto"/>
              <w:jc w:val="center"/>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420"/>
        </w:trPr>
        <w:tc>
          <w:tcPr>
            <w:tcW w:w="328"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NAZIV</w:t>
            </w:r>
          </w:p>
        </w:tc>
        <w:tc>
          <w:tcPr>
            <w:tcW w:w="1537"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2021.</w:t>
            </w:r>
          </w:p>
        </w:tc>
        <w:tc>
          <w:tcPr>
            <w:tcW w:w="145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2022.</w:t>
            </w:r>
          </w:p>
        </w:tc>
        <w:tc>
          <w:tcPr>
            <w:tcW w:w="137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2023.</w:t>
            </w:r>
          </w:p>
        </w:tc>
      </w:tr>
      <w:tr w:rsidR="00F108CC" w:rsidRPr="00F108CC" w:rsidTr="009B6EB3">
        <w:trPr>
          <w:trHeight w:val="51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6</w:t>
            </w:r>
          </w:p>
        </w:tc>
        <w:tc>
          <w:tcPr>
            <w:tcW w:w="4495"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PRIHODI OD POSLOVANJA</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435.891.783</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382.643.417</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382.643.417</w:t>
            </w:r>
          </w:p>
        </w:tc>
      </w:tr>
      <w:tr w:rsidR="00F108CC" w:rsidRPr="00F108CC" w:rsidTr="009B6EB3">
        <w:trPr>
          <w:trHeight w:val="66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7</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PRIHODI OD PRODAJE NEFINANCIJSKE IMOVINE</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2.200.000</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r>
      <w:tr w:rsidR="00F108CC" w:rsidRPr="00F108CC" w:rsidTr="009B6EB3">
        <w:trPr>
          <w:trHeight w:val="495"/>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UKUPNO PRIHODI (6+7)</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438.091.783</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382.643.417</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382.643.417</w:t>
            </w:r>
          </w:p>
        </w:tc>
      </w:tr>
      <w:tr w:rsidR="00F108CC" w:rsidRPr="00F108CC" w:rsidTr="009B6EB3">
        <w:trPr>
          <w:trHeight w:val="255"/>
        </w:trPr>
        <w:tc>
          <w:tcPr>
            <w:tcW w:w="328" w:type="dxa"/>
            <w:noWrap/>
            <w:vAlign w:val="center"/>
          </w:tcPr>
          <w:p w:rsidR="00F108CC" w:rsidRPr="00F108CC" w:rsidRDefault="00F108CC" w:rsidP="00F108CC">
            <w:pPr>
              <w:spacing w:after="0" w:line="240" w:lineRule="auto"/>
              <w:jc w:val="right"/>
              <w:rPr>
                <w:rFonts w:ascii="Arial" w:eastAsia="Times New Roman" w:hAnsi="Arial" w:cs="Arial"/>
                <w:sz w:val="20"/>
                <w:szCs w:val="24"/>
                <w:lang w:eastAsia="hr-HR"/>
              </w:rPr>
            </w:pPr>
          </w:p>
        </w:tc>
        <w:tc>
          <w:tcPr>
            <w:tcW w:w="4495" w:type="dxa"/>
            <w:noWrap/>
            <w:vAlign w:val="bottom"/>
          </w:tcPr>
          <w:p w:rsidR="00F108CC" w:rsidRPr="00F108CC" w:rsidRDefault="00F108CC" w:rsidP="00F108CC">
            <w:pPr>
              <w:spacing w:after="0" w:line="240" w:lineRule="auto"/>
              <w:jc w:val="center"/>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jc w:val="right"/>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jc w:val="right"/>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jc w:val="right"/>
              <w:rPr>
                <w:rFonts w:ascii="Times New Roman" w:eastAsia="Times New Roman" w:hAnsi="Times New Roman" w:cs="Times New Roman"/>
                <w:sz w:val="20"/>
                <w:szCs w:val="24"/>
                <w:lang w:eastAsia="hr-HR"/>
              </w:rPr>
            </w:pPr>
          </w:p>
        </w:tc>
      </w:tr>
      <w:tr w:rsidR="00F108CC" w:rsidRPr="00F108CC" w:rsidTr="009B6EB3">
        <w:trPr>
          <w:trHeight w:val="495"/>
        </w:trPr>
        <w:tc>
          <w:tcPr>
            <w:tcW w:w="328" w:type="dxa"/>
            <w:tcBorders>
              <w:top w:val="single" w:sz="4" w:space="0" w:color="auto"/>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3</w:t>
            </w:r>
          </w:p>
        </w:tc>
        <w:tc>
          <w:tcPr>
            <w:tcW w:w="4495" w:type="dxa"/>
            <w:tcBorders>
              <w:top w:val="single" w:sz="4" w:space="0" w:color="auto"/>
              <w:left w:val="nil"/>
              <w:bottom w:val="single" w:sz="4" w:space="0" w:color="auto"/>
              <w:right w:val="single" w:sz="4" w:space="0" w:color="auto"/>
            </w:tcBorders>
            <w:noWrap/>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RASHODI POSLOVANJA</w:t>
            </w:r>
          </w:p>
        </w:tc>
        <w:tc>
          <w:tcPr>
            <w:tcW w:w="1537" w:type="dxa"/>
            <w:tcBorders>
              <w:top w:val="single" w:sz="4" w:space="0" w:color="auto"/>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307.076.058</w:t>
            </w:r>
          </w:p>
        </w:tc>
        <w:tc>
          <w:tcPr>
            <w:tcW w:w="1450" w:type="dxa"/>
            <w:tcBorders>
              <w:top w:val="single" w:sz="4" w:space="0" w:color="auto"/>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255.000.000</w:t>
            </w:r>
          </w:p>
        </w:tc>
        <w:tc>
          <w:tcPr>
            <w:tcW w:w="1370" w:type="dxa"/>
            <w:tcBorders>
              <w:top w:val="single" w:sz="4" w:space="0" w:color="auto"/>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255.000.000</w:t>
            </w:r>
          </w:p>
        </w:tc>
      </w:tr>
      <w:tr w:rsidR="00F108CC" w:rsidRPr="00F108CC" w:rsidTr="009B6EB3">
        <w:trPr>
          <w:trHeight w:val="615"/>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4</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RASHODI ZA NABAVU NEFINANCIJSKE IMOVINE</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31.022.308</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27.650.000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27.650.000</w:t>
            </w:r>
          </w:p>
        </w:tc>
      </w:tr>
      <w:tr w:rsidR="00F108CC" w:rsidRPr="00F108CC" w:rsidTr="009B6EB3">
        <w:trPr>
          <w:trHeight w:val="54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UKUPNO RASHODI (3+4)</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338.098.366</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282.650.000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282.650.000</w:t>
            </w:r>
          </w:p>
        </w:tc>
      </w:tr>
      <w:tr w:rsidR="00F108CC" w:rsidRPr="00F108CC" w:rsidTr="009B6EB3">
        <w:trPr>
          <w:trHeight w:val="525"/>
        </w:trPr>
        <w:tc>
          <w:tcPr>
            <w:tcW w:w="328" w:type="dxa"/>
            <w:tcBorders>
              <w:top w:val="nil"/>
              <w:left w:val="single" w:sz="4" w:space="0" w:color="auto"/>
              <w:bottom w:val="single" w:sz="4" w:space="0" w:color="auto"/>
              <w:right w:val="single" w:sz="4" w:space="0" w:color="auto"/>
            </w:tcBorders>
            <w:noWrap/>
            <w:vAlign w:val="bottom"/>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RAZLIKA VIŠAK/MANJAK</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r>
      <w:tr w:rsidR="00F108CC" w:rsidRPr="00F108CC" w:rsidTr="009B6EB3">
        <w:trPr>
          <w:trHeight w:val="255"/>
        </w:trPr>
        <w:tc>
          <w:tcPr>
            <w:tcW w:w="328" w:type="dxa"/>
            <w:noWrap/>
            <w:vAlign w:val="bottom"/>
          </w:tcPr>
          <w:p w:rsidR="00F108CC" w:rsidRPr="00F108CC" w:rsidRDefault="00F108CC" w:rsidP="00F108CC">
            <w:pPr>
              <w:spacing w:after="0" w:line="240" w:lineRule="auto"/>
              <w:jc w:val="right"/>
              <w:rPr>
                <w:rFonts w:ascii="Arial" w:eastAsia="Times New Roman" w:hAnsi="Arial" w:cs="Arial"/>
                <w:sz w:val="20"/>
                <w:szCs w:val="24"/>
                <w:lang w:eastAsia="hr-HR"/>
              </w:rPr>
            </w:pPr>
          </w:p>
        </w:tc>
        <w:tc>
          <w:tcPr>
            <w:tcW w:w="4495"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255"/>
        </w:trPr>
        <w:tc>
          <w:tcPr>
            <w:tcW w:w="328"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8852" w:type="dxa"/>
            <w:gridSpan w:val="4"/>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B. RAČUN FINANCIRANJA</w:t>
            </w:r>
          </w:p>
        </w:tc>
      </w:tr>
      <w:tr w:rsidR="00F108CC" w:rsidRPr="00F108CC" w:rsidTr="009B6EB3">
        <w:trPr>
          <w:trHeight w:val="195"/>
        </w:trPr>
        <w:tc>
          <w:tcPr>
            <w:tcW w:w="328" w:type="dxa"/>
            <w:noWrap/>
            <w:vAlign w:val="center"/>
          </w:tcPr>
          <w:p w:rsidR="00F108CC" w:rsidRPr="00F108CC" w:rsidRDefault="00F108CC" w:rsidP="00F108CC">
            <w:pPr>
              <w:spacing w:after="0" w:line="240" w:lineRule="auto"/>
              <w:jc w:val="center"/>
              <w:rPr>
                <w:rFonts w:ascii="Arial" w:eastAsia="Times New Roman" w:hAnsi="Arial" w:cs="Arial"/>
                <w:b/>
                <w:bCs/>
                <w:sz w:val="20"/>
                <w:szCs w:val="24"/>
                <w:lang w:eastAsia="hr-HR"/>
              </w:rPr>
            </w:pPr>
          </w:p>
        </w:tc>
        <w:tc>
          <w:tcPr>
            <w:tcW w:w="4495" w:type="dxa"/>
            <w:noWrap/>
            <w:vAlign w:val="bottom"/>
          </w:tcPr>
          <w:p w:rsidR="00F108CC" w:rsidRPr="00F108CC" w:rsidRDefault="00F108CC" w:rsidP="00F108CC">
            <w:pPr>
              <w:spacing w:after="0" w:line="240" w:lineRule="auto"/>
              <w:jc w:val="center"/>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420"/>
        </w:trPr>
        <w:tc>
          <w:tcPr>
            <w:tcW w:w="328"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NAZIV</w:t>
            </w:r>
          </w:p>
        </w:tc>
        <w:tc>
          <w:tcPr>
            <w:tcW w:w="1537"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2021.</w:t>
            </w:r>
          </w:p>
        </w:tc>
        <w:tc>
          <w:tcPr>
            <w:tcW w:w="145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2022.</w:t>
            </w:r>
          </w:p>
        </w:tc>
        <w:tc>
          <w:tcPr>
            <w:tcW w:w="137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2023.</w:t>
            </w:r>
          </w:p>
        </w:tc>
      </w:tr>
      <w:tr w:rsidR="00F108CC" w:rsidRPr="00F108CC" w:rsidTr="009B6EB3">
        <w:trPr>
          <w:trHeight w:val="51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8</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PRIMICI OD FINANCIJSKE IMOVINE I ZADUŽIVANJA</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r>
      <w:tr w:rsidR="00F108CC" w:rsidRPr="00F108CC" w:rsidTr="009B6EB3">
        <w:trPr>
          <w:trHeight w:val="66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5</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IZDACI ZA FINANCIJSKU IMOVINU I OTPLATE ZAJMOVA</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r>
      <w:tr w:rsidR="00F108CC" w:rsidRPr="00F108CC" w:rsidTr="009B6EB3">
        <w:trPr>
          <w:trHeight w:val="495"/>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RAZLIKA (8-5) - NETO FINANCIRANJE</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r>
      <w:tr w:rsidR="00F108CC" w:rsidRPr="00F108CC" w:rsidTr="009B6EB3">
        <w:trPr>
          <w:trHeight w:val="195"/>
        </w:trPr>
        <w:tc>
          <w:tcPr>
            <w:tcW w:w="328" w:type="dxa"/>
            <w:noWrap/>
            <w:vAlign w:val="center"/>
          </w:tcPr>
          <w:p w:rsidR="00F108CC" w:rsidRPr="00F108CC" w:rsidRDefault="00F108CC" w:rsidP="00F108CC">
            <w:pPr>
              <w:spacing w:after="0" w:line="240" w:lineRule="auto"/>
              <w:jc w:val="right"/>
              <w:rPr>
                <w:rFonts w:ascii="Arial" w:eastAsia="Times New Roman" w:hAnsi="Arial" w:cs="Arial"/>
                <w:sz w:val="20"/>
                <w:szCs w:val="24"/>
                <w:lang w:eastAsia="hr-HR"/>
              </w:rPr>
            </w:pPr>
          </w:p>
        </w:tc>
        <w:tc>
          <w:tcPr>
            <w:tcW w:w="4495" w:type="dxa"/>
            <w:noWrap/>
            <w:vAlign w:val="bottom"/>
          </w:tcPr>
          <w:p w:rsidR="00F108CC" w:rsidRPr="00F108CC" w:rsidRDefault="00F108CC" w:rsidP="00F108CC">
            <w:pPr>
              <w:spacing w:after="0" w:line="240" w:lineRule="auto"/>
              <w:jc w:val="center"/>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390"/>
        </w:trPr>
        <w:tc>
          <w:tcPr>
            <w:tcW w:w="328"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8852" w:type="dxa"/>
            <w:gridSpan w:val="4"/>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C. RASPOLOŽIVA SREDSTVA IZ PRETHODNIH GODINA</w:t>
            </w:r>
          </w:p>
        </w:tc>
      </w:tr>
      <w:tr w:rsidR="00F108CC" w:rsidRPr="00F108CC" w:rsidTr="009B6EB3">
        <w:trPr>
          <w:trHeight w:val="75"/>
        </w:trPr>
        <w:tc>
          <w:tcPr>
            <w:tcW w:w="328" w:type="dxa"/>
            <w:noWrap/>
            <w:vAlign w:val="bottom"/>
          </w:tcPr>
          <w:p w:rsidR="00F108CC" w:rsidRPr="00F108CC" w:rsidRDefault="00F108CC" w:rsidP="00F108CC">
            <w:pPr>
              <w:spacing w:after="0" w:line="240" w:lineRule="auto"/>
              <w:jc w:val="center"/>
              <w:rPr>
                <w:rFonts w:ascii="Arial" w:eastAsia="Times New Roman" w:hAnsi="Arial" w:cs="Arial"/>
                <w:b/>
                <w:bCs/>
                <w:sz w:val="20"/>
                <w:szCs w:val="24"/>
                <w:lang w:eastAsia="hr-HR"/>
              </w:rPr>
            </w:pPr>
          </w:p>
        </w:tc>
        <w:tc>
          <w:tcPr>
            <w:tcW w:w="4495"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420"/>
        </w:trPr>
        <w:tc>
          <w:tcPr>
            <w:tcW w:w="328"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NAZIV</w:t>
            </w:r>
          </w:p>
        </w:tc>
        <w:tc>
          <w:tcPr>
            <w:tcW w:w="1537"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2021.</w:t>
            </w:r>
          </w:p>
        </w:tc>
        <w:tc>
          <w:tcPr>
            <w:tcW w:w="145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2022.</w:t>
            </w:r>
          </w:p>
        </w:tc>
        <w:tc>
          <w:tcPr>
            <w:tcW w:w="137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2023.</w:t>
            </w:r>
          </w:p>
        </w:tc>
      </w:tr>
      <w:tr w:rsidR="00F108CC" w:rsidRPr="00F108CC" w:rsidTr="009B6EB3">
        <w:trPr>
          <w:trHeight w:val="51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 xml:space="preserve"> </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UKUPAN DONOS VIŠKA/MANJKA IZ PRETHODNIH GODINA</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-299.980.251</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-199.986.834</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r>
      <w:tr w:rsidR="00F108CC" w:rsidRPr="00F108CC" w:rsidTr="009B6EB3">
        <w:trPr>
          <w:trHeight w:val="66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 xml:space="preserve"> </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VIŠAK /MANJAK IZ PRETHODNIH GODINA KOJI ĆE SE POKRITI</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r>
      <w:tr w:rsidR="00F108CC" w:rsidRPr="00F108CC" w:rsidTr="009B6EB3">
        <w:trPr>
          <w:trHeight w:val="615"/>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RAZLIKA (MANJAK KOJI SE PRENOSI U IDUĆU GODINU)</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-199.986.834</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-99.993.417</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r>
      <w:tr w:rsidR="00F108CC" w:rsidRPr="00F108CC" w:rsidTr="009B6EB3">
        <w:trPr>
          <w:trHeight w:val="195"/>
        </w:trPr>
        <w:tc>
          <w:tcPr>
            <w:tcW w:w="328" w:type="dxa"/>
            <w:noWrap/>
            <w:vAlign w:val="center"/>
          </w:tcPr>
          <w:p w:rsidR="00F108CC" w:rsidRPr="00F108CC" w:rsidRDefault="00F108CC" w:rsidP="00F108CC">
            <w:pPr>
              <w:spacing w:after="0" w:line="240" w:lineRule="auto"/>
              <w:jc w:val="right"/>
              <w:rPr>
                <w:rFonts w:ascii="Arial" w:eastAsia="Times New Roman" w:hAnsi="Arial" w:cs="Arial"/>
                <w:sz w:val="20"/>
                <w:szCs w:val="24"/>
                <w:lang w:eastAsia="hr-HR"/>
              </w:rPr>
            </w:pPr>
          </w:p>
        </w:tc>
        <w:tc>
          <w:tcPr>
            <w:tcW w:w="4495" w:type="dxa"/>
            <w:noWrap/>
            <w:vAlign w:val="bottom"/>
          </w:tcPr>
          <w:p w:rsidR="00F108CC" w:rsidRPr="00F108CC" w:rsidRDefault="00F108CC" w:rsidP="00F108CC">
            <w:pPr>
              <w:spacing w:after="0" w:line="240" w:lineRule="auto"/>
              <w:jc w:val="center"/>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r w:rsidR="00F108CC" w:rsidRPr="00F108CC" w:rsidTr="009B6EB3">
        <w:trPr>
          <w:trHeight w:val="420"/>
        </w:trPr>
        <w:tc>
          <w:tcPr>
            <w:tcW w:w="328"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 </w:t>
            </w:r>
          </w:p>
        </w:tc>
        <w:tc>
          <w:tcPr>
            <w:tcW w:w="4495"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NAZIV</w:t>
            </w:r>
          </w:p>
        </w:tc>
        <w:tc>
          <w:tcPr>
            <w:tcW w:w="1537"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2018.</w:t>
            </w:r>
          </w:p>
        </w:tc>
        <w:tc>
          <w:tcPr>
            <w:tcW w:w="145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2019.</w:t>
            </w:r>
          </w:p>
        </w:tc>
        <w:tc>
          <w:tcPr>
            <w:tcW w:w="1370" w:type="dxa"/>
            <w:tcBorders>
              <w:top w:val="single" w:sz="4" w:space="0" w:color="auto"/>
              <w:left w:val="nil"/>
              <w:bottom w:val="single" w:sz="4" w:space="0" w:color="auto"/>
              <w:right w:val="single" w:sz="4" w:space="0" w:color="auto"/>
            </w:tcBorders>
            <w:shd w:val="clear" w:color="auto" w:fill="C0C0C0"/>
            <w:noWrap/>
            <w:vAlign w:val="center"/>
            <w:hideMark/>
          </w:tcPr>
          <w:p w:rsidR="00F108CC" w:rsidRPr="00F108CC" w:rsidRDefault="00F108CC" w:rsidP="00F108CC">
            <w:pPr>
              <w:spacing w:after="0" w:line="240" w:lineRule="auto"/>
              <w:jc w:val="center"/>
              <w:rPr>
                <w:rFonts w:ascii="Arial" w:eastAsia="Times New Roman" w:hAnsi="Arial" w:cs="Arial"/>
                <w:b/>
                <w:bCs/>
                <w:sz w:val="20"/>
                <w:szCs w:val="24"/>
                <w:lang w:eastAsia="hr-HR"/>
              </w:rPr>
            </w:pPr>
            <w:r w:rsidRPr="00F108CC">
              <w:rPr>
                <w:rFonts w:ascii="Arial" w:eastAsia="Times New Roman" w:hAnsi="Arial" w:cs="Arial"/>
                <w:b/>
                <w:bCs/>
                <w:sz w:val="20"/>
                <w:szCs w:val="24"/>
                <w:lang w:eastAsia="hr-HR"/>
              </w:rPr>
              <w:t>PLAN 2020.</w:t>
            </w:r>
          </w:p>
        </w:tc>
      </w:tr>
      <w:tr w:rsidR="00F108CC" w:rsidRPr="00F108CC" w:rsidTr="009B6EB3">
        <w:trPr>
          <w:trHeight w:val="1050"/>
        </w:trPr>
        <w:tc>
          <w:tcPr>
            <w:tcW w:w="328" w:type="dxa"/>
            <w:tcBorders>
              <w:top w:val="nil"/>
              <w:left w:val="single" w:sz="4" w:space="0" w:color="auto"/>
              <w:bottom w:val="single" w:sz="4" w:space="0" w:color="auto"/>
              <w:right w:val="single" w:sz="4" w:space="0" w:color="auto"/>
            </w:tcBorders>
            <w:noWrap/>
            <w:vAlign w:val="center"/>
            <w:hideMark/>
          </w:tcPr>
          <w:p w:rsidR="00F108CC" w:rsidRPr="00F108CC" w:rsidRDefault="00F108CC" w:rsidP="00F108CC">
            <w:pPr>
              <w:spacing w:after="0" w:line="240" w:lineRule="auto"/>
              <w:jc w:val="center"/>
              <w:rPr>
                <w:rFonts w:ascii="Arial" w:eastAsia="Times New Roman" w:hAnsi="Arial" w:cs="Arial"/>
                <w:sz w:val="20"/>
                <w:szCs w:val="24"/>
                <w:lang w:eastAsia="hr-HR"/>
              </w:rPr>
            </w:pPr>
            <w:r w:rsidRPr="00F108CC">
              <w:rPr>
                <w:rFonts w:ascii="Arial" w:eastAsia="Times New Roman" w:hAnsi="Arial" w:cs="Arial"/>
                <w:sz w:val="20"/>
                <w:szCs w:val="24"/>
                <w:lang w:eastAsia="hr-HR"/>
              </w:rPr>
              <w:lastRenderedPageBreak/>
              <w:t xml:space="preserve"> </w:t>
            </w:r>
          </w:p>
        </w:tc>
        <w:tc>
          <w:tcPr>
            <w:tcW w:w="4495" w:type="dxa"/>
            <w:tcBorders>
              <w:top w:val="nil"/>
              <w:left w:val="nil"/>
              <w:bottom w:val="single" w:sz="4" w:space="0" w:color="auto"/>
              <w:right w:val="single" w:sz="4" w:space="0" w:color="auto"/>
            </w:tcBorders>
            <w:vAlign w:val="center"/>
            <w:hideMark/>
          </w:tcPr>
          <w:p w:rsidR="00F108CC" w:rsidRPr="00F108CC" w:rsidRDefault="00F108CC" w:rsidP="00F108CC">
            <w:pPr>
              <w:spacing w:after="0" w:line="240" w:lineRule="auto"/>
              <w:rPr>
                <w:rFonts w:ascii="Arial" w:eastAsia="Times New Roman" w:hAnsi="Arial" w:cs="Arial"/>
                <w:sz w:val="20"/>
                <w:szCs w:val="24"/>
                <w:lang w:eastAsia="hr-HR"/>
              </w:rPr>
            </w:pPr>
            <w:r w:rsidRPr="00F108CC">
              <w:rPr>
                <w:rFonts w:ascii="Arial" w:eastAsia="Times New Roman" w:hAnsi="Arial" w:cs="Arial"/>
                <w:sz w:val="20"/>
                <w:szCs w:val="24"/>
                <w:lang w:eastAsia="hr-HR"/>
              </w:rPr>
              <w:t>RAZLIKA VIŠAK/MANJAK + NETO FINANCIRANJE + VIŠAK/MANJAK IZ PRETHODNIH GODINA KOJI ĆE SE POKRITI</w:t>
            </w:r>
          </w:p>
        </w:tc>
        <w:tc>
          <w:tcPr>
            <w:tcW w:w="1537"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45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c>
          <w:tcPr>
            <w:tcW w:w="1370" w:type="dxa"/>
            <w:tcBorders>
              <w:top w:val="nil"/>
              <w:left w:val="nil"/>
              <w:bottom w:val="single" w:sz="4" w:space="0" w:color="auto"/>
              <w:right w:val="single" w:sz="4" w:space="0" w:color="auto"/>
            </w:tcBorders>
            <w:noWrap/>
            <w:vAlign w:val="center"/>
            <w:hideMark/>
          </w:tcPr>
          <w:p w:rsidR="00F108CC" w:rsidRPr="00F108CC" w:rsidRDefault="00F108CC" w:rsidP="00F108CC">
            <w:pPr>
              <w:spacing w:after="0" w:line="240" w:lineRule="auto"/>
              <w:jc w:val="right"/>
              <w:rPr>
                <w:rFonts w:ascii="Arial" w:eastAsia="Times New Roman" w:hAnsi="Arial" w:cs="Arial"/>
                <w:sz w:val="20"/>
                <w:szCs w:val="24"/>
                <w:lang w:eastAsia="hr-HR"/>
              </w:rPr>
            </w:pPr>
            <w:r w:rsidRPr="00F108CC">
              <w:rPr>
                <w:rFonts w:ascii="Arial" w:eastAsia="Times New Roman" w:hAnsi="Arial" w:cs="Arial"/>
                <w:sz w:val="20"/>
                <w:szCs w:val="24"/>
                <w:lang w:eastAsia="hr-HR"/>
              </w:rPr>
              <w:t>0</w:t>
            </w:r>
          </w:p>
        </w:tc>
      </w:tr>
      <w:tr w:rsidR="00F108CC" w:rsidRPr="00F108CC" w:rsidTr="009B6EB3">
        <w:trPr>
          <w:trHeight w:val="255"/>
        </w:trPr>
        <w:tc>
          <w:tcPr>
            <w:tcW w:w="328" w:type="dxa"/>
            <w:noWrap/>
            <w:vAlign w:val="bottom"/>
          </w:tcPr>
          <w:p w:rsidR="00F108CC" w:rsidRPr="00F108CC" w:rsidRDefault="00F108CC" w:rsidP="00F108CC">
            <w:pPr>
              <w:spacing w:after="0" w:line="240" w:lineRule="auto"/>
              <w:jc w:val="right"/>
              <w:rPr>
                <w:rFonts w:ascii="Arial" w:eastAsia="Times New Roman" w:hAnsi="Arial" w:cs="Arial"/>
                <w:sz w:val="20"/>
                <w:szCs w:val="24"/>
                <w:lang w:eastAsia="hr-HR"/>
              </w:rPr>
            </w:pPr>
          </w:p>
        </w:tc>
        <w:tc>
          <w:tcPr>
            <w:tcW w:w="4495"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537"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45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c>
          <w:tcPr>
            <w:tcW w:w="1370" w:type="dxa"/>
            <w:noWrap/>
            <w:vAlign w:val="bottom"/>
          </w:tcPr>
          <w:p w:rsidR="00F108CC" w:rsidRPr="00F108CC" w:rsidRDefault="00F108CC" w:rsidP="00F108CC">
            <w:pPr>
              <w:spacing w:after="0" w:line="240" w:lineRule="auto"/>
              <w:rPr>
                <w:rFonts w:ascii="Times New Roman" w:eastAsia="Times New Roman" w:hAnsi="Times New Roman" w:cs="Times New Roman"/>
                <w:sz w:val="20"/>
                <w:szCs w:val="24"/>
                <w:lang w:eastAsia="hr-HR"/>
              </w:rPr>
            </w:pPr>
          </w:p>
        </w:tc>
      </w:tr>
    </w:tbl>
    <w:p w:rsidR="00F108CC" w:rsidRDefault="00F108CC" w:rsidP="00F108CC">
      <w:pPr>
        <w:spacing w:after="0" w:line="240" w:lineRule="auto"/>
        <w:jc w:val="both"/>
        <w:rPr>
          <w:rFonts w:ascii="Arial" w:eastAsia="Times New Roman" w:hAnsi="Arial" w:cs="Arial"/>
          <w:sz w:val="16"/>
          <w:szCs w:val="16"/>
          <w:lang w:eastAsia="hr-HR"/>
        </w:rPr>
      </w:pPr>
      <w:r w:rsidRPr="00F108CC">
        <w:rPr>
          <w:rFonts w:ascii="Arial" w:eastAsia="Times New Roman" w:hAnsi="Arial" w:cs="Arial"/>
          <w:sz w:val="16"/>
          <w:szCs w:val="16"/>
          <w:lang w:eastAsia="hr-HR"/>
        </w:rPr>
        <w:t>Bolnica je u 2021.g prenijela manjak od 299.980.251 Kn koji će se pokriti viškom u razdoblju od 2021. do 2023.godine. Od ukupno prenesenog manjka u iznosu od 299.980.251 Kn u 2021.g pokriti će se iznos od 99.993.417 Kn. U 2022.g pokriti će se iznos od 99.993.417 Kn a u 2023.g pokrit će se ostatak od 99.993.417 Kn.</w:t>
      </w:r>
    </w:p>
    <w:p w:rsidR="00B61748" w:rsidRPr="00F108CC" w:rsidRDefault="00B61748" w:rsidP="00F108CC">
      <w:pPr>
        <w:spacing w:after="0" w:line="240" w:lineRule="auto"/>
        <w:jc w:val="both"/>
        <w:rPr>
          <w:rFonts w:ascii="Arial" w:eastAsia="Times New Roman" w:hAnsi="Arial" w:cs="Arial"/>
          <w:sz w:val="24"/>
          <w:szCs w:val="24"/>
          <w:lang w:eastAsia="hr-HR"/>
        </w:rPr>
      </w:pPr>
      <w:bookmarkStart w:id="7" w:name="_GoBack"/>
      <w:r w:rsidRPr="00AB4FD8">
        <w:rPr>
          <w:rFonts w:ascii="Calibri" w:hAnsi="Calibri" w:cs="Calibri"/>
          <w:noProof/>
          <w:lang w:eastAsia="hr-HR"/>
        </w:rPr>
        <w:lastRenderedPageBreak/>
        <w:drawing>
          <wp:inline distT="0" distB="0" distL="0" distR="0">
            <wp:extent cx="5789240" cy="101625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9240" cy="10162536"/>
                    </a:xfrm>
                    <a:prstGeom prst="rect">
                      <a:avLst/>
                    </a:prstGeom>
                    <a:noFill/>
                    <a:ln>
                      <a:noFill/>
                    </a:ln>
                  </pic:spPr>
                </pic:pic>
              </a:graphicData>
            </a:graphic>
          </wp:inline>
        </w:drawing>
      </w:r>
      <w:bookmarkEnd w:id="7"/>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pBdr>
          <w:bottom w:val="single" w:sz="12" w:space="1" w:color="auto"/>
        </w:pBdr>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NAZIV PROGRAMA: Program ustanova u socijalnoj skrbi iznad standarda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b/>
          <w:sz w:val="24"/>
          <w:szCs w:val="24"/>
        </w:rPr>
        <w:t xml:space="preserve">OPĆI CILJ: </w:t>
      </w:r>
      <w:r w:rsidRPr="001F0C2B">
        <w:rPr>
          <w:rFonts w:cstheme="minorHAnsi"/>
          <w:sz w:val="24"/>
          <w:szCs w:val="24"/>
        </w:rPr>
        <w:t>Programom ustanova socijalne skrbi iznad standarda Dubrovačko-neretvanske županije sufinancira se prigodne potpore ustanovama socijalne skrbi te vlastita sredstva socijalnih ustanova (pružanje usluge smještaja, usluge iznainstitucionalne skrbi).</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POSEBNI CILJ:</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shd w:val="clear" w:color="auto" w:fill="FFFFFF"/>
        <w:jc w:val="both"/>
        <w:rPr>
          <w:rFonts w:cstheme="minorHAnsi"/>
          <w:sz w:val="24"/>
          <w:szCs w:val="24"/>
        </w:rPr>
      </w:pPr>
      <w:r w:rsidRPr="001F0C2B">
        <w:rPr>
          <w:rFonts w:cstheme="minorHAnsi"/>
          <w:sz w:val="24"/>
          <w:szCs w:val="24"/>
        </w:rPr>
        <w:t>Suvremeni pristup u rješavanju problema organizacije i provedbe zdravstvenih, socijalnih i sličnih potrebitih usluga za starije i nemoćne osobe.</w:t>
      </w: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ZAKONSKE I DRUGE PODLOGE NA KOJIMA SE PROGRAM ZASNIVA</w:t>
      </w:r>
      <w:r w:rsidRPr="001F0C2B">
        <w:rPr>
          <w:rFonts w:asciiTheme="minorHAnsi" w:hAnsiTheme="minorHAnsi" w:cstheme="minorHAnsi"/>
          <w:sz w:val="24"/>
          <w:szCs w:val="24"/>
        </w:rPr>
        <w:t>:</w:t>
      </w:r>
    </w:p>
    <w:p w:rsidR="000B6F23" w:rsidRPr="001F0C2B" w:rsidRDefault="000B6F23" w:rsidP="000B6F23">
      <w:pPr>
        <w:pStyle w:val="NoSpacing"/>
        <w:shd w:val="clear" w:color="auto" w:fill="FFFFFF"/>
        <w:jc w:val="both"/>
        <w:rPr>
          <w:rFonts w:asciiTheme="minorHAnsi" w:hAnsiTheme="minorHAnsi" w:cstheme="minorHAnsi"/>
          <w: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socijalnoj skrbi</w:t>
      </w: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p>
    <w:p w:rsidR="000B6F23" w:rsidRPr="001F0C2B" w:rsidRDefault="000B6F23" w:rsidP="000B6F23">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b/>
          <w:sz w:val="24"/>
          <w:szCs w:val="24"/>
        </w:rPr>
        <w:t xml:space="preserve">NOSITELJ AKTIVNOSTI: </w:t>
      </w:r>
      <w:r w:rsidRPr="001F0C2B">
        <w:rPr>
          <w:rFonts w:asciiTheme="minorHAnsi" w:hAnsiTheme="minorHAnsi" w:cstheme="minorHAnsi"/>
          <w:sz w:val="24"/>
          <w:szCs w:val="24"/>
        </w:rPr>
        <w:t>Upravni odjel za zdravstvo, obitelj i branitelje</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IZVJEŠTAJ O POSTIGNUTIM CILJEVIMA I REZULTATIMA PROGRAMA TEMELJENIM NA POKAZATELJIMA USPJEŠNOSTI U PRETHODNOJ GODINI</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Korisnici dobivaju mogućnost življenja u poznatom okruženju vlastitog doma, osjećaj sigurnosti i povećanu kvalitetu življenja.</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Default="000B6F23" w:rsidP="000B6F23">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32410F" w:rsidRPr="001F0C2B" w:rsidRDefault="0032410F" w:rsidP="000B6F23">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03"/>
        <w:gridCol w:w="3816"/>
        <w:gridCol w:w="1623"/>
        <w:gridCol w:w="1623"/>
        <w:gridCol w:w="1623"/>
      </w:tblGrid>
      <w:tr w:rsidR="000B6F23" w:rsidRPr="001F0C2B" w:rsidTr="00732512">
        <w:tc>
          <w:tcPr>
            <w:tcW w:w="666" w:type="dxa"/>
            <w:shd w:val="clear" w:color="auto" w:fill="F2F2F2" w:themeFill="background1" w:themeFillShade="F2"/>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4644"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267"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258"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227" w:type="dxa"/>
            <w:shd w:val="clear" w:color="auto" w:fill="F2F2F2" w:themeFill="background1" w:themeFillShade="F2"/>
          </w:tcPr>
          <w:p w:rsidR="000B6F23" w:rsidRPr="001F0C2B" w:rsidRDefault="000B6F23" w:rsidP="00732512">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6F23" w:rsidRPr="001F0C2B" w:rsidTr="00732512">
        <w:tc>
          <w:tcPr>
            <w:tcW w:w="66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1.</w:t>
            </w:r>
          </w:p>
        </w:tc>
        <w:tc>
          <w:tcPr>
            <w:tcW w:w="4644" w:type="dxa"/>
          </w:tcPr>
          <w:p w:rsidR="000B6F23" w:rsidRPr="001F0C2B" w:rsidRDefault="000B6F23" w:rsidP="0032410F">
            <w:pPr>
              <w:pStyle w:val="NoSpacing"/>
              <w:rPr>
                <w:rFonts w:asciiTheme="minorHAnsi" w:hAnsiTheme="minorHAnsi" w:cstheme="minorHAnsi"/>
                <w:b/>
                <w:sz w:val="24"/>
                <w:szCs w:val="24"/>
              </w:rPr>
            </w:pPr>
            <w:r w:rsidRPr="001F0C2B">
              <w:rPr>
                <w:rFonts w:asciiTheme="minorHAnsi" w:hAnsiTheme="minorHAnsi" w:cstheme="minorHAnsi"/>
                <w:b/>
                <w:sz w:val="24"/>
                <w:szCs w:val="24"/>
              </w:rPr>
              <w:t>Prigodne potpore ustanovama socijalne skrbi</w:t>
            </w:r>
          </w:p>
        </w:tc>
        <w:tc>
          <w:tcPr>
            <w:tcW w:w="1267"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110.000</w:t>
            </w:r>
            <w:r w:rsidR="0032410F">
              <w:rPr>
                <w:rFonts w:asciiTheme="minorHAnsi" w:hAnsiTheme="minorHAnsi" w:cstheme="minorHAnsi"/>
                <w:b/>
                <w:sz w:val="24"/>
                <w:szCs w:val="24"/>
              </w:rPr>
              <w:t>,00</w:t>
            </w:r>
          </w:p>
        </w:tc>
        <w:tc>
          <w:tcPr>
            <w:tcW w:w="1258"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110.000</w:t>
            </w:r>
            <w:r w:rsidR="0032410F">
              <w:rPr>
                <w:rFonts w:asciiTheme="minorHAnsi" w:hAnsiTheme="minorHAnsi" w:cstheme="minorHAnsi"/>
                <w:b/>
                <w:sz w:val="24"/>
                <w:szCs w:val="24"/>
              </w:rPr>
              <w:t>,00</w:t>
            </w:r>
          </w:p>
        </w:tc>
        <w:tc>
          <w:tcPr>
            <w:tcW w:w="1227"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110.000</w:t>
            </w:r>
            <w:r w:rsidR="0032410F">
              <w:rPr>
                <w:rFonts w:asciiTheme="minorHAnsi" w:hAnsiTheme="minorHAnsi" w:cstheme="minorHAnsi"/>
                <w:b/>
                <w:sz w:val="24"/>
                <w:szCs w:val="24"/>
              </w:rPr>
              <w:t>,00</w:t>
            </w:r>
          </w:p>
        </w:tc>
      </w:tr>
      <w:tr w:rsidR="000B6F23" w:rsidRPr="001F0C2B" w:rsidTr="00732512">
        <w:tc>
          <w:tcPr>
            <w:tcW w:w="666" w:type="dxa"/>
          </w:tcPr>
          <w:p w:rsidR="000B6F23" w:rsidRPr="001F0C2B" w:rsidRDefault="000B6F23"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2.</w:t>
            </w:r>
          </w:p>
        </w:tc>
        <w:tc>
          <w:tcPr>
            <w:tcW w:w="4644" w:type="dxa"/>
          </w:tcPr>
          <w:p w:rsidR="000B6F23" w:rsidRPr="001F0C2B" w:rsidRDefault="000B6F23" w:rsidP="0032410F">
            <w:pPr>
              <w:pStyle w:val="NoSpacing"/>
              <w:rPr>
                <w:rFonts w:asciiTheme="minorHAnsi" w:hAnsiTheme="minorHAnsi" w:cstheme="minorHAnsi"/>
                <w:b/>
                <w:sz w:val="24"/>
                <w:szCs w:val="24"/>
              </w:rPr>
            </w:pPr>
            <w:r w:rsidRPr="001F0C2B">
              <w:rPr>
                <w:rFonts w:asciiTheme="minorHAnsi" w:hAnsiTheme="minorHAnsi" w:cstheme="minorHAnsi"/>
                <w:b/>
                <w:sz w:val="24"/>
                <w:szCs w:val="24"/>
              </w:rPr>
              <w:t>Pružanje usluge smještaja, usluge izvaninstitucionalne skrbi</w:t>
            </w:r>
          </w:p>
        </w:tc>
        <w:tc>
          <w:tcPr>
            <w:tcW w:w="1267"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18.044.300</w:t>
            </w:r>
            <w:r w:rsidR="0032410F">
              <w:rPr>
                <w:rFonts w:asciiTheme="minorHAnsi" w:hAnsiTheme="minorHAnsi" w:cstheme="minorHAnsi"/>
                <w:b/>
                <w:sz w:val="24"/>
                <w:szCs w:val="24"/>
              </w:rPr>
              <w:t>,00</w:t>
            </w:r>
          </w:p>
        </w:tc>
        <w:tc>
          <w:tcPr>
            <w:tcW w:w="1258"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16.544.300</w:t>
            </w:r>
            <w:r w:rsidR="0032410F">
              <w:rPr>
                <w:rFonts w:asciiTheme="minorHAnsi" w:hAnsiTheme="minorHAnsi" w:cstheme="minorHAnsi"/>
                <w:b/>
                <w:sz w:val="24"/>
                <w:szCs w:val="24"/>
              </w:rPr>
              <w:t>,00</w:t>
            </w:r>
          </w:p>
        </w:tc>
        <w:tc>
          <w:tcPr>
            <w:tcW w:w="1227" w:type="dxa"/>
          </w:tcPr>
          <w:p w:rsidR="000B6F23" w:rsidRPr="001F0C2B" w:rsidRDefault="000B6F23"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16.544.300</w:t>
            </w:r>
            <w:r w:rsidR="0032410F">
              <w:rPr>
                <w:rFonts w:asciiTheme="minorHAnsi" w:hAnsiTheme="minorHAnsi" w:cstheme="minorHAnsi"/>
                <w:b/>
                <w:sz w:val="24"/>
                <w:szCs w:val="24"/>
              </w:rPr>
              <w:t>,00</w:t>
            </w:r>
          </w:p>
        </w:tc>
      </w:tr>
      <w:tr w:rsidR="000B6F23" w:rsidRPr="001F0C2B" w:rsidTr="0032410F">
        <w:tc>
          <w:tcPr>
            <w:tcW w:w="666" w:type="dxa"/>
            <w:shd w:val="clear" w:color="auto" w:fill="EDEDED" w:themeFill="accent3" w:themeFillTint="33"/>
          </w:tcPr>
          <w:p w:rsidR="000B6F23" w:rsidRPr="001F0C2B" w:rsidRDefault="000B6F23" w:rsidP="00732512">
            <w:pPr>
              <w:pStyle w:val="NoSpacing"/>
              <w:jc w:val="both"/>
              <w:rPr>
                <w:rFonts w:asciiTheme="minorHAnsi" w:hAnsiTheme="minorHAnsi" w:cstheme="minorHAnsi"/>
                <w:b/>
                <w:sz w:val="24"/>
                <w:szCs w:val="24"/>
              </w:rPr>
            </w:pPr>
          </w:p>
        </w:tc>
        <w:tc>
          <w:tcPr>
            <w:tcW w:w="4644" w:type="dxa"/>
            <w:shd w:val="clear" w:color="auto" w:fill="EDEDED" w:themeFill="accent3" w:themeFillTint="33"/>
          </w:tcPr>
          <w:p w:rsidR="000B6F23" w:rsidRPr="001F0C2B" w:rsidRDefault="0032410F" w:rsidP="00732512">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PROGRAM:</w:t>
            </w:r>
          </w:p>
        </w:tc>
        <w:tc>
          <w:tcPr>
            <w:tcW w:w="1267" w:type="dxa"/>
            <w:shd w:val="clear" w:color="auto" w:fill="EDEDED" w:themeFill="accent3" w:themeFillTint="33"/>
          </w:tcPr>
          <w:p w:rsidR="000B6F23" w:rsidRPr="001F0C2B" w:rsidRDefault="0032410F"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18.154.300</w:t>
            </w:r>
            <w:r>
              <w:rPr>
                <w:rFonts w:asciiTheme="minorHAnsi" w:hAnsiTheme="minorHAnsi" w:cstheme="minorHAnsi"/>
                <w:b/>
                <w:sz w:val="24"/>
                <w:szCs w:val="24"/>
              </w:rPr>
              <w:t>,00</w:t>
            </w:r>
          </w:p>
        </w:tc>
        <w:tc>
          <w:tcPr>
            <w:tcW w:w="1258" w:type="dxa"/>
            <w:shd w:val="clear" w:color="auto" w:fill="EDEDED" w:themeFill="accent3" w:themeFillTint="33"/>
          </w:tcPr>
          <w:p w:rsidR="000B6F23" w:rsidRPr="001F0C2B" w:rsidRDefault="0032410F"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16.654.300</w:t>
            </w:r>
            <w:r>
              <w:rPr>
                <w:rFonts w:asciiTheme="minorHAnsi" w:hAnsiTheme="minorHAnsi" w:cstheme="minorHAnsi"/>
                <w:b/>
                <w:sz w:val="24"/>
                <w:szCs w:val="24"/>
              </w:rPr>
              <w:t>,00</w:t>
            </w:r>
          </w:p>
        </w:tc>
        <w:tc>
          <w:tcPr>
            <w:tcW w:w="1227" w:type="dxa"/>
            <w:shd w:val="clear" w:color="auto" w:fill="EDEDED" w:themeFill="accent3" w:themeFillTint="33"/>
          </w:tcPr>
          <w:p w:rsidR="000B6F23" w:rsidRPr="001F0C2B" w:rsidRDefault="0032410F" w:rsidP="00732512">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16.654.300</w:t>
            </w:r>
            <w:r>
              <w:rPr>
                <w:rFonts w:asciiTheme="minorHAnsi" w:hAnsiTheme="minorHAnsi" w:cstheme="minorHAnsi"/>
                <w:b/>
                <w:sz w:val="24"/>
                <w:szCs w:val="24"/>
              </w:rPr>
              <w:t>,00</w:t>
            </w:r>
          </w:p>
        </w:tc>
      </w:tr>
    </w:tbl>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b/>
          <w:sz w:val="24"/>
          <w:szCs w:val="24"/>
        </w:rPr>
        <w:t>RAZLOG ODSTUPANJA OD PROŠLOGODIŠNJIH PROJEKCIJA</w:t>
      </w:r>
      <w:r w:rsidRPr="001F0C2B">
        <w:rPr>
          <w:rFonts w:asciiTheme="minorHAnsi" w:hAnsiTheme="minorHAnsi" w:cstheme="minorHAnsi"/>
          <w:sz w:val="24"/>
          <w:szCs w:val="24"/>
        </w:rPr>
        <w:t xml:space="preserve">: </w:t>
      </w:r>
    </w:p>
    <w:p w:rsidR="000B6F23" w:rsidRPr="001F0C2B" w:rsidRDefault="000B6F23" w:rsidP="000B6F23">
      <w:pPr>
        <w:pStyle w:val="NoSpacing"/>
        <w:shd w:val="clear" w:color="auto" w:fill="FFFFFF"/>
        <w:jc w:val="both"/>
        <w:rPr>
          <w:rFonts w:asciiTheme="minorHAnsi" w:hAnsiTheme="minorHAnsi" w:cstheme="minorHAnsi"/>
          <w:sz w:val="24"/>
          <w:szCs w:val="24"/>
        </w:rPr>
      </w:pPr>
    </w:p>
    <w:p w:rsidR="000B6F23" w:rsidRPr="001F0C2B" w:rsidRDefault="000B6F23" w:rsidP="000B6F23">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Program se razlikuje od prošlogodišnjeg jer je uvrštena kapitalna investicija rekonstrukcije Doma za starije i nemoćne osobe Domus Christi koja se dijelom financira iz sredstava donacija.</w:t>
      </w:r>
    </w:p>
    <w:p w:rsidR="000B6F23" w:rsidRDefault="000B6F23" w:rsidP="000B6F23">
      <w:pPr>
        <w:spacing w:after="200" w:line="276" w:lineRule="auto"/>
        <w:jc w:val="both"/>
        <w:rPr>
          <w:rFonts w:eastAsia="Times New Roman" w:cstheme="minorHAnsi"/>
          <w:sz w:val="24"/>
          <w:szCs w:val="24"/>
        </w:rPr>
      </w:pPr>
    </w:p>
    <w:p w:rsidR="00A95FDD" w:rsidRPr="00A95FDD" w:rsidRDefault="00A95FDD" w:rsidP="00A95FDD">
      <w:pPr>
        <w:shd w:val="clear" w:color="auto" w:fill="FFFFFF" w:themeFill="background1"/>
        <w:jc w:val="both"/>
        <w:rPr>
          <w:rFonts w:cstheme="minorHAnsi"/>
          <w:b/>
          <w:sz w:val="28"/>
          <w:szCs w:val="28"/>
        </w:rPr>
      </w:pPr>
      <w:r w:rsidRPr="00A95FDD">
        <w:rPr>
          <w:rFonts w:cstheme="minorHAnsi"/>
          <w:b/>
          <w:sz w:val="28"/>
          <w:szCs w:val="28"/>
          <w:highlight w:val="lightGray"/>
          <w:shd w:val="clear" w:color="auto" w:fill="9CC2E5" w:themeFill="accent1" w:themeFillTint="99"/>
        </w:rPr>
        <w:t>NAZIV KORISNIKA: UPRAVNI ODJEL ZA POLJOPRIVREDU I RURALNI RAZVOJ</w:t>
      </w:r>
    </w:p>
    <w:p w:rsidR="006B5752" w:rsidRDefault="006B5752" w:rsidP="006B5752">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1271"/>
        <w:gridCol w:w="7791"/>
      </w:tblGrid>
      <w:tr w:rsidR="00A95FDD" w:rsidRPr="001F0C2B" w:rsidTr="00611168">
        <w:tc>
          <w:tcPr>
            <w:tcW w:w="1271"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Sažetak djelokruga rada:</w:t>
            </w:r>
          </w:p>
        </w:tc>
        <w:tc>
          <w:tcPr>
            <w:tcW w:w="7791" w:type="dxa"/>
            <w:tcBorders>
              <w:top w:val="single" w:sz="4" w:space="0" w:color="auto"/>
              <w:left w:val="single" w:sz="4" w:space="0" w:color="auto"/>
              <w:bottom w:val="single" w:sz="4" w:space="0" w:color="auto"/>
              <w:right w:val="single" w:sz="4" w:space="0" w:color="auto"/>
            </w:tcBorders>
          </w:tcPr>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praćenje i analiziranje stanje u poljoprivredi i predlaganje poticajnih mjera, za razvoj poljoprivrede stočarstva, vinogradarstva i proizvodnje hrane,</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sudjelovanje u operacionalizaciji nacionalnog projekta navodnjavanja i gospodarenja poljoprivrednim zemljištem,</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provođenje projekta navodnjavanja na području Županije,</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lastRenderedPageBreak/>
              <w:t>praćenja stanja poljoprivrednog zemljišta, te priprema prijedloge i mjere za razvoj tržišta poljoprivrednih proizvoda,</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praćenje i analiziranje stanje, te predlaganje mjere razvoja u oblasti šumarstva, lovstva, marikulture i ribarstva i vodnog gospodarstva</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poduzimanje mjera u cilju ravnomjernog razvitka poljoprivrede i ruralnog prostora jedinica lokalne samouprave u županiji</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pružanje stručne pomoć poljodjelcima u cilju unapređenja proizvodnje</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obavljanje poslova vezano za kreditne porgrame županije u cilju razvoja poljoprivredne proizvodnje i ruralnog prostora</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sudjelovanje u organizaciji stručnih manifestacija (stručni skupovi, izložbe, sajmovi i druge manifestacije</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predlaganje i kandidaturu projekata vezane za programe EU kojima se potiče ruralni razvoj,</w:t>
            </w:r>
          </w:p>
          <w:p w:rsidR="00A95FDD" w:rsidRPr="001F0C2B" w:rsidRDefault="00A95FDD" w:rsidP="00A95FDD">
            <w:pPr>
              <w:numPr>
                <w:ilvl w:val="0"/>
                <w:numId w:val="17"/>
              </w:numPr>
              <w:shd w:val="clear" w:color="auto" w:fill="FFFFFF"/>
              <w:jc w:val="both"/>
              <w:rPr>
                <w:rFonts w:eastAsia="Times New Roman" w:cstheme="minorHAnsi"/>
                <w:color w:val="333333"/>
                <w:sz w:val="24"/>
                <w:szCs w:val="24"/>
                <w:lang w:eastAsia="hr-HR"/>
              </w:rPr>
            </w:pPr>
            <w:r w:rsidRPr="001F0C2B">
              <w:rPr>
                <w:rFonts w:eastAsia="Times New Roman" w:cstheme="minorHAnsi"/>
                <w:color w:val="333333"/>
                <w:sz w:val="24"/>
                <w:szCs w:val="24"/>
                <w:lang w:eastAsia="hr-HR"/>
              </w:rPr>
              <w:t>praćenje izvršavanja ugovora o zakupu lovišta, naplate lovozakupnina, priprema natječaj za zakup županijskih lovišta,</w:t>
            </w:r>
          </w:p>
          <w:p w:rsidR="00A95FDD" w:rsidRPr="001F0C2B" w:rsidRDefault="00A95FDD" w:rsidP="00A95FDD">
            <w:pPr>
              <w:numPr>
                <w:ilvl w:val="0"/>
                <w:numId w:val="17"/>
              </w:numPr>
              <w:shd w:val="clear" w:color="auto" w:fill="FFFFFF"/>
              <w:jc w:val="both"/>
              <w:rPr>
                <w:rFonts w:cstheme="minorHAnsi"/>
                <w:sz w:val="24"/>
                <w:szCs w:val="24"/>
              </w:rPr>
            </w:pPr>
            <w:r w:rsidRPr="001F0C2B">
              <w:rPr>
                <w:rFonts w:eastAsia="Times New Roman" w:cstheme="minorHAnsi"/>
                <w:color w:val="333333"/>
                <w:sz w:val="24"/>
                <w:szCs w:val="24"/>
                <w:lang w:eastAsia="hr-HR"/>
              </w:rPr>
              <w:t>druge poslove utvrđene posebnim zakonom, drugim propisom, aktom Županijskeskupštine i Župana.</w:t>
            </w:r>
          </w:p>
        </w:tc>
      </w:tr>
    </w:tbl>
    <w:p w:rsidR="00A95FDD" w:rsidRDefault="00A95FDD" w:rsidP="00A95FDD">
      <w:pPr>
        <w:jc w:val="both"/>
        <w:rPr>
          <w:rFonts w:cstheme="minorHAnsi"/>
          <w:sz w:val="24"/>
          <w:szCs w:val="24"/>
        </w:rPr>
      </w:pPr>
    </w:p>
    <w:p w:rsidR="00440F93" w:rsidRPr="001F0C2B" w:rsidRDefault="00440F93" w:rsidP="00440F93">
      <w:pPr>
        <w:spacing w:after="200" w:line="276" w:lineRule="auto"/>
        <w:jc w:val="both"/>
        <w:rPr>
          <w:rFonts w:cstheme="minorHAnsi"/>
          <w:b/>
          <w:sz w:val="24"/>
          <w:szCs w:val="24"/>
        </w:rPr>
      </w:pPr>
      <w:r w:rsidRPr="001F0C2B">
        <w:rPr>
          <w:rFonts w:cstheme="minorHAnsi"/>
          <w:b/>
          <w:sz w:val="24"/>
          <w:szCs w:val="24"/>
        </w:rPr>
        <w:t>FINANCIJSKI PLAN ZA 2022. – 2024. GODINU:</w:t>
      </w:r>
    </w:p>
    <w:p w:rsidR="00440F93" w:rsidRPr="001F0C2B" w:rsidRDefault="00440F93" w:rsidP="00440F93">
      <w:pPr>
        <w:pStyle w:val="NoSpacing"/>
        <w:shd w:val="clear" w:color="auto" w:fill="FFFFFF"/>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619"/>
        <w:gridCol w:w="3940"/>
        <w:gridCol w:w="1501"/>
        <w:gridCol w:w="1501"/>
        <w:gridCol w:w="1501"/>
      </w:tblGrid>
      <w:tr w:rsidR="00440F93" w:rsidRPr="001F0C2B" w:rsidTr="008F257B">
        <w:tc>
          <w:tcPr>
            <w:tcW w:w="619" w:type="dxa"/>
            <w:shd w:val="clear" w:color="auto" w:fill="F2F2F2" w:themeFill="background1" w:themeFillShade="F2"/>
          </w:tcPr>
          <w:p w:rsidR="00440F93" w:rsidRPr="001F0C2B" w:rsidRDefault="00440F93"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940" w:type="dxa"/>
            <w:shd w:val="clear" w:color="auto" w:fill="F2F2F2" w:themeFill="background1" w:themeFillShade="F2"/>
          </w:tcPr>
          <w:p w:rsidR="00440F93" w:rsidRPr="001F0C2B" w:rsidRDefault="00440F93"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programa</w:t>
            </w:r>
          </w:p>
        </w:tc>
        <w:tc>
          <w:tcPr>
            <w:tcW w:w="1501" w:type="dxa"/>
            <w:shd w:val="clear" w:color="auto" w:fill="F2F2F2" w:themeFill="background1" w:themeFillShade="F2"/>
          </w:tcPr>
          <w:p w:rsidR="00440F93" w:rsidRPr="001F0C2B" w:rsidRDefault="00440F93"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501" w:type="dxa"/>
            <w:shd w:val="clear" w:color="auto" w:fill="F2F2F2" w:themeFill="background1" w:themeFillShade="F2"/>
          </w:tcPr>
          <w:p w:rsidR="00440F93" w:rsidRPr="001F0C2B" w:rsidRDefault="00440F93"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501" w:type="dxa"/>
            <w:shd w:val="clear" w:color="auto" w:fill="F2F2F2" w:themeFill="background1" w:themeFillShade="F2"/>
          </w:tcPr>
          <w:p w:rsidR="00440F93" w:rsidRPr="001F0C2B" w:rsidRDefault="00440F93"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440F93" w:rsidRPr="001F0C2B" w:rsidTr="008F257B">
        <w:tc>
          <w:tcPr>
            <w:tcW w:w="619" w:type="dxa"/>
            <w:vAlign w:val="center"/>
          </w:tcPr>
          <w:p w:rsidR="00440F93" w:rsidRPr="001F0C2B" w:rsidRDefault="00440F93"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p>
        </w:tc>
        <w:tc>
          <w:tcPr>
            <w:tcW w:w="3940" w:type="dxa"/>
          </w:tcPr>
          <w:p w:rsidR="00440F93" w:rsidRPr="001F0C2B" w:rsidRDefault="00440F93" w:rsidP="00017001">
            <w:pPr>
              <w:pStyle w:val="NoSpacing"/>
              <w:rPr>
                <w:rFonts w:asciiTheme="minorHAnsi" w:hAnsiTheme="minorHAnsi" w:cstheme="minorHAnsi"/>
                <w:b/>
                <w:sz w:val="24"/>
                <w:szCs w:val="24"/>
              </w:rPr>
            </w:pPr>
            <w:r>
              <w:rPr>
                <w:rFonts w:asciiTheme="minorHAnsi" w:hAnsiTheme="minorHAnsi" w:cstheme="minorHAnsi"/>
                <w:b/>
                <w:sz w:val="24"/>
                <w:szCs w:val="24"/>
              </w:rPr>
              <w:t>Program razvoja poljoprivrede i agroturizma</w:t>
            </w:r>
          </w:p>
        </w:tc>
        <w:tc>
          <w:tcPr>
            <w:tcW w:w="1501" w:type="dxa"/>
            <w:vAlign w:val="center"/>
          </w:tcPr>
          <w:p w:rsidR="00440F93" w:rsidRPr="001F0C2B" w:rsidRDefault="00440F93"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1.6</w:t>
            </w:r>
            <w:r w:rsidR="008F257B">
              <w:rPr>
                <w:rFonts w:asciiTheme="minorHAnsi" w:hAnsiTheme="minorHAnsi" w:cstheme="minorHAnsi"/>
                <w:b/>
                <w:sz w:val="24"/>
                <w:szCs w:val="24"/>
              </w:rPr>
              <w:t>7</w:t>
            </w:r>
            <w:r>
              <w:rPr>
                <w:rFonts w:asciiTheme="minorHAnsi" w:hAnsiTheme="minorHAnsi" w:cstheme="minorHAnsi"/>
                <w:b/>
                <w:sz w:val="24"/>
                <w:szCs w:val="24"/>
              </w:rPr>
              <w:t>0.000,00</w:t>
            </w:r>
          </w:p>
        </w:tc>
        <w:tc>
          <w:tcPr>
            <w:tcW w:w="1501" w:type="dxa"/>
            <w:vAlign w:val="center"/>
          </w:tcPr>
          <w:p w:rsidR="00440F93" w:rsidRPr="001F0C2B" w:rsidRDefault="00440F93"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1.4</w:t>
            </w:r>
            <w:r w:rsidR="008F257B">
              <w:rPr>
                <w:rFonts w:asciiTheme="minorHAnsi" w:hAnsiTheme="minorHAnsi" w:cstheme="minorHAnsi"/>
                <w:b/>
                <w:sz w:val="24"/>
                <w:szCs w:val="24"/>
              </w:rPr>
              <w:t>6</w:t>
            </w:r>
            <w:r>
              <w:rPr>
                <w:rFonts w:asciiTheme="minorHAnsi" w:hAnsiTheme="minorHAnsi" w:cstheme="minorHAnsi"/>
                <w:b/>
                <w:sz w:val="24"/>
                <w:szCs w:val="24"/>
              </w:rPr>
              <w:t>9.000,00</w:t>
            </w:r>
          </w:p>
        </w:tc>
        <w:tc>
          <w:tcPr>
            <w:tcW w:w="1501" w:type="dxa"/>
            <w:vAlign w:val="center"/>
          </w:tcPr>
          <w:p w:rsidR="00440F93" w:rsidRPr="001F0C2B" w:rsidRDefault="00440F93"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1.4</w:t>
            </w:r>
            <w:r w:rsidR="008F257B">
              <w:rPr>
                <w:rFonts w:asciiTheme="minorHAnsi" w:hAnsiTheme="minorHAnsi" w:cstheme="minorHAnsi"/>
                <w:b/>
                <w:sz w:val="24"/>
                <w:szCs w:val="24"/>
              </w:rPr>
              <w:t>6</w:t>
            </w:r>
            <w:r>
              <w:rPr>
                <w:rFonts w:asciiTheme="minorHAnsi" w:hAnsiTheme="minorHAnsi" w:cstheme="minorHAnsi"/>
                <w:b/>
                <w:sz w:val="24"/>
                <w:szCs w:val="24"/>
              </w:rPr>
              <w:t>9.000,00</w:t>
            </w:r>
          </w:p>
        </w:tc>
      </w:tr>
      <w:tr w:rsidR="00440F93" w:rsidRPr="001F0C2B" w:rsidTr="008F257B">
        <w:tc>
          <w:tcPr>
            <w:tcW w:w="619" w:type="dxa"/>
            <w:vAlign w:val="center"/>
          </w:tcPr>
          <w:p w:rsidR="00440F93" w:rsidRPr="001F0C2B" w:rsidRDefault="00440F93"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w:t>
            </w:r>
          </w:p>
        </w:tc>
        <w:tc>
          <w:tcPr>
            <w:tcW w:w="3940" w:type="dxa"/>
          </w:tcPr>
          <w:p w:rsidR="00440F93" w:rsidRPr="001F0C2B" w:rsidRDefault="00440F93" w:rsidP="00017001">
            <w:pPr>
              <w:pStyle w:val="NoSpacing"/>
              <w:rPr>
                <w:rFonts w:asciiTheme="minorHAnsi" w:hAnsiTheme="minorHAnsi" w:cstheme="minorHAnsi"/>
                <w:b/>
                <w:sz w:val="24"/>
                <w:szCs w:val="24"/>
              </w:rPr>
            </w:pPr>
            <w:r>
              <w:rPr>
                <w:rFonts w:asciiTheme="minorHAnsi" w:hAnsiTheme="minorHAnsi" w:cstheme="minorHAnsi"/>
                <w:b/>
                <w:sz w:val="24"/>
                <w:szCs w:val="24"/>
              </w:rPr>
              <w:t xml:space="preserve">Lovstvo, marikultura i ribarstvo </w:t>
            </w:r>
          </w:p>
        </w:tc>
        <w:tc>
          <w:tcPr>
            <w:tcW w:w="1501" w:type="dxa"/>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705</w:t>
            </w:r>
            <w:r w:rsidR="00440F93">
              <w:rPr>
                <w:rFonts w:asciiTheme="minorHAnsi" w:hAnsiTheme="minorHAnsi" w:cstheme="minorHAnsi"/>
                <w:b/>
                <w:sz w:val="24"/>
                <w:szCs w:val="24"/>
              </w:rPr>
              <w:t>.408,00</w:t>
            </w:r>
          </w:p>
        </w:tc>
        <w:tc>
          <w:tcPr>
            <w:tcW w:w="1501" w:type="dxa"/>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705</w:t>
            </w:r>
            <w:r w:rsidR="00440F93">
              <w:rPr>
                <w:rFonts w:asciiTheme="minorHAnsi" w:hAnsiTheme="minorHAnsi" w:cstheme="minorHAnsi"/>
                <w:b/>
                <w:sz w:val="24"/>
                <w:szCs w:val="24"/>
              </w:rPr>
              <w:t>.408,00</w:t>
            </w:r>
          </w:p>
        </w:tc>
        <w:tc>
          <w:tcPr>
            <w:tcW w:w="1501" w:type="dxa"/>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705</w:t>
            </w:r>
            <w:r w:rsidR="00440F93">
              <w:rPr>
                <w:rFonts w:asciiTheme="minorHAnsi" w:hAnsiTheme="minorHAnsi" w:cstheme="minorHAnsi"/>
                <w:b/>
                <w:sz w:val="24"/>
                <w:szCs w:val="24"/>
              </w:rPr>
              <w:t>.408</w:t>
            </w:r>
            <w:r>
              <w:rPr>
                <w:rFonts w:asciiTheme="minorHAnsi" w:hAnsiTheme="minorHAnsi" w:cstheme="minorHAnsi"/>
                <w:b/>
                <w:sz w:val="24"/>
                <w:szCs w:val="24"/>
              </w:rPr>
              <w:t>,00</w:t>
            </w:r>
          </w:p>
        </w:tc>
      </w:tr>
      <w:tr w:rsidR="00440F93" w:rsidRPr="001F0C2B" w:rsidTr="008F257B">
        <w:tc>
          <w:tcPr>
            <w:tcW w:w="619" w:type="dxa"/>
            <w:vAlign w:val="center"/>
          </w:tcPr>
          <w:p w:rsidR="00440F93" w:rsidRPr="001F0C2B" w:rsidRDefault="00440F93"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w:t>
            </w:r>
          </w:p>
        </w:tc>
        <w:tc>
          <w:tcPr>
            <w:tcW w:w="3940" w:type="dxa"/>
          </w:tcPr>
          <w:p w:rsidR="00440F93" w:rsidRPr="001F0C2B" w:rsidRDefault="00440F93" w:rsidP="00017001">
            <w:pPr>
              <w:pStyle w:val="NoSpacing"/>
              <w:rPr>
                <w:rFonts w:asciiTheme="minorHAnsi" w:hAnsiTheme="minorHAnsi" w:cstheme="minorHAnsi"/>
                <w:b/>
                <w:sz w:val="24"/>
                <w:szCs w:val="24"/>
              </w:rPr>
            </w:pPr>
            <w:r>
              <w:rPr>
                <w:rFonts w:asciiTheme="minorHAnsi" w:hAnsiTheme="minorHAnsi" w:cstheme="minorHAnsi"/>
                <w:b/>
                <w:sz w:val="24"/>
                <w:szCs w:val="24"/>
              </w:rPr>
              <w:t>EU projekti</w:t>
            </w:r>
            <w:r w:rsidR="008F257B">
              <w:rPr>
                <w:rFonts w:asciiTheme="minorHAnsi" w:hAnsiTheme="minorHAnsi" w:cstheme="minorHAnsi"/>
                <w:b/>
                <w:sz w:val="24"/>
                <w:szCs w:val="24"/>
              </w:rPr>
              <w:t>-UO za poljoprivredu i ribarstvo</w:t>
            </w:r>
          </w:p>
        </w:tc>
        <w:tc>
          <w:tcPr>
            <w:tcW w:w="1501" w:type="dxa"/>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1.718.502,00</w:t>
            </w:r>
          </w:p>
        </w:tc>
        <w:tc>
          <w:tcPr>
            <w:tcW w:w="1501" w:type="dxa"/>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1.610.000,00</w:t>
            </w:r>
          </w:p>
        </w:tc>
        <w:tc>
          <w:tcPr>
            <w:tcW w:w="1501" w:type="dxa"/>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1.610.000,00</w:t>
            </w:r>
          </w:p>
        </w:tc>
      </w:tr>
      <w:tr w:rsidR="00440F93" w:rsidRPr="001F0C2B" w:rsidTr="008F257B">
        <w:tc>
          <w:tcPr>
            <w:tcW w:w="619" w:type="dxa"/>
            <w:shd w:val="clear" w:color="auto" w:fill="DBDBDB" w:themeFill="accent3" w:themeFillTint="66"/>
          </w:tcPr>
          <w:p w:rsidR="00440F93" w:rsidRPr="001F0C2B" w:rsidRDefault="00440F93" w:rsidP="00611168">
            <w:pPr>
              <w:pStyle w:val="NoSpacing"/>
              <w:jc w:val="both"/>
              <w:rPr>
                <w:rFonts w:asciiTheme="minorHAnsi" w:hAnsiTheme="minorHAnsi" w:cstheme="minorHAnsi"/>
                <w:b/>
                <w:sz w:val="24"/>
                <w:szCs w:val="24"/>
              </w:rPr>
            </w:pPr>
          </w:p>
        </w:tc>
        <w:tc>
          <w:tcPr>
            <w:tcW w:w="3940" w:type="dxa"/>
            <w:shd w:val="clear" w:color="auto" w:fill="DBDBDB" w:themeFill="accent3" w:themeFillTint="66"/>
          </w:tcPr>
          <w:p w:rsidR="00440F93" w:rsidRPr="001F0C2B" w:rsidRDefault="00440F93"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UKUPNO RAZDJEL:</w:t>
            </w:r>
          </w:p>
        </w:tc>
        <w:tc>
          <w:tcPr>
            <w:tcW w:w="1501" w:type="dxa"/>
            <w:shd w:val="clear" w:color="auto" w:fill="DBDBDB" w:themeFill="accent3" w:themeFillTint="66"/>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4.093.910,00</w:t>
            </w:r>
          </w:p>
        </w:tc>
        <w:tc>
          <w:tcPr>
            <w:tcW w:w="1501" w:type="dxa"/>
            <w:shd w:val="clear" w:color="auto" w:fill="DBDBDB" w:themeFill="accent3" w:themeFillTint="66"/>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3.784.408,00</w:t>
            </w:r>
          </w:p>
        </w:tc>
        <w:tc>
          <w:tcPr>
            <w:tcW w:w="1501" w:type="dxa"/>
            <w:shd w:val="clear" w:color="auto" w:fill="DBDBDB" w:themeFill="accent3" w:themeFillTint="66"/>
            <w:vAlign w:val="center"/>
          </w:tcPr>
          <w:p w:rsidR="00440F93" w:rsidRPr="001F0C2B" w:rsidRDefault="008F257B"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3.784.408,00</w:t>
            </w:r>
          </w:p>
        </w:tc>
      </w:tr>
    </w:tbl>
    <w:p w:rsidR="00440F93" w:rsidRDefault="00440F93" w:rsidP="00440F93">
      <w:pPr>
        <w:pStyle w:val="NoSpacing"/>
        <w:shd w:val="clear" w:color="auto" w:fill="FFFFFF"/>
        <w:jc w:val="both"/>
        <w:rPr>
          <w:rFonts w:asciiTheme="minorHAnsi" w:hAnsiTheme="minorHAnsi" w:cstheme="minorHAnsi"/>
          <w:sz w:val="24"/>
          <w:szCs w:val="24"/>
        </w:rPr>
      </w:pPr>
    </w:p>
    <w:p w:rsidR="00BB3361" w:rsidRPr="001F0C2B" w:rsidRDefault="00BB3361" w:rsidP="00440F93">
      <w:pPr>
        <w:pStyle w:val="NoSpacing"/>
        <w:shd w:val="clear" w:color="auto" w:fill="FFFFFF"/>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2122"/>
        <w:gridCol w:w="6940"/>
      </w:tblGrid>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271E0F" w:rsidP="00611168">
            <w:pPr>
              <w:jc w:val="both"/>
              <w:rPr>
                <w:rFonts w:cstheme="minorHAnsi"/>
                <w:b/>
                <w:sz w:val="24"/>
                <w:szCs w:val="24"/>
              </w:rPr>
            </w:pPr>
            <w:r w:rsidRPr="001F0C2B">
              <w:rPr>
                <w:rFonts w:cstheme="minorHAnsi"/>
                <w:b/>
                <w:sz w:val="24"/>
                <w:szCs w:val="24"/>
              </w:rPr>
              <w:t>PROGRAM:</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271E0F" w:rsidP="00611168">
            <w:pPr>
              <w:jc w:val="both"/>
              <w:rPr>
                <w:rFonts w:cstheme="minorHAnsi"/>
                <w:b/>
                <w:sz w:val="24"/>
                <w:szCs w:val="24"/>
              </w:rPr>
            </w:pPr>
            <w:r w:rsidRPr="001F0C2B">
              <w:rPr>
                <w:rFonts w:cstheme="minorHAnsi"/>
                <w:b/>
                <w:sz w:val="24"/>
                <w:szCs w:val="24"/>
              </w:rPr>
              <w:t>101305 – PROGRAM RAZVOJA POLJOPRIVREDE I AGROTURIZMA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Opći cilj:</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Opći cilj je razviti poljoprivredu koja je još razjedinjena i usitnjena i ojačati je i razviti novu granu u poljoprivredi a to je Agroturizam.</w:t>
            </w:r>
            <w:r w:rsidRPr="001F0C2B">
              <w:rPr>
                <w:rFonts w:eastAsia="Times New Roman" w:cstheme="minorHAnsi"/>
                <w:color w:val="333333"/>
                <w:sz w:val="24"/>
                <w:szCs w:val="24"/>
                <w:lang w:eastAsia="hr-HR"/>
              </w:rPr>
              <w:t xml:space="preserve"> Omogućiti uspješan i ravnopravan razvoj poljoprivrede na području Županije potičući komparativne prednosti pojedinih ruralnih krajeva te stvoriti uvjete za konkurentnost obiteljskog poljoprivrednog gospodarstva-OPG</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Posebni cilj:</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pStyle w:val="NoSpacing"/>
              <w:shd w:val="clear" w:color="auto" w:fill="FFFFFF"/>
              <w:jc w:val="both"/>
              <w:rPr>
                <w:rFonts w:asciiTheme="minorHAnsi" w:hAnsiTheme="minorHAnsi" w:cstheme="minorHAnsi"/>
                <w:i/>
                <w:sz w:val="24"/>
                <w:szCs w:val="24"/>
              </w:rPr>
            </w:pPr>
            <w:r w:rsidRPr="001F0C2B">
              <w:rPr>
                <w:rFonts w:asciiTheme="minorHAnsi" w:hAnsiTheme="minorHAnsi" w:cstheme="minorHAnsi"/>
                <w:sz w:val="24"/>
                <w:szCs w:val="24"/>
              </w:rPr>
              <w:t xml:space="preserve">Unapređenje rada udruga, zadruga, OPG-ova i približavanje njihovih aktivnosti domicilnom stanovništvu i svim gostima Dubrovačko-neretvanske županije. Povećanje produktivnosti i povećanje novih radnih mjesta na OPG-u kao i stvaranje konkurentnog OPG sa sposobnošću brzog usvajanja novih tehnologija primjenjenih u poljoprivrednoj proizvodnji i obvezna provedba razvojnih programa (neprovedba razvojnih programa u poljoprivredi dovodi do smanjenja gospodarske aktivnosti u poljoprivrednoj proizvodnji, izostanak uvođenja novih tehnologija i znanja, smanjenju aktivnosti drugih gospodarskih djelatnosti koje se vežu na poljoprivredu, napuštanje poljoprivrednih obradivih površina, depopulacija ruralnih </w:t>
            </w:r>
            <w:r w:rsidRPr="001F0C2B">
              <w:rPr>
                <w:rFonts w:asciiTheme="minorHAnsi" w:hAnsiTheme="minorHAnsi" w:cstheme="minorHAnsi"/>
                <w:sz w:val="24"/>
                <w:szCs w:val="24"/>
              </w:rPr>
              <w:lastRenderedPageBreak/>
              <w:t>prostora).</w:t>
            </w: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lastRenderedPageBreak/>
              <w:t>Zakonska osnova:</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Zakon o poljoprivredi (NN 118/18., 42/20., 127/20. i 52/21.)</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Zakon o poljoprivrednom zemljištu (NN 20/18,. 115/18. i 98/19.)</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Zakon o potporama (NN 47/14. i 69/17.)</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Zakon o udrugama (NN 74/14., 70/17. i 98/19.)</w:t>
            </w:r>
          </w:p>
          <w:p w:rsidR="00A95FDD" w:rsidRPr="001F0C2B" w:rsidRDefault="00A95FDD" w:rsidP="00A95FDD">
            <w:pPr>
              <w:numPr>
                <w:ilvl w:val="0"/>
                <w:numId w:val="19"/>
              </w:numPr>
              <w:contextualSpacing/>
              <w:rPr>
                <w:rFonts w:eastAsia="Times New Roman" w:cstheme="minorHAnsi"/>
                <w:sz w:val="24"/>
                <w:szCs w:val="24"/>
              </w:rPr>
            </w:pPr>
            <w:r w:rsidRPr="001F0C2B">
              <w:rPr>
                <w:rFonts w:eastAsia="Times New Roman" w:cstheme="minorHAnsi"/>
                <w:sz w:val="24"/>
                <w:szCs w:val="24"/>
              </w:rPr>
              <w:t>Pravilnik o upisniku poljoprivrednih gospodarstava (N 76/11.)</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Zakon o lokalnoj i područnoj (regionalnoj) samoupravi (NN 33/01., 60/01., 129/05., 109/05., 125/08., 36/09., 150/11., 144/12., 19/13., 137/15., 123/17., 98/19. i 144/20.);</w:t>
            </w:r>
          </w:p>
          <w:p w:rsidR="00A95FDD" w:rsidRPr="001F0C2B" w:rsidRDefault="00A95FDD" w:rsidP="00A95FDD">
            <w:pPr>
              <w:pStyle w:val="ListParagraph"/>
              <w:numPr>
                <w:ilvl w:val="0"/>
                <w:numId w:val="19"/>
              </w:numPr>
              <w:tabs>
                <w:tab w:val="left" w:pos="2160"/>
              </w:tabs>
              <w:jc w:val="both"/>
              <w:rPr>
                <w:rFonts w:cstheme="minorHAnsi"/>
                <w:sz w:val="24"/>
                <w:szCs w:val="24"/>
              </w:rPr>
            </w:pPr>
            <w:r w:rsidRPr="001F0C2B">
              <w:rPr>
                <w:rFonts w:cstheme="minorHAnsi"/>
                <w:sz w:val="24"/>
                <w:szCs w:val="24"/>
              </w:rPr>
              <w:t>Zakon o proračunu (NN 87/08., 136/12. i 15/15.);</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Program potpora u poljoprivredi i ruralnom razvoju na podrulju DNŽ za razdoblje 2021. – 2023. godine</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Nacionalni plan navodnjavanja i gospodarenja poljoprivrednim zemljištem-NAPNAV</w:t>
            </w: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BB3361" w:rsidRDefault="008F257B" w:rsidP="00611168">
            <w:pPr>
              <w:jc w:val="both"/>
              <w:rPr>
                <w:rFonts w:cstheme="minorHAnsi"/>
                <w:b/>
                <w:bCs/>
                <w:sz w:val="24"/>
                <w:szCs w:val="24"/>
              </w:rPr>
            </w:pPr>
            <w:r w:rsidRPr="00BB3361">
              <w:rPr>
                <w:rFonts w:cstheme="minorHAnsi"/>
                <w:b/>
                <w:bCs/>
                <w:sz w:val="24"/>
                <w:szCs w:val="24"/>
              </w:rPr>
              <w:t>1.670.000</w:t>
            </w:r>
            <w:r w:rsidR="00A95FDD" w:rsidRPr="00BB3361">
              <w:rPr>
                <w:rFonts w:cstheme="minorHAnsi"/>
                <w:b/>
                <w:bCs/>
                <w:sz w:val="24"/>
                <w:szCs w:val="24"/>
              </w:rPr>
              <w:t xml:space="preserve">,00 </w:t>
            </w:r>
          </w:p>
        </w:tc>
      </w:tr>
      <w:tr w:rsidR="00C05516" w:rsidRPr="001F0C2B" w:rsidTr="00C05516">
        <w:tc>
          <w:tcPr>
            <w:tcW w:w="9062" w:type="dxa"/>
            <w:gridSpan w:val="2"/>
            <w:tcBorders>
              <w:top w:val="single" w:sz="4" w:space="0" w:color="auto"/>
              <w:left w:val="nil"/>
              <w:bottom w:val="single" w:sz="4" w:space="0" w:color="auto"/>
              <w:right w:val="nil"/>
            </w:tcBorders>
          </w:tcPr>
          <w:p w:rsidR="00C05516" w:rsidRDefault="00C05516" w:rsidP="00611168">
            <w:pPr>
              <w:jc w:val="both"/>
              <w:rPr>
                <w:rFonts w:cstheme="minorHAnsi"/>
                <w:b/>
                <w:bCs/>
                <w:sz w:val="24"/>
                <w:szCs w:val="24"/>
              </w:rPr>
            </w:pPr>
          </w:p>
          <w:p w:rsidR="009E641C" w:rsidRDefault="009E641C" w:rsidP="00611168">
            <w:pPr>
              <w:jc w:val="both"/>
              <w:rPr>
                <w:rFonts w:cstheme="minorHAnsi"/>
                <w:b/>
                <w:bCs/>
                <w:sz w:val="24"/>
                <w:szCs w:val="24"/>
              </w:rPr>
            </w:pPr>
          </w:p>
          <w:p w:rsidR="00C05516" w:rsidRDefault="00C05516" w:rsidP="00C05516">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C05516" w:rsidRPr="001F0C2B" w:rsidRDefault="00C05516" w:rsidP="00C05516">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75"/>
              <w:gridCol w:w="3658"/>
              <w:gridCol w:w="1501"/>
              <w:gridCol w:w="1501"/>
              <w:gridCol w:w="1501"/>
            </w:tblGrid>
            <w:tr w:rsidR="00C1519F" w:rsidRPr="001F0C2B" w:rsidTr="002526BD">
              <w:tc>
                <w:tcPr>
                  <w:tcW w:w="686" w:type="dxa"/>
                  <w:shd w:val="clear" w:color="auto" w:fill="F2F2F2" w:themeFill="background1" w:themeFillShade="F2"/>
                </w:tcPr>
                <w:p w:rsidR="00C05516" w:rsidRPr="001F0C2B" w:rsidRDefault="00C05516" w:rsidP="00C05516">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763" w:type="dxa"/>
                  <w:shd w:val="clear" w:color="auto" w:fill="F2F2F2" w:themeFill="background1" w:themeFillShade="F2"/>
                </w:tcPr>
                <w:p w:rsidR="00C05516" w:rsidRPr="001F0C2B" w:rsidRDefault="00C05516" w:rsidP="00C05516">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01" w:type="dxa"/>
                  <w:shd w:val="clear" w:color="auto" w:fill="F2F2F2" w:themeFill="background1" w:themeFillShade="F2"/>
                </w:tcPr>
                <w:p w:rsidR="00C05516" w:rsidRPr="001F0C2B" w:rsidRDefault="00C05516" w:rsidP="00C05516">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501" w:type="dxa"/>
                  <w:shd w:val="clear" w:color="auto" w:fill="F2F2F2" w:themeFill="background1" w:themeFillShade="F2"/>
                </w:tcPr>
                <w:p w:rsidR="00C05516" w:rsidRPr="001F0C2B" w:rsidRDefault="00C05516" w:rsidP="00C05516">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501" w:type="dxa"/>
                  <w:shd w:val="clear" w:color="auto" w:fill="F2F2F2" w:themeFill="background1" w:themeFillShade="F2"/>
                </w:tcPr>
                <w:p w:rsidR="00C05516" w:rsidRPr="001F0C2B" w:rsidRDefault="00C05516" w:rsidP="00C05516">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C1519F" w:rsidRPr="001F0C2B" w:rsidTr="002526BD">
              <w:tc>
                <w:tcPr>
                  <w:tcW w:w="686" w:type="dxa"/>
                </w:tcPr>
                <w:p w:rsidR="00C05516" w:rsidRPr="001F0C2B" w:rsidRDefault="00C05516"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p>
              </w:tc>
              <w:tc>
                <w:tcPr>
                  <w:tcW w:w="3763" w:type="dxa"/>
                </w:tcPr>
                <w:p w:rsidR="00C05516" w:rsidRPr="001F0C2B" w:rsidRDefault="00C05516" w:rsidP="00C05516">
                  <w:pPr>
                    <w:pStyle w:val="NoSpacing"/>
                    <w:rPr>
                      <w:rFonts w:asciiTheme="minorHAnsi" w:hAnsiTheme="minorHAnsi" w:cstheme="minorHAnsi"/>
                      <w:b/>
                      <w:sz w:val="24"/>
                      <w:szCs w:val="24"/>
                    </w:rPr>
                  </w:pPr>
                  <w:r>
                    <w:rPr>
                      <w:rFonts w:asciiTheme="minorHAnsi" w:hAnsiTheme="minorHAnsi" w:cstheme="minorHAnsi"/>
                      <w:b/>
                      <w:sz w:val="24"/>
                      <w:szCs w:val="24"/>
                    </w:rPr>
                    <w:t>Aktivnost poticanja razvoja poljoprivrede i agroturizma</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708.000,00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708.000,00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708.000,00</w:t>
                  </w:r>
                </w:p>
              </w:tc>
            </w:tr>
            <w:tr w:rsidR="00C1519F" w:rsidRPr="001F0C2B" w:rsidTr="002526BD">
              <w:tc>
                <w:tcPr>
                  <w:tcW w:w="686" w:type="dxa"/>
                </w:tcPr>
                <w:p w:rsidR="00C05516" w:rsidRPr="001F0C2B" w:rsidRDefault="00C05516"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w:t>
                  </w:r>
                </w:p>
              </w:tc>
              <w:tc>
                <w:tcPr>
                  <w:tcW w:w="3763" w:type="dxa"/>
                </w:tcPr>
                <w:p w:rsidR="00C05516" w:rsidRPr="00C1519F" w:rsidRDefault="00C05516" w:rsidP="00C05516">
                  <w:pPr>
                    <w:pStyle w:val="NoSpacing"/>
                    <w:rPr>
                      <w:rFonts w:asciiTheme="minorHAnsi" w:hAnsiTheme="minorHAnsi" w:cstheme="minorHAnsi"/>
                      <w:b/>
                      <w:iCs/>
                      <w:sz w:val="24"/>
                      <w:szCs w:val="24"/>
                    </w:rPr>
                  </w:pPr>
                  <w:r w:rsidRPr="00C1519F">
                    <w:rPr>
                      <w:rFonts w:cstheme="minorHAnsi"/>
                      <w:b/>
                      <w:bCs/>
                      <w:iCs/>
                      <w:sz w:val="24"/>
                      <w:szCs w:val="24"/>
                    </w:rPr>
                    <w:t>Primjena zakona o zaštiti životinja</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r>
            <w:tr w:rsidR="00C1519F" w:rsidRPr="001F0C2B" w:rsidTr="002526BD">
              <w:tc>
                <w:tcPr>
                  <w:tcW w:w="686" w:type="dxa"/>
                </w:tcPr>
                <w:p w:rsidR="00C05516" w:rsidRPr="001F0C2B" w:rsidRDefault="00C05516"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w:t>
                  </w:r>
                </w:p>
              </w:tc>
              <w:tc>
                <w:tcPr>
                  <w:tcW w:w="3763" w:type="dxa"/>
                </w:tcPr>
                <w:p w:rsidR="00C05516" w:rsidRPr="00C1519F" w:rsidRDefault="00C05516" w:rsidP="00C05516">
                  <w:pPr>
                    <w:pStyle w:val="NoSpacing"/>
                    <w:rPr>
                      <w:rFonts w:asciiTheme="minorHAnsi" w:hAnsiTheme="minorHAnsi" w:cstheme="minorHAnsi"/>
                      <w:b/>
                      <w:iCs/>
                      <w:sz w:val="24"/>
                      <w:szCs w:val="24"/>
                    </w:rPr>
                  </w:pPr>
                  <w:r w:rsidRPr="00C1519F">
                    <w:rPr>
                      <w:rFonts w:cstheme="minorHAnsi"/>
                      <w:b/>
                      <w:bCs/>
                      <w:iCs/>
                      <w:sz w:val="24"/>
                      <w:szCs w:val="24"/>
                    </w:rPr>
                    <w:t xml:space="preserve">Centar kompetencije za agrume </w:t>
                  </w:r>
                  <w:r w:rsidR="00C1519F">
                    <w:rPr>
                      <w:rFonts w:cstheme="minorHAnsi"/>
                      <w:b/>
                      <w:bCs/>
                      <w:iCs/>
                      <w:sz w:val="24"/>
                      <w:szCs w:val="24"/>
                    </w:rPr>
                    <w:t>-CE</w:t>
                  </w:r>
                  <w:r w:rsidRPr="00C1519F">
                    <w:rPr>
                      <w:rFonts w:cstheme="minorHAnsi"/>
                      <w:b/>
                      <w:bCs/>
                      <w:iCs/>
                      <w:sz w:val="24"/>
                      <w:szCs w:val="24"/>
                    </w:rPr>
                    <w:t>KOM</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400.000,00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400.000,00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400.000,00</w:t>
                  </w:r>
                </w:p>
              </w:tc>
            </w:tr>
            <w:tr w:rsidR="00C1519F" w:rsidRPr="001F0C2B" w:rsidTr="002526BD">
              <w:tc>
                <w:tcPr>
                  <w:tcW w:w="686" w:type="dxa"/>
                </w:tcPr>
                <w:p w:rsidR="00C05516" w:rsidRPr="001F0C2B" w:rsidRDefault="00C05516"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4.</w:t>
                  </w:r>
                </w:p>
              </w:tc>
              <w:tc>
                <w:tcPr>
                  <w:tcW w:w="3763" w:type="dxa"/>
                </w:tcPr>
                <w:p w:rsidR="00C05516" w:rsidRPr="00C1519F" w:rsidRDefault="00C05516" w:rsidP="00C05516">
                  <w:pPr>
                    <w:pStyle w:val="NoSpacing"/>
                    <w:rPr>
                      <w:rFonts w:asciiTheme="minorHAnsi" w:hAnsiTheme="minorHAnsi" w:cstheme="minorHAnsi"/>
                      <w:b/>
                      <w:iCs/>
                      <w:sz w:val="24"/>
                      <w:szCs w:val="24"/>
                    </w:rPr>
                  </w:pPr>
                  <w:r w:rsidRPr="00C1519F">
                    <w:rPr>
                      <w:rFonts w:cstheme="minorHAnsi"/>
                      <w:b/>
                      <w:bCs/>
                      <w:iCs/>
                      <w:sz w:val="24"/>
                      <w:szCs w:val="24"/>
                    </w:rPr>
                    <w:t>Šumski i poljski putevi</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80.000,00</w:t>
                  </w:r>
                </w:p>
              </w:tc>
              <w:tc>
                <w:tcPr>
                  <w:tcW w:w="1501" w:type="dxa"/>
                  <w:vAlign w:val="center"/>
                </w:tcPr>
                <w:p w:rsidR="00C05516" w:rsidRPr="001F0C2B" w:rsidRDefault="00C1519F"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80.000,00</w:t>
                  </w:r>
                </w:p>
              </w:tc>
              <w:tc>
                <w:tcPr>
                  <w:tcW w:w="1501" w:type="dxa"/>
                  <w:vAlign w:val="center"/>
                </w:tcPr>
                <w:p w:rsidR="00C05516" w:rsidRPr="001F0C2B" w:rsidRDefault="00904BFC" w:rsidP="00C05516">
                  <w:pPr>
                    <w:pStyle w:val="NoSpacing"/>
                    <w:jc w:val="right"/>
                    <w:rPr>
                      <w:rFonts w:asciiTheme="minorHAnsi" w:hAnsiTheme="minorHAnsi" w:cstheme="minorHAnsi"/>
                      <w:b/>
                      <w:sz w:val="24"/>
                      <w:szCs w:val="24"/>
                    </w:rPr>
                  </w:pPr>
                  <w:r>
                    <w:rPr>
                      <w:rFonts w:asciiTheme="minorHAnsi" w:hAnsiTheme="minorHAnsi" w:cstheme="minorHAnsi"/>
                      <w:b/>
                      <w:sz w:val="24"/>
                      <w:szCs w:val="24"/>
                    </w:rPr>
                    <w:t>80.000,00</w:t>
                  </w:r>
                </w:p>
              </w:tc>
            </w:tr>
            <w:tr w:rsidR="00C1519F" w:rsidRPr="001F0C2B" w:rsidTr="002526BD">
              <w:tc>
                <w:tcPr>
                  <w:tcW w:w="686" w:type="dxa"/>
                </w:tcPr>
                <w:p w:rsidR="00C1519F" w:rsidRPr="001F0C2B" w:rsidRDefault="00C1519F"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5.</w:t>
                  </w:r>
                </w:p>
              </w:tc>
              <w:tc>
                <w:tcPr>
                  <w:tcW w:w="3763" w:type="dxa"/>
                </w:tcPr>
                <w:p w:rsidR="00C1519F" w:rsidRPr="00C1519F" w:rsidRDefault="00C1519F" w:rsidP="00C1519F">
                  <w:pPr>
                    <w:pStyle w:val="NoSpacing"/>
                    <w:rPr>
                      <w:rFonts w:asciiTheme="minorHAnsi" w:hAnsiTheme="minorHAnsi" w:cstheme="minorHAnsi"/>
                      <w:b/>
                      <w:bCs/>
                      <w:iCs/>
                      <w:sz w:val="24"/>
                      <w:szCs w:val="24"/>
                    </w:rPr>
                  </w:pPr>
                  <w:r w:rsidRPr="00C1519F">
                    <w:rPr>
                      <w:rFonts w:cstheme="minorHAnsi"/>
                      <w:b/>
                      <w:bCs/>
                      <w:iCs/>
                      <w:sz w:val="24"/>
                      <w:szCs w:val="24"/>
                    </w:rPr>
                    <w:t>Projekt SIT – Mediteranska voćna muha</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40.000,00</w:t>
                  </w:r>
                </w:p>
              </w:tc>
            </w:tr>
            <w:tr w:rsidR="00C1519F" w:rsidRPr="001F0C2B" w:rsidTr="002526BD">
              <w:tc>
                <w:tcPr>
                  <w:tcW w:w="686" w:type="dxa"/>
                </w:tcPr>
                <w:p w:rsidR="00C1519F" w:rsidRPr="001F0C2B" w:rsidRDefault="00C1519F"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6.</w:t>
                  </w:r>
                </w:p>
              </w:tc>
              <w:tc>
                <w:tcPr>
                  <w:tcW w:w="3763" w:type="dxa"/>
                </w:tcPr>
                <w:p w:rsidR="00C1519F" w:rsidRPr="00C1519F" w:rsidRDefault="00C1519F" w:rsidP="00C1519F">
                  <w:pPr>
                    <w:pStyle w:val="NoSpacing"/>
                    <w:rPr>
                      <w:rFonts w:asciiTheme="minorHAnsi" w:hAnsiTheme="minorHAnsi" w:cstheme="minorHAnsi"/>
                      <w:b/>
                      <w:bCs/>
                      <w:iCs/>
                      <w:sz w:val="24"/>
                      <w:szCs w:val="24"/>
                    </w:rPr>
                  </w:pPr>
                  <w:r w:rsidRPr="00C1519F">
                    <w:rPr>
                      <w:rFonts w:cstheme="minorHAnsi"/>
                      <w:b/>
                      <w:bCs/>
                      <w:iCs/>
                      <w:sz w:val="24"/>
                      <w:szCs w:val="24"/>
                    </w:rPr>
                    <w:t>Istraživanje GEN Fond masline,vinove loze i voćnih vrsta – zaštita biološke i krajobrazne raznolikosti</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20.000,00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20.000,00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20.000,00</w:t>
                  </w:r>
                </w:p>
              </w:tc>
            </w:tr>
            <w:tr w:rsidR="00C1519F" w:rsidRPr="001F0C2B" w:rsidTr="002526BD">
              <w:tc>
                <w:tcPr>
                  <w:tcW w:w="686" w:type="dxa"/>
                </w:tcPr>
                <w:p w:rsidR="00C1519F" w:rsidRPr="001F0C2B" w:rsidRDefault="00C1519F"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7.</w:t>
                  </w:r>
                </w:p>
              </w:tc>
              <w:tc>
                <w:tcPr>
                  <w:tcW w:w="3763" w:type="dxa"/>
                </w:tcPr>
                <w:p w:rsidR="00C1519F" w:rsidRPr="00C1519F" w:rsidRDefault="00C1519F" w:rsidP="00C1519F">
                  <w:pPr>
                    <w:pStyle w:val="NoSpacing"/>
                    <w:rPr>
                      <w:rFonts w:asciiTheme="minorHAnsi" w:hAnsiTheme="minorHAnsi" w:cstheme="minorHAnsi"/>
                      <w:b/>
                      <w:bCs/>
                      <w:iCs/>
                      <w:sz w:val="24"/>
                      <w:szCs w:val="24"/>
                    </w:rPr>
                  </w:pPr>
                  <w:r w:rsidRPr="00C1519F">
                    <w:rPr>
                      <w:rFonts w:cstheme="minorHAnsi"/>
                      <w:b/>
                      <w:bCs/>
                      <w:iCs/>
                      <w:sz w:val="24"/>
                      <w:szCs w:val="24"/>
                    </w:rPr>
                    <w:t>Projekti navodnjavanja u poljoprivredi</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315.000,00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315.000,00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315.000,00</w:t>
                  </w:r>
                </w:p>
              </w:tc>
            </w:tr>
            <w:tr w:rsidR="00C1519F" w:rsidRPr="001F0C2B" w:rsidTr="002526BD">
              <w:tc>
                <w:tcPr>
                  <w:tcW w:w="686" w:type="dxa"/>
                </w:tcPr>
                <w:p w:rsidR="00C1519F" w:rsidRPr="001F0C2B" w:rsidRDefault="00C1519F" w:rsidP="00904BF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8.</w:t>
                  </w:r>
                </w:p>
              </w:tc>
              <w:tc>
                <w:tcPr>
                  <w:tcW w:w="3763" w:type="dxa"/>
                </w:tcPr>
                <w:p w:rsidR="00C1519F" w:rsidRPr="00C1519F" w:rsidRDefault="00C1519F" w:rsidP="00C1519F">
                  <w:pPr>
                    <w:pStyle w:val="NoSpacing"/>
                    <w:rPr>
                      <w:rFonts w:asciiTheme="minorHAnsi" w:hAnsiTheme="minorHAnsi" w:cstheme="minorHAnsi"/>
                      <w:b/>
                      <w:bCs/>
                      <w:iCs/>
                      <w:sz w:val="24"/>
                      <w:szCs w:val="24"/>
                    </w:rPr>
                  </w:pPr>
                  <w:r w:rsidRPr="00C1519F">
                    <w:rPr>
                      <w:rFonts w:cstheme="minorHAnsi"/>
                      <w:b/>
                      <w:bCs/>
                      <w:iCs/>
                      <w:sz w:val="24"/>
                      <w:szCs w:val="24"/>
                    </w:rPr>
                    <w:t>Kreditiranje u poljoprivredi</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17.000,00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16.000,00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16.000,00</w:t>
                  </w:r>
                </w:p>
              </w:tc>
            </w:tr>
            <w:tr w:rsidR="00C1519F" w:rsidRPr="001F0C2B" w:rsidTr="002526BD">
              <w:tc>
                <w:tcPr>
                  <w:tcW w:w="686" w:type="dxa"/>
                </w:tcPr>
                <w:p w:rsidR="00C1519F" w:rsidRPr="001F0C2B" w:rsidRDefault="00C1519F" w:rsidP="00904BFC">
                  <w:pPr>
                    <w:pStyle w:val="NoSpacing"/>
                    <w:jc w:val="right"/>
                    <w:rPr>
                      <w:rFonts w:asciiTheme="minorHAnsi" w:hAnsiTheme="minorHAnsi" w:cstheme="minorHAnsi"/>
                      <w:b/>
                      <w:sz w:val="24"/>
                      <w:szCs w:val="24"/>
                    </w:rPr>
                  </w:pPr>
                  <w:r>
                    <w:rPr>
                      <w:rFonts w:asciiTheme="minorHAnsi" w:hAnsiTheme="minorHAnsi" w:cstheme="minorHAnsi"/>
                      <w:b/>
                      <w:sz w:val="24"/>
                      <w:szCs w:val="24"/>
                    </w:rPr>
                    <w:t>9.</w:t>
                  </w:r>
                </w:p>
              </w:tc>
              <w:tc>
                <w:tcPr>
                  <w:tcW w:w="3763" w:type="dxa"/>
                </w:tcPr>
                <w:p w:rsidR="00C1519F" w:rsidRPr="00C1519F" w:rsidRDefault="00C1519F" w:rsidP="00C1519F">
                  <w:pPr>
                    <w:pStyle w:val="NoSpacing"/>
                    <w:rPr>
                      <w:rFonts w:cstheme="minorHAnsi"/>
                      <w:b/>
                      <w:bCs/>
                      <w:iCs/>
                      <w:sz w:val="24"/>
                      <w:szCs w:val="24"/>
                    </w:rPr>
                  </w:pPr>
                  <w:r w:rsidRPr="00C1519F">
                    <w:rPr>
                      <w:rFonts w:cstheme="minorHAnsi"/>
                      <w:b/>
                      <w:bCs/>
                      <w:iCs/>
                      <w:sz w:val="24"/>
                      <w:szCs w:val="24"/>
                    </w:rPr>
                    <w:t xml:space="preserve"> Projekt Europske unije, ostali projekti (LAG-ovi)</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50.000,00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50.000,00</w:t>
                  </w:r>
                </w:p>
              </w:tc>
              <w:tc>
                <w:tcPr>
                  <w:tcW w:w="1501" w:type="dxa"/>
                  <w:vAlign w:val="center"/>
                </w:tcPr>
                <w:p w:rsidR="00C1519F" w:rsidRPr="001F0C2B" w:rsidRDefault="00904BFC" w:rsidP="00C1519F">
                  <w:pPr>
                    <w:pStyle w:val="NoSpacing"/>
                    <w:jc w:val="right"/>
                    <w:rPr>
                      <w:rFonts w:asciiTheme="minorHAnsi" w:hAnsiTheme="minorHAnsi" w:cstheme="minorHAnsi"/>
                      <w:b/>
                      <w:sz w:val="24"/>
                      <w:szCs w:val="24"/>
                    </w:rPr>
                  </w:pPr>
                  <w:r>
                    <w:rPr>
                      <w:rFonts w:asciiTheme="minorHAnsi" w:hAnsiTheme="minorHAnsi" w:cstheme="minorHAnsi"/>
                      <w:b/>
                      <w:sz w:val="24"/>
                      <w:szCs w:val="24"/>
                    </w:rPr>
                    <w:t>50.000,00</w:t>
                  </w:r>
                </w:p>
              </w:tc>
            </w:tr>
            <w:tr w:rsidR="00904BFC" w:rsidRPr="001F0C2B" w:rsidTr="002526BD">
              <w:tc>
                <w:tcPr>
                  <w:tcW w:w="686" w:type="dxa"/>
                  <w:shd w:val="clear" w:color="auto" w:fill="EDEDED" w:themeFill="accent3" w:themeFillTint="33"/>
                </w:tcPr>
                <w:p w:rsidR="00904BFC" w:rsidRDefault="00904BFC" w:rsidP="00904BFC">
                  <w:pPr>
                    <w:pStyle w:val="NoSpacing"/>
                    <w:jc w:val="both"/>
                    <w:rPr>
                      <w:rFonts w:asciiTheme="minorHAnsi" w:hAnsiTheme="minorHAnsi" w:cstheme="minorHAnsi"/>
                      <w:b/>
                      <w:sz w:val="24"/>
                      <w:szCs w:val="24"/>
                    </w:rPr>
                  </w:pPr>
                </w:p>
              </w:tc>
              <w:tc>
                <w:tcPr>
                  <w:tcW w:w="3763" w:type="dxa"/>
                  <w:shd w:val="clear" w:color="auto" w:fill="EDEDED" w:themeFill="accent3" w:themeFillTint="33"/>
                </w:tcPr>
                <w:p w:rsidR="00904BFC" w:rsidRPr="00C1519F" w:rsidRDefault="00904BFC" w:rsidP="00904BFC">
                  <w:pPr>
                    <w:pStyle w:val="NoSpacing"/>
                    <w:rPr>
                      <w:rFonts w:cstheme="minorHAnsi"/>
                      <w:b/>
                      <w:bCs/>
                      <w:iCs/>
                      <w:sz w:val="24"/>
                      <w:szCs w:val="24"/>
                    </w:rPr>
                  </w:pPr>
                  <w:r>
                    <w:rPr>
                      <w:rFonts w:cstheme="minorHAnsi"/>
                      <w:b/>
                      <w:bCs/>
                      <w:iCs/>
                      <w:sz w:val="24"/>
                      <w:szCs w:val="24"/>
                    </w:rPr>
                    <w:t>UKUPNO PROGRAM:</w:t>
                  </w:r>
                </w:p>
              </w:tc>
              <w:tc>
                <w:tcPr>
                  <w:tcW w:w="1501" w:type="dxa"/>
                  <w:shd w:val="clear" w:color="auto" w:fill="EDEDED" w:themeFill="accent3" w:themeFillTint="33"/>
                  <w:vAlign w:val="center"/>
                </w:tcPr>
                <w:p w:rsidR="00904BFC" w:rsidRPr="001F0C2B" w:rsidRDefault="00904BFC" w:rsidP="00904BFC">
                  <w:pPr>
                    <w:pStyle w:val="NoSpacing"/>
                    <w:jc w:val="right"/>
                    <w:rPr>
                      <w:rFonts w:asciiTheme="minorHAnsi" w:hAnsiTheme="minorHAnsi" w:cstheme="minorHAnsi"/>
                      <w:b/>
                      <w:sz w:val="24"/>
                      <w:szCs w:val="24"/>
                    </w:rPr>
                  </w:pPr>
                  <w:r>
                    <w:rPr>
                      <w:rFonts w:asciiTheme="minorHAnsi" w:hAnsiTheme="minorHAnsi" w:cstheme="minorHAnsi"/>
                      <w:b/>
                      <w:sz w:val="24"/>
                      <w:szCs w:val="24"/>
                    </w:rPr>
                    <w:t>1.670.000,00</w:t>
                  </w:r>
                </w:p>
              </w:tc>
              <w:tc>
                <w:tcPr>
                  <w:tcW w:w="1501" w:type="dxa"/>
                  <w:shd w:val="clear" w:color="auto" w:fill="EDEDED" w:themeFill="accent3" w:themeFillTint="33"/>
                  <w:vAlign w:val="center"/>
                </w:tcPr>
                <w:p w:rsidR="00904BFC" w:rsidRPr="001F0C2B" w:rsidRDefault="00904BFC" w:rsidP="00904BFC">
                  <w:pPr>
                    <w:pStyle w:val="NoSpacing"/>
                    <w:jc w:val="right"/>
                    <w:rPr>
                      <w:rFonts w:asciiTheme="minorHAnsi" w:hAnsiTheme="minorHAnsi" w:cstheme="minorHAnsi"/>
                      <w:b/>
                      <w:sz w:val="24"/>
                      <w:szCs w:val="24"/>
                    </w:rPr>
                  </w:pPr>
                  <w:r>
                    <w:rPr>
                      <w:rFonts w:asciiTheme="minorHAnsi" w:hAnsiTheme="minorHAnsi" w:cstheme="minorHAnsi"/>
                      <w:b/>
                      <w:sz w:val="24"/>
                      <w:szCs w:val="24"/>
                    </w:rPr>
                    <w:t>1.469.000,00</w:t>
                  </w:r>
                </w:p>
              </w:tc>
              <w:tc>
                <w:tcPr>
                  <w:tcW w:w="1501" w:type="dxa"/>
                  <w:shd w:val="clear" w:color="auto" w:fill="EDEDED" w:themeFill="accent3" w:themeFillTint="33"/>
                  <w:vAlign w:val="center"/>
                </w:tcPr>
                <w:p w:rsidR="00904BFC" w:rsidRPr="001F0C2B" w:rsidRDefault="00904BFC" w:rsidP="00904BFC">
                  <w:pPr>
                    <w:pStyle w:val="NoSpacing"/>
                    <w:jc w:val="right"/>
                    <w:rPr>
                      <w:rFonts w:asciiTheme="minorHAnsi" w:hAnsiTheme="minorHAnsi" w:cstheme="minorHAnsi"/>
                      <w:b/>
                      <w:sz w:val="24"/>
                      <w:szCs w:val="24"/>
                    </w:rPr>
                  </w:pPr>
                  <w:r>
                    <w:rPr>
                      <w:rFonts w:asciiTheme="minorHAnsi" w:hAnsiTheme="minorHAnsi" w:cstheme="minorHAnsi"/>
                      <w:b/>
                      <w:sz w:val="24"/>
                      <w:szCs w:val="24"/>
                    </w:rPr>
                    <w:t>1.469.000,00</w:t>
                  </w:r>
                </w:p>
              </w:tc>
            </w:tr>
          </w:tbl>
          <w:p w:rsidR="00C05516" w:rsidRPr="00BB3361" w:rsidRDefault="00C05516" w:rsidP="00611168">
            <w:pPr>
              <w:jc w:val="both"/>
              <w:rPr>
                <w:rFonts w:cstheme="minorHAnsi"/>
                <w:b/>
                <w:bCs/>
                <w:sz w:val="24"/>
                <w:szCs w:val="24"/>
              </w:rPr>
            </w:pPr>
          </w:p>
        </w:tc>
      </w:tr>
      <w:tr w:rsidR="00A95FDD" w:rsidRPr="00A95FDD"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A95FDD" w:rsidRDefault="00A95FDD" w:rsidP="00611168">
            <w:pPr>
              <w:jc w:val="both"/>
              <w:rPr>
                <w:rFonts w:cstheme="minorHAnsi"/>
                <w:b/>
                <w:bCs/>
                <w:i/>
                <w:sz w:val="24"/>
                <w:szCs w:val="24"/>
              </w:rPr>
            </w:pPr>
            <w:r w:rsidRPr="00A95FDD">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tcPr>
          <w:p w:rsidR="00A95FDD" w:rsidRPr="00A95FDD" w:rsidRDefault="00A95FDD" w:rsidP="00611168">
            <w:pPr>
              <w:jc w:val="both"/>
              <w:rPr>
                <w:rFonts w:cstheme="minorHAnsi"/>
                <w:b/>
                <w:bCs/>
                <w:i/>
                <w:sz w:val="24"/>
                <w:szCs w:val="24"/>
              </w:rPr>
            </w:pPr>
            <w:r w:rsidRPr="00A95FDD">
              <w:rPr>
                <w:rFonts w:cstheme="minorHAnsi"/>
                <w:b/>
                <w:bCs/>
                <w:i/>
                <w:sz w:val="24"/>
                <w:szCs w:val="24"/>
              </w:rPr>
              <w:t xml:space="preserve">A130501 </w:t>
            </w:r>
            <w:r w:rsidR="00904BFC">
              <w:rPr>
                <w:rFonts w:cstheme="minorHAnsi"/>
                <w:b/>
                <w:bCs/>
                <w:i/>
                <w:sz w:val="24"/>
                <w:szCs w:val="24"/>
              </w:rPr>
              <w:t xml:space="preserve">Aktivnost </w:t>
            </w:r>
            <w:r w:rsidRPr="00A95FDD">
              <w:rPr>
                <w:rFonts w:cstheme="minorHAnsi"/>
                <w:b/>
                <w:bCs/>
                <w:i/>
                <w:sz w:val="24"/>
                <w:szCs w:val="24"/>
              </w:rPr>
              <w:t>poticanja razvoja poljoprivrede i agroturizma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BB3361" w:rsidRDefault="00A95FDD" w:rsidP="00611168">
            <w:pPr>
              <w:jc w:val="both"/>
              <w:rPr>
                <w:rFonts w:cstheme="minorHAnsi"/>
                <w:b/>
                <w:bCs/>
                <w:sz w:val="24"/>
                <w:szCs w:val="24"/>
              </w:rPr>
            </w:pPr>
            <w:r w:rsidRPr="00BB3361">
              <w:rPr>
                <w:rFonts w:cstheme="minorHAnsi"/>
                <w:b/>
                <w:bCs/>
                <w:sz w:val="24"/>
                <w:szCs w:val="24"/>
              </w:rPr>
              <w:t>708.000,00</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Potpora se dodjeljuje korisniku sukladno Uredbi Komisije (EU) br. 1408/2013 za:</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Potpore malim i mladim poljoprivrednicima</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Sređivanje zemljišno-knjižnog i katastarskog stanja na poljoprivrednom zemljištu u privatnom vlasništvu,</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Održavanje ili popravljanju plodnosti tla,</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 xml:space="preserve">Obnova stočnog fonda kroz popunjavanje ili proširenje </w:t>
            </w:r>
            <w:r w:rsidRPr="001F0C2B">
              <w:rPr>
                <w:rFonts w:cstheme="minorHAnsi"/>
                <w:sz w:val="24"/>
                <w:szCs w:val="24"/>
              </w:rPr>
              <w:lastRenderedPageBreak/>
              <w:t>proizvodnih kapaciteta,</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Zaštiti okoliša,</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Zaštita biološke i krajobrazne raznolikosti,</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Stabilnost poljoprivredne proizvodnje odnosno neposredno poboljšanje kvalitete života pojedinca ili društvene zajednice u cjelini,</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Očuvanje prirodne baštine i oživljavanje tradicijske proizvodnje Dubrovačko-neretvanske županije,</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Komercijalizacija i pristup tržištu poljoprivrednih i drugih proizvoda obiteljskog gospodarstva,</w:t>
            </w:r>
          </w:p>
          <w:p w:rsidR="00A95FDD" w:rsidRPr="001F0C2B" w:rsidRDefault="00A95FDD" w:rsidP="00A95FDD">
            <w:pPr>
              <w:pStyle w:val="ListParagraph"/>
              <w:numPr>
                <w:ilvl w:val="0"/>
                <w:numId w:val="19"/>
              </w:numPr>
              <w:jc w:val="both"/>
              <w:rPr>
                <w:rFonts w:cstheme="minorHAnsi"/>
                <w:sz w:val="24"/>
                <w:szCs w:val="24"/>
              </w:rPr>
            </w:pPr>
            <w:r w:rsidRPr="001F0C2B">
              <w:rPr>
                <w:rFonts w:cstheme="minorHAnsi"/>
                <w:sz w:val="24"/>
                <w:szCs w:val="24"/>
              </w:rPr>
              <w:t>Proizvodnja proizvoda sa geografskim podrijetlom kao i eko proizvoda,</w:t>
            </w:r>
          </w:p>
          <w:p w:rsidR="00A95FDD" w:rsidRPr="001F0C2B" w:rsidRDefault="00A95FDD" w:rsidP="00611168">
            <w:pPr>
              <w:jc w:val="both"/>
              <w:rPr>
                <w:rFonts w:cstheme="minorHAnsi"/>
                <w:sz w:val="24"/>
                <w:szCs w:val="24"/>
                <w:lang w:val="pl-PL"/>
              </w:rPr>
            </w:pPr>
            <w:r w:rsidRPr="001F0C2B">
              <w:rPr>
                <w:rFonts w:cstheme="minorHAnsi"/>
                <w:sz w:val="24"/>
                <w:szCs w:val="24"/>
              </w:rPr>
              <w:t xml:space="preserve">Potporom se želi potaknuti opstanak i razvoj malih i srednjih poljoprivrednih gospodarstava.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lastRenderedPageBreak/>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Broj odobrenih potpora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shd w:val="clear" w:color="auto" w:fill="FFFFFF"/>
              <w:contextualSpacing/>
              <w:jc w:val="both"/>
              <w:rPr>
                <w:rFonts w:cstheme="minorHAnsi"/>
                <w:sz w:val="24"/>
                <w:szCs w:val="24"/>
              </w:rPr>
            </w:pPr>
            <w:r w:rsidRPr="001F0C2B">
              <w:rPr>
                <w:rFonts w:cstheme="minorHAnsi"/>
                <w:sz w:val="24"/>
                <w:szCs w:val="24"/>
              </w:rPr>
              <w:t xml:space="preserve">Donesen je novi Program potpora u poljoprivredi i ruralnom razvoju na podrulju DNŽ za razdoblje 2021. – 2023. godine te objavljen javni poziv i dodijeljeno je potpora po Programu.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Smanjen je iznos u skladu sa zaprimljenim zahtjevima za potporama,</w:t>
            </w:r>
          </w:p>
        </w:tc>
      </w:tr>
      <w:tr w:rsidR="00A95FDD" w:rsidRPr="00A95FDD"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A95FDD" w:rsidRDefault="00A95FDD" w:rsidP="00611168">
            <w:pPr>
              <w:jc w:val="both"/>
              <w:rPr>
                <w:rFonts w:cstheme="minorHAnsi"/>
                <w:b/>
                <w:bCs/>
                <w:i/>
                <w:sz w:val="24"/>
                <w:szCs w:val="24"/>
              </w:rPr>
            </w:pPr>
            <w:r w:rsidRPr="00A95FDD">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tcPr>
          <w:p w:rsidR="00A95FDD" w:rsidRPr="00A95FDD" w:rsidRDefault="00A95FDD" w:rsidP="00611168">
            <w:pPr>
              <w:jc w:val="both"/>
              <w:rPr>
                <w:rFonts w:cstheme="minorHAnsi"/>
                <w:b/>
                <w:bCs/>
                <w:i/>
                <w:sz w:val="24"/>
                <w:szCs w:val="24"/>
              </w:rPr>
            </w:pPr>
            <w:r w:rsidRPr="00A95FDD">
              <w:rPr>
                <w:rFonts w:cstheme="minorHAnsi"/>
                <w:b/>
                <w:bCs/>
                <w:i/>
                <w:sz w:val="24"/>
                <w:szCs w:val="24"/>
              </w:rPr>
              <w:t>A130502 Primjena zakona o zaštiti životinja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BB3361" w:rsidRDefault="00A95FDD" w:rsidP="00611168">
            <w:pPr>
              <w:jc w:val="both"/>
              <w:rPr>
                <w:rFonts w:cstheme="minorHAnsi"/>
                <w:b/>
                <w:bCs/>
                <w:sz w:val="24"/>
                <w:szCs w:val="24"/>
              </w:rPr>
            </w:pPr>
            <w:r w:rsidRPr="00BB3361">
              <w:rPr>
                <w:rFonts w:cstheme="minorHAnsi"/>
                <w:b/>
                <w:bCs/>
                <w:sz w:val="24"/>
                <w:szCs w:val="24"/>
              </w:rPr>
              <w:t xml:space="preserve">40.000,00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Sredstva se planiraju kao pomoć JLS za primjenu zakona o zaštiti životinja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Broj odobrenih potpora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cstheme="minorHAnsi"/>
                <w:sz w:val="24"/>
                <w:szCs w:val="24"/>
              </w:rPr>
              <w:t>Nije bilo zahtjeva za potporama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JLS nisu najavili zahtjeve za nadoknadu sredstava te su sredstva smanjenja</w:t>
            </w:r>
          </w:p>
        </w:tc>
      </w:tr>
      <w:tr w:rsidR="00A95FDD" w:rsidRPr="00A95FDD"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A95FDD" w:rsidRDefault="00A95FDD" w:rsidP="00611168">
            <w:pPr>
              <w:jc w:val="both"/>
              <w:rPr>
                <w:rFonts w:cstheme="minorHAnsi"/>
                <w:b/>
                <w:bCs/>
                <w:i/>
                <w:sz w:val="24"/>
                <w:szCs w:val="24"/>
              </w:rPr>
            </w:pPr>
            <w:r w:rsidRPr="00A95FDD">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tcPr>
          <w:p w:rsidR="00A95FDD" w:rsidRPr="00A95FDD" w:rsidRDefault="00A95FDD" w:rsidP="00611168">
            <w:pPr>
              <w:jc w:val="both"/>
              <w:rPr>
                <w:rFonts w:cstheme="minorHAnsi"/>
                <w:b/>
                <w:bCs/>
                <w:i/>
                <w:sz w:val="24"/>
                <w:szCs w:val="24"/>
              </w:rPr>
            </w:pPr>
            <w:r w:rsidRPr="00A95FDD">
              <w:rPr>
                <w:rFonts w:cstheme="minorHAnsi"/>
                <w:b/>
                <w:bCs/>
                <w:i/>
                <w:sz w:val="24"/>
                <w:szCs w:val="24"/>
              </w:rPr>
              <w:t>A130503 Centar kompetencije za agrume – CEKOM</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sz w:val="24"/>
                <w:szCs w:val="24"/>
              </w:rPr>
            </w:pPr>
            <w:r w:rsidRPr="006B5752">
              <w:rPr>
                <w:rFonts w:cstheme="minorHAnsi"/>
                <w:b/>
                <w:bCs/>
                <w:sz w:val="24"/>
                <w:szCs w:val="24"/>
              </w:rPr>
              <w:t xml:space="preserve">400.000,00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B5752">
            <w:pPr>
              <w:shd w:val="clear" w:color="auto" w:fill="FFFFFF"/>
              <w:rPr>
                <w:rFonts w:cstheme="minorHAnsi"/>
                <w:sz w:val="24"/>
                <w:szCs w:val="24"/>
              </w:rPr>
            </w:pPr>
            <w:r w:rsidRPr="001F0C2B">
              <w:rPr>
                <w:rFonts w:eastAsia="Times New Roman" w:cstheme="minorHAnsi"/>
                <w:sz w:val="24"/>
                <w:szCs w:val="24"/>
              </w:rPr>
              <w:t>Centar koji će se baviti istraživanjem i razvojem na području agruma.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B5752">
            <w:pPr>
              <w:shd w:val="clear" w:color="auto" w:fill="FFFFFF"/>
              <w:rPr>
                <w:rFonts w:cstheme="minorHAnsi"/>
                <w:sz w:val="24"/>
                <w:szCs w:val="24"/>
              </w:rPr>
            </w:pPr>
            <w:r w:rsidRPr="001F0C2B">
              <w:rPr>
                <w:rFonts w:eastAsia="Times New Roman" w:cstheme="minorHAnsi"/>
                <w:sz w:val="24"/>
                <w:szCs w:val="24"/>
              </w:rPr>
              <w:t xml:space="preserve">Osnovana je tvrtka Agrum-neretva d.o.o., koja će voditi sve poslove vezane za razvoj agrumarstva na području DNŽ.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 xml:space="preserve">Izvještaj o </w:t>
            </w:r>
            <w:r w:rsidRPr="001F0C2B">
              <w:rPr>
                <w:rFonts w:cstheme="minorHAnsi"/>
                <w:sz w:val="24"/>
                <w:szCs w:val="24"/>
              </w:rPr>
              <w:lastRenderedPageBreak/>
              <w:t>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eastAsia="Times New Roman" w:cstheme="minorHAnsi"/>
                <w:sz w:val="24"/>
                <w:szCs w:val="24"/>
              </w:rPr>
              <w:lastRenderedPageBreak/>
              <w:t>Dostava svih računa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lastRenderedPageBreak/>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Razlika se očituje u planiranim aktivnostima i prijavama na projekte za EU sredstva kako bi se provele aktivnosti.</w:t>
            </w:r>
          </w:p>
        </w:tc>
      </w:tr>
      <w:tr w:rsidR="00A95FDD" w:rsidRPr="00A95FDD"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A95FDD" w:rsidRDefault="00A95FDD" w:rsidP="00611168">
            <w:pPr>
              <w:jc w:val="both"/>
              <w:rPr>
                <w:rFonts w:cstheme="minorHAnsi"/>
                <w:b/>
                <w:bCs/>
                <w:i/>
                <w:sz w:val="24"/>
                <w:szCs w:val="24"/>
              </w:rPr>
            </w:pPr>
            <w:r w:rsidRPr="00A95FDD">
              <w:rPr>
                <w:rFonts w:cstheme="minorHAnsi"/>
                <w:b/>
                <w:bCs/>
                <w:i/>
                <w:sz w:val="24"/>
                <w:szCs w:val="24"/>
              </w:rPr>
              <w:t>Tekući projekt:</w:t>
            </w:r>
          </w:p>
        </w:tc>
        <w:tc>
          <w:tcPr>
            <w:tcW w:w="6940" w:type="dxa"/>
            <w:tcBorders>
              <w:top w:val="single" w:sz="4" w:space="0" w:color="auto"/>
              <w:left w:val="single" w:sz="4" w:space="0" w:color="auto"/>
              <w:bottom w:val="single" w:sz="4" w:space="0" w:color="auto"/>
              <w:right w:val="single" w:sz="4" w:space="0" w:color="auto"/>
            </w:tcBorders>
          </w:tcPr>
          <w:p w:rsidR="00A95FDD" w:rsidRPr="00A95FDD" w:rsidRDefault="00A95FDD" w:rsidP="00611168">
            <w:pPr>
              <w:jc w:val="both"/>
              <w:rPr>
                <w:rFonts w:cstheme="minorHAnsi"/>
                <w:b/>
                <w:bCs/>
                <w:i/>
                <w:sz w:val="24"/>
                <w:szCs w:val="24"/>
              </w:rPr>
            </w:pPr>
            <w:r w:rsidRPr="00A95FDD">
              <w:rPr>
                <w:rFonts w:cstheme="minorHAnsi"/>
                <w:b/>
                <w:bCs/>
                <w:i/>
                <w:sz w:val="24"/>
                <w:szCs w:val="24"/>
              </w:rPr>
              <w:t>T130504 Šumski i poljski putevi</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sz w:val="24"/>
                <w:szCs w:val="24"/>
              </w:rPr>
            </w:pPr>
            <w:r w:rsidRPr="006B5752">
              <w:rPr>
                <w:rFonts w:cstheme="minorHAnsi"/>
                <w:b/>
                <w:bCs/>
                <w:sz w:val="24"/>
                <w:szCs w:val="24"/>
              </w:rPr>
              <w:t xml:space="preserve">80.000,00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B5752">
            <w:pPr>
              <w:shd w:val="clear" w:color="auto" w:fill="FFFFFF"/>
              <w:rPr>
                <w:rFonts w:cstheme="minorHAnsi"/>
                <w:sz w:val="24"/>
                <w:szCs w:val="24"/>
              </w:rPr>
            </w:pPr>
            <w:r w:rsidRPr="001F0C2B">
              <w:rPr>
                <w:rFonts w:eastAsia="Times New Roman" w:cstheme="minorHAnsi"/>
                <w:sz w:val="24"/>
                <w:szCs w:val="24"/>
              </w:rPr>
              <w:t>Poboljšati  i urediti stare zapuštene poljoprivredne puteve . Obnova šumskih i poljskih putova u svrhu lakšeg i sigurnijeg dolaska do poljoprivrednih parcela te bolja i učinkovitija zaštita od požara</w:t>
            </w:r>
            <w:r w:rsidR="006B5752">
              <w:rPr>
                <w:rFonts w:eastAsia="Times New Roman" w:cstheme="minorHAnsi"/>
                <w:sz w:val="24"/>
                <w:szCs w:val="24"/>
              </w:rPr>
              <w:t>.</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shd w:val="clear" w:color="auto" w:fill="FFFFFF"/>
              <w:rPr>
                <w:rFonts w:eastAsia="Times New Roman" w:cstheme="minorHAnsi"/>
                <w:sz w:val="24"/>
                <w:szCs w:val="24"/>
              </w:rPr>
            </w:pPr>
            <w:r w:rsidRPr="001F0C2B">
              <w:rPr>
                <w:rFonts w:eastAsia="Times New Roman" w:cstheme="minorHAnsi"/>
                <w:sz w:val="24"/>
                <w:szCs w:val="24"/>
              </w:rPr>
              <w:t>Dostava izvješća i obilazak terena</w:t>
            </w:r>
          </w:p>
          <w:p w:rsidR="00A95FDD" w:rsidRPr="001F0C2B" w:rsidRDefault="00A95FDD" w:rsidP="00611168">
            <w:pPr>
              <w:jc w:val="both"/>
              <w:rPr>
                <w:rFonts w:cstheme="minorHAnsi"/>
                <w:sz w:val="24"/>
                <w:szCs w:val="24"/>
              </w:rPr>
            </w:pP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eastAsia="Times New Roman" w:cstheme="minorHAnsi"/>
                <w:sz w:val="24"/>
                <w:szCs w:val="24"/>
              </w:rPr>
              <w:t>Zaprimljena su 3 zahtjeva (Grad Metković, Grad Korčula, Općina Pojezerje) i odobreno je 60.000,00 kuna potpore</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Planirana su sredstva prema manjem broju zahtjeva u 2021.</w:t>
            </w:r>
          </w:p>
        </w:tc>
      </w:tr>
      <w:tr w:rsidR="00A95FDD" w:rsidRPr="00A95FDD"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A95FDD" w:rsidRDefault="00A95FDD" w:rsidP="00611168">
            <w:pPr>
              <w:jc w:val="both"/>
              <w:rPr>
                <w:rFonts w:cstheme="minorHAnsi"/>
                <w:b/>
                <w:bCs/>
                <w:i/>
                <w:sz w:val="24"/>
                <w:szCs w:val="24"/>
              </w:rPr>
            </w:pPr>
            <w:r w:rsidRPr="00A95FDD">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tcPr>
          <w:p w:rsidR="00A95FDD" w:rsidRPr="00A95FDD" w:rsidRDefault="00A95FDD" w:rsidP="00611168">
            <w:pPr>
              <w:jc w:val="both"/>
              <w:rPr>
                <w:rFonts w:cstheme="minorHAnsi"/>
                <w:b/>
                <w:bCs/>
                <w:i/>
                <w:sz w:val="24"/>
                <w:szCs w:val="24"/>
              </w:rPr>
            </w:pPr>
            <w:r w:rsidRPr="00A95FDD">
              <w:rPr>
                <w:rFonts w:cstheme="minorHAnsi"/>
                <w:b/>
                <w:bCs/>
                <w:i/>
                <w:sz w:val="24"/>
                <w:szCs w:val="24"/>
              </w:rPr>
              <w:t>A130505  Projekt SIT – Mediteranska voćna muha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sz w:val="24"/>
                <w:szCs w:val="24"/>
              </w:rPr>
            </w:pPr>
            <w:r w:rsidRPr="006B5752">
              <w:rPr>
                <w:rFonts w:cstheme="minorHAnsi"/>
                <w:b/>
                <w:bCs/>
                <w:sz w:val="24"/>
                <w:szCs w:val="24"/>
              </w:rPr>
              <w:t xml:space="preserve">40.000,00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eastAsia="Times New Roman" w:cstheme="minorHAnsi"/>
                <w:sz w:val="24"/>
                <w:szCs w:val="24"/>
              </w:rPr>
              <w:t>Cilj ove biološke metode suzbijanja voćne muhe u dolini Neretve je eliminiranje upotrebe sredstava za zaštitu od spomenutog štetnika dugoročno.</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B5752">
            <w:pPr>
              <w:shd w:val="clear" w:color="auto" w:fill="FFFFFF"/>
              <w:contextualSpacing/>
              <w:jc w:val="both"/>
              <w:rPr>
                <w:rFonts w:cstheme="minorHAnsi"/>
                <w:sz w:val="24"/>
                <w:szCs w:val="24"/>
              </w:rPr>
            </w:pPr>
            <w:r w:rsidRPr="001F0C2B">
              <w:rPr>
                <w:rFonts w:cstheme="minorHAnsi"/>
                <w:sz w:val="24"/>
                <w:szCs w:val="24"/>
              </w:rPr>
              <w:t xml:space="preserve">Proizvodnja agruma u Dolini Neretve kao glavni izvor prihoda štiti se metodom sterilnih populacija od napada iznimno opasnog štetnika i na takav način omogućava rentabilna proizvodnja.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shd w:val="clear" w:color="auto" w:fill="FFFFFF"/>
              <w:contextualSpacing/>
              <w:jc w:val="both"/>
              <w:rPr>
                <w:rFonts w:cstheme="minorHAnsi"/>
                <w:sz w:val="24"/>
                <w:szCs w:val="24"/>
              </w:rPr>
            </w:pPr>
            <w:r w:rsidRPr="001F0C2B">
              <w:rPr>
                <w:rFonts w:cstheme="minorHAnsi"/>
                <w:sz w:val="24"/>
                <w:szCs w:val="24"/>
              </w:rPr>
              <w:t xml:space="preserve">Dobiveno iscrpno izvješće o učinjenom na terenu od HCPHS. </w:t>
            </w:r>
          </w:p>
          <w:p w:rsidR="00A95FDD" w:rsidRPr="001F0C2B" w:rsidRDefault="00A95FDD" w:rsidP="00611168">
            <w:pPr>
              <w:jc w:val="both"/>
              <w:rPr>
                <w:rFonts w:cstheme="minorHAnsi"/>
                <w:sz w:val="24"/>
                <w:szCs w:val="24"/>
              </w:rPr>
            </w:pP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Nema odstupanja</w:t>
            </w:r>
          </w:p>
        </w:tc>
      </w:tr>
      <w:tr w:rsidR="00A95FDD" w:rsidRPr="00A95FDD"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A95FDD" w:rsidRDefault="00A95FDD" w:rsidP="00611168">
            <w:pPr>
              <w:jc w:val="both"/>
              <w:rPr>
                <w:rFonts w:cstheme="minorHAnsi"/>
                <w:b/>
                <w:bCs/>
                <w:i/>
                <w:sz w:val="24"/>
                <w:szCs w:val="24"/>
              </w:rPr>
            </w:pPr>
            <w:r w:rsidRPr="00A95FDD">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tcPr>
          <w:p w:rsidR="00A95FDD" w:rsidRPr="00A95FDD" w:rsidRDefault="00A95FDD" w:rsidP="00611168">
            <w:pPr>
              <w:jc w:val="both"/>
              <w:rPr>
                <w:rFonts w:cstheme="minorHAnsi"/>
                <w:b/>
                <w:bCs/>
                <w:i/>
                <w:sz w:val="24"/>
                <w:szCs w:val="24"/>
              </w:rPr>
            </w:pPr>
            <w:r w:rsidRPr="00A95FDD">
              <w:rPr>
                <w:rFonts w:cstheme="minorHAnsi"/>
                <w:b/>
                <w:bCs/>
                <w:i/>
                <w:sz w:val="24"/>
                <w:szCs w:val="24"/>
              </w:rPr>
              <w:t>A130506 Istraživanje GEN Fond masline,vinove loze i voćnih vrsta – zaštita biološke i krajobrazne raznolikosti</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sz w:val="24"/>
                <w:szCs w:val="24"/>
              </w:rPr>
            </w:pPr>
            <w:r w:rsidRPr="006B5752">
              <w:rPr>
                <w:rFonts w:cstheme="minorHAnsi"/>
                <w:b/>
                <w:bCs/>
                <w:sz w:val="24"/>
                <w:szCs w:val="24"/>
              </w:rPr>
              <w:t xml:space="preserve">20.000,00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contextualSpacing/>
              <w:jc w:val="both"/>
              <w:rPr>
                <w:rFonts w:cstheme="minorHAnsi"/>
                <w:sz w:val="24"/>
                <w:szCs w:val="24"/>
              </w:rPr>
            </w:pPr>
            <w:r w:rsidRPr="001F0C2B">
              <w:rPr>
                <w:rFonts w:cstheme="minorHAnsi"/>
                <w:sz w:val="24"/>
                <w:szCs w:val="24"/>
              </w:rPr>
              <w:t xml:space="preserve">Potpora će se odobriti korisniku sukladno Uredbi Komisije (EU) br. </w:t>
            </w:r>
            <w:r w:rsidRPr="001F0C2B">
              <w:rPr>
                <w:rFonts w:cstheme="minorHAnsi"/>
                <w:sz w:val="24"/>
                <w:szCs w:val="24"/>
              </w:rPr>
              <w:lastRenderedPageBreak/>
              <w:t>1407/2013 za:</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troškovi istraživanja, troškovi registracije, troškovi marketinga.</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edukacija i komunikacija sa javnošću.</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provođenje inventarizacije.</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priprema i provedba projekata.</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provedba programa zaštite staništa biljnih i životinjskih vrsta.</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 xml:space="preserve">obnova i revitalizacija i identifikacija GEN fonda maslina, vinove loze i voćnih vrsta. </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revitalizacija zapuštenih i podizanje novih nasada autohtonih sorti maslina, vinove loze i voćnih vrsta.</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identificiranje autohtonih sorti.</w:t>
            </w:r>
          </w:p>
          <w:p w:rsidR="00A95FDD" w:rsidRPr="001F0C2B" w:rsidRDefault="00A95FDD" w:rsidP="00A95FDD">
            <w:pPr>
              <w:numPr>
                <w:ilvl w:val="0"/>
                <w:numId w:val="18"/>
              </w:numPr>
              <w:jc w:val="both"/>
              <w:rPr>
                <w:rFonts w:cstheme="minorHAnsi"/>
                <w:sz w:val="24"/>
                <w:szCs w:val="24"/>
              </w:rPr>
            </w:pPr>
            <w:r w:rsidRPr="001F0C2B">
              <w:rPr>
                <w:rFonts w:cstheme="minorHAnsi"/>
                <w:sz w:val="24"/>
                <w:szCs w:val="24"/>
              </w:rPr>
              <w:t>proizvodnja ulja, vina i voćnih prerađevina od perspektivnih autohtonih sorti te postizanje adekvatne cijene.</w:t>
            </w:r>
          </w:p>
          <w:p w:rsidR="00A95FDD" w:rsidRPr="001F0C2B" w:rsidRDefault="00A95FDD" w:rsidP="00611168">
            <w:pPr>
              <w:jc w:val="both"/>
              <w:rPr>
                <w:rFonts w:cstheme="minorHAnsi"/>
                <w:sz w:val="24"/>
                <w:szCs w:val="24"/>
              </w:rPr>
            </w:pPr>
            <w:r w:rsidRPr="001F0C2B">
              <w:rPr>
                <w:rFonts w:cstheme="minorHAnsi"/>
                <w:sz w:val="24"/>
                <w:szCs w:val="24"/>
              </w:rPr>
              <w:t xml:space="preserve">Cilj mjere </w:t>
            </w:r>
            <w:r w:rsidRPr="001F0C2B">
              <w:rPr>
                <w:rFonts w:cstheme="minorHAnsi"/>
                <w:sz w:val="24"/>
                <w:szCs w:val="24"/>
                <w:lang w:val="pl-PL"/>
              </w:rPr>
              <w:t>je razvoj novih tehnologija i inovacija u poljoprivredi,</w:t>
            </w:r>
            <w:r w:rsidRPr="001F0C2B">
              <w:rPr>
                <w:rFonts w:eastAsia="Times New Roman" w:cstheme="minorHAnsi"/>
                <w:b/>
                <w:sz w:val="24"/>
                <w:szCs w:val="24"/>
              </w:rPr>
              <w:t xml:space="preserve"> </w:t>
            </w:r>
            <w:r w:rsidRPr="001F0C2B">
              <w:rPr>
                <w:rFonts w:cstheme="minorHAnsi"/>
                <w:sz w:val="24"/>
                <w:szCs w:val="24"/>
                <w:lang w:val="pl-PL"/>
              </w:rPr>
              <w:t>istraživački projekti provode se na području Županije, projekti moraju biti primjenjivi na poljoprivrednim gospodarstvima. Prioritet će imati istraživanja</w:t>
            </w:r>
            <w:r w:rsidRPr="001F0C2B">
              <w:rPr>
                <w:rFonts w:cstheme="minorHAnsi"/>
                <w:b/>
                <w:bCs/>
                <w:sz w:val="24"/>
                <w:szCs w:val="24"/>
                <w:lang w:val="pl-PL"/>
              </w:rPr>
              <w:t xml:space="preserve"> </w:t>
            </w:r>
            <w:r w:rsidRPr="001F0C2B">
              <w:rPr>
                <w:rFonts w:cstheme="minorHAnsi"/>
                <w:sz w:val="24"/>
                <w:szCs w:val="24"/>
                <w:lang w:val="pl-PL"/>
              </w:rPr>
              <w:t>vezana uz područje biljne i stočarske proizvodnje proizvodnje (posebno ekološke), uz područje prerade poljoprivrednih proizvoda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lastRenderedPageBreak/>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lang w:val="pl-PL"/>
              </w:rPr>
            </w:pPr>
            <w:r w:rsidRPr="001F0C2B">
              <w:rPr>
                <w:rFonts w:cstheme="minorHAnsi"/>
                <w:sz w:val="24"/>
                <w:szCs w:val="24"/>
                <w:lang w:val="pl-PL"/>
              </w:rPr>
              <w:t>Broj potpora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cstheme="minorHAnsi"/>
                <w:sz w:val="24"/>
                <w:szCs w:val="24"/>
              </w:rPr>
              <w:t>Nije bilo zaprimljenih zahtjeva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Sredstva su smanjenja prema saznanjina o broju zahtjeva iz prijašnje godine.</w:t>
            </w:r>
          </w:p>
        </w:tc>
      </w:tr>
      <w:tr w:rsidR="00A95FDD" w:rsidRPr="006B5752" w:rsidTr="00BB3361">
        <w:tc>
          <w:tcPr>
            <w:tcW w:w="2122" w:type="dxa"/>
            <w:hideMark/>
          </w:tcPr>
          <w:p w:rsidR="00A95FDD" w:rsidRPr="006B5752" w:rsidRDefault="00A95FDD" w:rsidP="00611168">
            <w:pPr>
              <w:jc w:val="both"/>
              <w:rPr>
                <w:rFonts w:cstheme="minorHAnsi"/>
                <w:b/>
                <w:bCs/>
                <w:i/>
                <w:sz w:val="24"/>
                <w:szCs w:val="24"/>
              </w:rPr>
            </w:pPr>
            <w:r w:rsidRPr="006B5752">
              <w:rPr>
                <w:rFonts w:cstheme="minorHAnsi"/>
                <w:b/>
                <w:bCs/>
                <w:i/>
                <w:sz w:val="24"/>
                <w:szCs w:val="24"/>
              </w:rPr>
              <w:t>Aktivnost:</w:t>
            </w:r>
          </w:p>
        </w:tc>
        <w:tc>
          <w:tcPr>
            <w:tcW w:w="6940" w:type="dxa"/>
          </w:tcPr>
          <w:p w:rsidR="00A95FDD" w:rsidRPr="006B5752" w:rsidRDefault="00A95FDD" w:rsidP="00611168">
            <w:pPr>
              <w:jc w:val="both"/>
              <w:rPr>
                <w:rFonts w:cstheme="minorHAnsi"/>
                <w:b/>
                <w:bCs/>
                <w:i/>
                <w:sz w:val="24"/>
                <w:szCs w:val="24"/>
              </w:rPr>
            </w:pPr>
            <w:r w:rsidRPr="006B5752">
              <w:rPr>
                <w:rFonts w:cstheme="minorHAnsi"/>
                <w:b/>
                <w:bCs/>
                <w:i/>
                <w:sz w:val="24"/>
                <w:szCs w:val="24"/>
              </w:rPr>
              <w:t>A130507 Projekti navodnjavanja u poljoprivredi</w:t>
            </w:r>
          </w:p>
        </w:tc>
      </w:tr>
      <w:tr w:rsidR="00A95FDD" w:rsidRPr="006B5752" w:rsidTr="00BB3361">
        <w:tc>
          <w:tcPr>
            <w:tcW w:w="2122" w:type="dxa"/>
            <w:hideMark/>
          </w:tcPr>
          <w:p w:rsidR="00A95FDD" w:rsidRPr="006B5752" w:rsidRDefault="00A95FDD" w:rsidP="00611168">
            <w:pPr>
              <w:jc w:val="both"/>
              <w:rPr>
                <w:rFonts w:cstheme="minorHAnsi"/>
                <w:sz w:val="24"/>
                <w:szCs w:val="24"/>
              </w:rPr>
            </w:pPr>
            <w:r w:rsidRPr="006B5752">
              <w:rPr>
                <w:rFonts w:cstheme="minorHAnsi"/>
                <w:sz w:val="24"/>
                <w:szCs w:val="24"/>
              </w:rPr>
              <w:t>Potrebna sredstva:</w:t>
            </w:r>
          </w:p>
        </w:tc>
        <w:tc>
          <w:tcPr>
            <w:tcW w:w="6940" w:type="dxa"/>
          </w:tcPr>
          <w:p w:rsidR="00A95FDD" w:rsidRPr="006B5752" w:rsidRDefault="00A95FDD" w:rsidP="00611168">
            <w:pPr>
              <w:jc w:val="both"/>
              <w:rPr>
                <w:rFonts w:cstheme="minorHAnsi"/>
                <w:b/>
                <w:bCs/>
                <w:sz w:val="24"/>
                <w:szCs w:val="24"/>
              </w:rPr>
            </w:pPr>
            <w:r w:rsidRPr="006B5752">
              <w:rPr>
                <w:rFonts w:cstheme="minorHAnsi"/>
                <w:b/>
                <w:bCs/>
                <w:sz w:val="24"/>
                <w:szCs w:val="24"/>
              </w:rPr>
              <w:t xml:space="preserve">315.000,00 </w:t>
            </w:r>
          </w:p>
        </w:tc>
      </w:tr>
      <w:tr w:rsidR="00A95FDD" w:rsidRPr="001F0C2B" w:rsidTr="00BB3361">
        <w:tc>
          <w:tcPr>
            <w:tcW w:w="2122" w:type="dxa"/>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Pr>
          <w:p w:rsidR="00A95FDD" w:rsidRPr="001F0C2B" w:rsidRDefault="00A95FDD" w:rsidP="00611168">
            <w:pPr>
              <w:jc w:val="both"/>
              <w:rPr>
                <w:rFonts w:cstheme="minorHAnsi"/>
                <w:sz w:val="24"/>
                <w:szCs w:val="24"/>
              </w:rPr>
            </w:pPr>
            <w:r w:rsidRPr="001F0C2B">
              <w:rPr>
                <w:rFonts w:cstheme="minorHAnsi"/>
                <w:sz w:val="24"/>
                <w:szCs w:val="24"/>
              </w:rPr>
              <w:t>Projektna dokumentacija izrađena za daljnju provednu projekta navodnjavanja na području Korčule, dijela Neretve i Konavala</w:t>
            </w:r>
          </w:p>
        </w:tc>
      </w:tr>
      <w:tr w:rsidR="00A95FDD" w:rsidRPr="001F0C2B" w:rsidTr="00BB3361">
        <w:tc>
          <w:tcPr>
            <w:tcW w:w="2122" w:type="dxa"/>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Pr>
          <w:p w:rsidR="00A95FDD" w:rsidRPr="001F0C2B" w:rsidRDefault="00A95FDD" w:rsidP="00611168">
            <w:pPr>
              <w:jc w:val="both"/>
              <w:rPr>
                <w:rFonts w:cstheme="minorHAnsi"/>
                <w:sz w:val="24"/>
                <w:szCs w:val="24"/>
              </w:rPr>
            </w:pPr>
            <w:r w:rsidRPr="001F0C2B">
              <w:rPr>
                <w:rFonts w:cstheme="minorHAnsi"/>
                <w:sz w:val="24"/>
                <w:szCs w:val="24"/>
              </w:rPr>
              <w:t>Izrađena projektna dokumentacija</w:t>
            </w:r>
          </w:p>
        </w:tc>
      </w:tr>
      <w:tr w:rsidR="00A95FDD" w:rsidRPr="001F0C2B" w:rsidTr="00BB3361">
        <w:tc>
          <w:tcPr>
            <w:tcW w:w="2122" w:type="dxa"/>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Pr>
          <w:p w:rsidR="00A95FDD" w:rsidRPr="001F0C2B" w:rsidRDefault="00A95FDD" w:rsidP="00611168">
            <w:pPr>
              <w:jc w:val="both"/>
              <w:rPr>
                <w:rFonts w:cstheme="minorHAnsi"/>
                <w:sz w:val="24"/>
                <w:szCs w:val="24"/>
              </w:rPr>
            </w:pPr>
            <w:r w:rsidRPr="001F0C2B">
              <w:rPr>
                <w:rFonts w:cstheme="minorHAnsi"/>
                <w:sz w:val="24"/>
                <w:szCs w:val="24"/>
              </w:rPr>
              <w:t>Izrađena projektna dokumentacija</w:t>
            </w:r>
          </w:p>
        </w:tc>
      </w:tr>
      <w:tr w:rsidR="00A95FDD" w:rsidRPr="001F0C2B" w:rsidTr="00BB3361">
        <w:tc>
          <w:tcPr>
            <w:tcW w:w="2122" w:type="dxa"/>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Pr>
          <w:p w:rsidR="00A95FDD" w:rsidRPr="001F0C2B" w:rsidRDefault="00A95FDD" w:rsidP="00611168">
            <w:pPr>
              <w:jc w:val="both"/>
              <w:rPr>
                <w:rFonts w:cstheme="minorHAnsi"/>
                <w:sz w:val="24"/>
                <w:szCs w:val="24"/>
              </w:rPr>
            </w:pPr>
            <w:r w:rsidRPr="001F0C2B">
              <w:rPr>
                <w:rFonts w:cstheme="minorHAnsi"/>
                <w:sz w:val="24"/>
                <w:szCs w:val="24"/>
              </w:rPr>
              <w:t>Sredstva su planiran u skladu sa Godišnjim ugovorom za izradu projektne dokumentacije za navodnjavanje DNŽ, potpisanog sa Hrvatskim vodama.</w:t>
            </w:r>
          </w:p>
        </w:tc>
      </w:tr>
      <w:tr w:rsidR="00A95FDD" w:rsidRPr="006B5752"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6B5752" w:rsidRDefault="00A95FDD" w:rsidP="00611168">
            <w:pPr>
              <w:jc w:val="both"/>
              <w:rPr>
                <w:rFonts w:cstheme="minorHAnsi"/>
                <w:b/>
                <w:bCs/>
                <w:i/>
                <w:sz w:val="24"/>
                <w:szCs w:val="24"/>
              </w:rPr>
            </w:pPr>
            <w:r w:rsidRPr="006B5752">
              <w:rPr>
                <w:rFonts w:cstheme="minorHAnsi"/>
                <w:b/>
                <w:bCs/>
                <w:i/>
                <w:sz w:val="24"/>
                <w:szCs w:val="24"/>
              </w:rPr>
              <w:lastRenderedPageBreak/>
              <w:t>Aktivnost:</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i/>
                <w:sz w:val="24"/>
                <w:szCs w:val="24"/>
              </w:rPr>
            </w:pPr>
            <w:r w:rsidRPr="006B5752">
              <w:rPr>
                <w:rFonts w:cstheme="minorHAnsi"/>
                <w:b/>
                <w:bCs/>
                <w:i/>
                <w:sz w:val="24"/>
                <w:szCs w:val="24"/>
              </w:rPr>
              <w:t xml:space="preserve">A130508  Kreditiranje u poljoprivredi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sz w:val="24"/>
                <w:szCs w:val="24"/>
              </w:rPr>
            </w:pPr>
            <w:r w:rsidRPr="006B5752">
              <w:rPr>
                <w:rFonts w:cstheme="minorHAnsi"/>
                <w:b/>
                <w:bCs/>
                <w:sz w:val="24"/>
                <w:szCs w:val="24"/>
              </w:rPr>
              <w:t xml:space="preserve">17.000,00 </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tbl>
            <w:tblPr>
              <w:tblW w:w="0" w:type="auto"/>
              <w:shd w:val="clear" w:color="auto" w:fill="FFFFFF"/>
              <w:tblLook w:val="04A0" w:firstRow="1" w:lastRow="0" w:firstColumn="1" w:lastColumn="0" w:noHBand="0" w:noVBand="1"/>
            </w:tblPr>
            <w:tblGrid>
              <w:gridCol w:w="6724"/>
            </w:tblGrid>
            <w:tr w:rsidR="00A95FDD" w:rsidRPr="001F0C2B" w:rsidTr="00611168">
              <w:tc>
                <w:tcPr>
                  <w:tcW w:w="7008" w:type="dxa"/>
                  <w:shd w:val="clear" w:color="auto" w:fill="auto"/>
                </w:tcPr>
                <w:p w:rsidR="00A95FDD" w:rsidRPr="001F0C2B" w:rsidRDefault="00A95FDD" w:rsidP="00611168">
                  <w:pPr>
                    <w:jc w:val="both"/>
                    <w:rPr>
                      <w:rFonts w:eastAsia="Times New Roman" w:cstheme="minorHAnsi"/>
                      <w:sz w:val="24"/>
                      <w:szCs w:val="24"/>
                    </w:rPr>
                  </w:pPr>
                  <w:r w:rsidRPr="001F0C2B">
                    <w:rPr>
                      <w:rFonts w:eastAsia="Times New Roman" w:cstheme="minorHAnsi"/>
                      <w:sz w:val="24"/>
                      <w:szCs w:val="24"/>
                    </w:rPr>
                    <w:t xml:space="preserve">U ovoj stavci obuhvaćen dio naknada koju plaćamo Splitskoj banci za posao koji po ugovoru obavlja za kreditnu liniju iz 2006. Aktivna je i linija 2001. zbog problema u otplati. Poduzimaju se odgovarajuće mjere, ali ne može se sa sigurnošću znati rezultat.  </w:t>
                  </w:r>
                  <w:r w:rsidRPr="001F0C2B">
                    <w:rPr>
                      <w:rFonts w:cstheme="minorHAnsi"/>
                      <w:sz w:val="24"/>
                      <w:szCs w:val="24"/>
                    </w:rPr>
                    <w:t>Znatno je podignuta kvaliteta u proizvodnji ( vina, ulja i ostalog), ali i količina proizvodnje, posebno kad je u pitanju snadbjevanje domaćeg tržišta s posebnim naglaskom na opskrbu rastućeg turizma</w:t>
                  </w:r>
                </w:p>
              </w:tc>
            </w:tr>
          </w:tbl>
          <w:p w:rsidR="00A95FDD" w:rsidRPr="001F0C2B" w:rsidRDefault="00A95FDD" w:rsidP="00611168">
            <w:pPr>
              <w:jc w:val="both"/>
              <w:rPr>
                <w:rFonts w:cstheme="minorHAnsi"/>
                <w:sz w:val="24"/>
                <w:szCs w:val="24"/>
              </w:rPr>
            </w:pP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eastAsia="Times New Roman" w:cstheme="minorHAnsi"/>
                <w:sz w:val="24"/>
                <w:szCs w:val="24"/>
              </w:rPr>
              <w:t>Brojni odobrenih subvencija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eastAsia="Times New Roman" w:cstheme="minorHAnsi"/>
                <w:sz w:val="24"/>
                <w:szCs w:val="24"/>
              </w:rPr>
            </w:pPr>
            <w:r w:rsidRPr="001F0C2B">
              <w:rPr>
                <w:rFonts w:eastAsia="Times New Roman" w:cstheme="minorHAnsi"/>
                <w:sz w:val="24"/>
                <w:szCs w:val="24"/>
              </w:rPr>
              <w:t>Nije bilo iskazanog interesa</w:t>
            </w:r>
          </w:p>
        </w:tc>
      </w:tr>
      <w:tr w:rsidR="00A95FDD" w:rsidRPr="001F0C2B" w:rsidTr="00BB3361">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 xml:space="preserve">Sredstva su manja jer su potrebna manja sredstva za plaćanje naknade kredita u otplati/otplaćeni. </w:t>
            </w:r>
          </w:p>
        </w:tc>
      </w:tr>
      <w:tr w:rsidR="00A95FDD" w:rsidRPr="006B5752"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6B5752" w:rsidRDefault="00A95FDD" w:rsidP="00611168">
            <w:pPr>
              <w:jc w:val="both"/>
              <w:rPr>
                <w:rFonts w:cstheme="minorHAnsi"/>
                <w:b/>
                <w:bCs/>
                <w:i/>
                <w:sz w:val="24"/>
                <w:szCs w:val="24"/>
              </w:rPr>
            </w:pPr>
            <w:r w:rsidRPr="006B5752">
              <w:rPr>
                <w:rFonts w:cstheme="minorHAnsi"/>
                <w:b/>
                <w:bCs/>
                <w:i/>
                <w:sz w:val="24"/>
                <w:szCs w:val="24"/>
              </w:rPr>
              <w:t>Aktivnost:</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i/>
                <w:sz w:val="24"/>
                <w:szCs w:val="24"/>
              </w:rPr>
            </w:pPr>
            <w:r w:rsidRPr="006B5752">
              <w:rPr>
                <w:rFonts w:cstheme="minorHAnsi"/>
                <w:b/>
                <w:bCs/>
                <w:i/>
                <w:sz w:val="24"/>
                <w:szCs w:val="24"/>
              </w:rPr>
              <w:t>A130509 Projekt Europske unije, ostali projekti (LAG-ovi)</w:t>
            </w: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6940" w:type="dxa"/>
            <w:tcBorders>
              <w:top w:val="single" w:sz="4" w:space="0" w:color="auto"/>
              <w:left w:val="single" w:sz="4" w:space="0" w:color="auto"/>
              <w:bottom w:val="single" w:sz="4" w:space="0" w:color="auto"/>
              <w:right w:val="single" w:sz="4" w:space="0" w:color="auto"/>
            </w:tcBorders>
          </w:tcPr>
          <w:p w:rsidR="00A95FDD" w:rsidRPr="006B5752" w:rsidRDefault="00A95FDD" w:rsidP="00611168">
            <w:pPr>
              <w:jc w:val="both"/>
              <w:rPr>
                <w:rFonts w:cstheme="minorHAnsi"/>
                <w:b/>
                <w:bCs/>
                <w:sz w:val="24"/>
                <w:szCs w:val="24"/>
              </w:rPr>
            </w:pPr>
            <w:r w:rsidRPr="006B5752">
              <w:rPr>
                <w:rFonts w:cstheme="minorHAnsi"/>
                <w:b/>
                <w:bCs/>
                <w:sz w:val="24"/>
                <w:szCs w:val="24"/>
              </w:rPr>
              <w:t xml:space="preserve">50.000,00 </w:t>
            </w: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6940" w:type="dxa"/>
            <w:tcBorders>
              <w:top w:val="single" w:sz="4" w:space="0" w:color="auto"/>
              <w:left w:val="single" w:sz="4" w:space="0" w:color="auto"/>
              <w:bottom w:val="single" w:sz="4" w:space="0" w:color="auto"/>
              <w:right w:val="single" w:sz="4" w:space="0" w:color="auto"/>
            </w:tcBorders>
          </w:tcPr>
          <w:tbl>
            <w:tblPr>
              <w:tblW w:w="0" w:type="auto"/>
              <w:shd w:val="clear" w:color="auto" w:fill="FFFFFF"/>
              <w:tblLook w:val="04A0" w:firstRow="1" w:lastRow="0" w:firstColumn="1" w:lastColumn="0" w:noHBand="0" w:noVBand="1"/>
            </w:tblPr>
            <w:tblGrid>
              <w:gridCol w:w="6724"/>
            </w:tblGrid>
            <w:tr w:rsidR="00A95FDD" w:rsidRPr="001F0C2B" w:rsidTr="00611168">
              <w:tc>
                <w:tcPr>
                  <w:tcW w:w="7008" w:type="dxa"/>
                  <w:shd w:val="clear" w:color="auto" w:fill="auto"/>
                </w:tcPr>
                <w:p w:rsidR="00A95FDD" w:rsidRPr="001F0C2B" w:rsidRDefault="00A95FDD" w:rsidP="00611168">
                  <w:pPr>
                    <w:ind w:left="-74"/>
                    <w:jc w:val="both"/>
                    <w:rPr>
                      <w:rFonts w:eastAsia="Times New Roman" w:cstheme="minorHAnsi"/>
                      <w:sz w:val="24"/>
                      <w:szCs w:val="24"/>
                    </w:rPr>
                  </w:pPr>
                  <w:r w:rsidRPr="001F0C2B">
                    <w:rPr>
                      <w:rFonts w:eastAsia="Times New Roman" w:cstheme="minorHAnsi"/>
                      <w:sz w:val="24"/>
                      <w:szCs w:val="24"/>
                    </w:rPr>
                    <w:t>Osposobljavanje ljudskih kapaciteta za što učinkovitije korištenje sredstava EU fondova</w:t>
                  </w:r>
                  <w:r w:rsidR="00C05516">
                    <w:rPr>
                      <w:rFonts w:eastAsia="Times New Roman" w:cstheme="minorHAnsi"/>
                      <w:sz w:val="24"/>
                      <w:szCs w:val="24"/>
                    </w:rPr>
                    <w:t>.</w:t>
                  </w:r>
                </w:p>
              </w:tc>
            </w:tr>
          </w:tbl>
          <w:p w:rsidR="00A95FDD" w:rsidRPr="001F0C2B" w:rsidRDefault="00A95FDD" w:rsidP="00611168">
            <w:pPr>
              <w:jc w:val="both"/>
              <w:rPr>
                <w:rFonts w:cstheme="minorHAnsi"/>
                <w:sz w:val="24"/>
                <w:szCs w:val="24"/>
              </w:rPr>
            </w:pP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eastAsia="Times New Roman" w:cstheme="minorHAnsi"/>
                <w:sz w:val="24"/>
                <w:szCs w:val="24"/>
              </w:rPr>
              <w:t>Broj odobrenih potpora</w:t>
            </w: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6940"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eastAsia="Times New Roman" w:cstheme="minorHAnsi"/>
                <w:sz w:val="24"/>
                <w:szCs w:val="24"/>
              </w:rPr>
            </w:pPr>
            <w:r w:rsidRPr="001F0C2B">
              <w:rPr>
                <w:rFonts w:eastAsia="Times New Roman" w:cstheme="minorHAnsi"/>
                <w:sz w:val="24"/>
                <w:szCs w:val="24"/>
              </w:rPr>
              <w:t>Proveden je Javni poziv i odbrene su potpore LAG-ovima i FLAG-u koji su osnovani u Dubrovačko-neretvanskoj županiji temeljem njihovog zahtjeva.</w:t>
            </w:r>
          </w:p>
        </w:tc>
      </w:tr>
      <w:tr w:rsidR="00A95FDD" w:rsidRPr="001F0C2B" w:rsidTr="00C05516">
        <w:tc>
          <w:tcPr>
            <w:tcW w:w="2122"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6940"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Nema odstupanja</w:t>
            </w:r>
          </w:p>
        </w:tc>
      </w:tr>
    </w:tbl>
    <w:p w:rsidR="002526BD" w:rsidRDefault="002526BD" w:rsidP="00A95FDD">
      <w:pPr>
        <w:jc w:val="both"/>
        <w:rPr>
          <w:rFonts w:cstheme="minorHAnsi"/>
          <w:sz w:val="24"/>
          <w:szCs w:val="24"/>
        </w:rPr>
      </w:pPr>
    </w:p>
    <w:tbl>
      <w:tblPr>
        <w:tblStyle w:val="TableGrid"/>
        <w:tblW w:w="0" w:type="auto"/>
        <w:tblLook w:val="04A0" w:firstRow="1" w:lastRow="0" w:firstColumn="1" w:lastColumn="0" w:noHBand="0" w:noVBand="1"/>
      </w:tblPr>
      <w:tblGrid>
        <w:gridCol w:w="1351"/>
        <w:gridCol w:w="7791"/>
      </w:tblGrid>
      <w:tr w:rsidR="00A95FDD" w:rsidRPr="001F0C2B" w:rsidTr="00017001">
        <w:tc>
          <w:tcPr>
            <w:tcW w:w="1351" w:type="dxa"/>
            <w:tcBorders>
              <w:top w:val="single" w:sz="4" w:space="0" w:color="auto"/>
              <w:left w:val="single" w:sz="4" w:space="0" w:color="auto"/>
              <w:bottom w:val="single" w:sz="4" w:space="0" w:color="auto"/>
              <w:right w:val="single" w:sz="4" w:space="0" w:color="auto"/>
            </w:tcBorders>
            <w:hideMark/>
          </w:tcPr>
          <w:p w:rsidR="00A95FDD" w:rsidRPr="001F0C2B" w:rsidRDefault="00271E0F" w:rsidP="00611168">
            <w:pPr>
              <w:jc w:val="both"/>
              <w:rPr>
                <w:rFonts w:cstheme="minorHAnsi"/>
                <w:b/>
                <w:sz w:val="24"/>
                <w:szCs w:val="24"/>
              </w:rPr>
            </w:pPr>
            <w:r w:rsidRPr="001F0C2B">
              <w:rPr>
                <w:rFonts w:cstheme="minorHAnsi"/>
                <w:b/>
                <w:sz w:val="24"/>
                <w:szCs w:val="24"/>
              </w:rPr>
              <w:t>PROGRAM:</w:t>
            </w:r>
          </w:p>
        </w:tc>
        <w:tc>
          <w:tcPr>
            <w:tcW w:w="7791" w:type="dxa"/>
            <w:tcBorders>
              <w:top w:val="single" w:sz="4" w:space="0" w:color="auto"/>
              <w:left w:val="single" w:sz="4" w:space="0" w:color="auto"/>
              <w:bottom w:val="single" w:sz="4" w:space="0" w:color="auto"/>
              <w:right w:val="single" w:sz="4" w:space="0" w:color="auto"/>
            </w:tcBorders>
          </w:tcPr>
          <w:p w:rsidR="00A95FDD" w:rsidRPr="001F0C2B" w:rsidRDefault="00271E0F" w:rsidP="00611168">
            <w:pPr>
              <w:jc w:val="both"/>
              <w:rPr>
                <w:rFonts w:cstheme="minorHAnsi"/>
                <w:b/>
                <w:sz w:val="24"/>
                <w:szCs w:val="24"/>
              </w:rPr>
            </w:pPr>
            <w:r w:rsidRPr="001F0C2B">
              <w:rPr>
                <w:rFonts w:cstheme="minorHAnsi"/>
                <w:b/>
                <w:sz w:val="24"/>
                <w:szCs w:val="24"/>
              </w:rPr>
              <w:t>101306 – LOVSTVO, MARIKULTURA I RIBARSTVO</w:t>
            </w:r>
          </w:p>
        </w:tc>
      </w:tr>
      <w:tr w:rsidR="00A95FDD" w:rsidRPr="001F0C2B" w:rsidTr="00017001">
        <w:tc>
          <w:tcPr>
            <w:tcW w:w="1351"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Opći cilj:</w:t>
            </w:r>
          </w:p>
        </w:tc>
        <w:tc>
          <w:tcPr>
            <w:tcW w:w="7791"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eastAsia="Times New Roman" w:cstheme="minorHAnsi"/>
                <w:color w:val="333333"/>
                <w:sz w:val="24"/>
                <w:szCs w:val="24"/>
                <w:lang w:eastAsia="hr-HR"/>
              </w:rPr>
            </w:pPr>
            <w:r w:rsidRPr="001F0C2B">
              <w:rPr>
                <w:rFonts w:cstheme="minorHAnsi"/>
                <w:sz w:val="24"/>
                <w:szCs w:val="24"/>
              </w:rPr>
              <w:t>Unaprijediti lovstvo i marikulturu u našoj županiji</w:t>
            </w:r>
          </w:p>
        </w:tc>
      </w:tr>
      <w:tr w:rsidR="00A95FDD" w:rsidRPr="001F0C2B" w:rsidTr="00017001">
        <w:tc>
          <w:tcPr>
            <w:tcW w:w="1351"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Posebni cilj:</w:t>
            </w:r>
          </w:p>
        </w:tc>
        <w:tc>
          <w:tcPr>
            <w:tcW w:w="7791"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pStyle w:val="NoSpacing"/>
              <w:shd w:val="clear" w:color="auto" w:fill="FFFFFF"/>
              <w:jc w:val="both"/>
              <w:rPr>
                <w:rFonts w:asciiTheme="minorHAnsi" w:hAnsiTheme="minorHAnsi" w:cstheme="minorHAnsi"/>
                <w:sz w:val="24"/>
                <w:szCs w:val="24"/>
              </w:rPr>
            </w:pPr>
            <w:r w:rsidRPr="001F0C2B">
              <w:rPr>
                <w:rFonts w:asciiTheme="minorHAnsi" w:hAnsiTheme="minorHAnsi" w:cstheme="minorHAnsi"/>
                <w:sz w:val="24"/>
                <w:szCs w:val="24"/>
              </w:rPr>
              <w:t>Educirati lovce i lokalno stanovništvo o zaštiti lovne divljači, Zaštititi naše more i educirati ribare i školjkare</w:t>
            </w:r>
          </w:p>
        </w:tc>
      </w:tr>
      <w:tr w:rsidR="00A95FDD" w:rsidRPr="001F0C2B" w:rsidTr="00017001">
        <w:tc>
          <w:tcPr>
            <w:tcW w:w="1351"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Zakonska osnova:</w:t>
            </w:r>
          </w:p>
        </w:tc>
        <w:tc>
          <w:tcPr>
            <w:tcW w:w="7791"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lovstvu (NN 99/18., 32/19. i 32/20.)</w:t>
            </w:r>
          </w:p>
          <w:p w:rsidR="00A95FDD" w:rsidRPr="001F0C2B" w:rsidRDefault="00A95FDD" w:rsidP="00611168">
            <w:pPr>
              <w:pStyle w:val="NoSpacing"/>
              <w:shd w:val="clear" w:color="auto" w:fill="FFFFFF"/>
              <w:tabs>
                <w:tab w:val="left" w:pos="1643"/>
              </w:tabs>
              <w:jc w:val="both"/>
              <w:rPr>
                <w:rFonts w:asciiTheme="minorHAnsi" w:hAnsiTheme="minorHAnsi" w:cstheme="minorHAnsi"/>
                <w:sz w:val="24"/>
                <w:szCs w:val="24"/>
              </w:rPr>
            </w:pPr>
            <w:r w:rsidRPr="001F0C2B">
              <w:rPr>
                <w:rFonts w:asciiTheme="minorHAnsi" w:hAnsiTheme="minorHAnsi" w:cstheme="minorHAnsi"/>
                <w:sz w:val="24"/>
                <w:szCs w:val="24"/>
              </w:rPr>
              <w:t>Zakon o akvakulturi (NN 130/17., 111/18. i 144/20.)</w:t>
            </w:r>
          </w:p>
        </w:tc>
      </w:tr>
      <w:tr w:rsidR="00A95FDD" w:rsidRPr="001F0C2B" w:rsidTr="00017001">
        <w:tc>
          <w:tcPr>
            <w:tcW w:w="1351"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 xml:space="preserve">Potrebna </w:t>
            </w:r>
            <w:r w:rsidRPr="001F0C2B">
              <w:rPr>
                <w:rFonts w:cstheme="minorHAnsi"/>
                <w:sz w:val="24"/>
                <w:szCs w:val="24"/>
              </w:rPr>
              <w:lastRenderedPageBreak/>
              <w:t>sredstva:</w:t>
            </w:r>
          </w:p>
        </w:tc>
        <w:tc>
          <w:tcPr>
            <w:tcW w:w="7791" w:type="dxa"/>
            <w:tcBorders>
              <w:top w:val="single" w:sz="4" w:space="0" w:color="auto"/>
              <w:left w:val="single" w:sz="4" w:space="0" w:color="auto"/>
              <w:bottom w:val="single" w:sz="4" w:space="0" w:color="auto"/>
              <w:right w:val="single" w:sz="4" w:space="0" w:color="auto"/>
            </w:tcBorders>
          </w:tcPr>
          <w:p w:rsidR="00A95FDD" w:rsidRPr="00C05516" w:rsidRDefault="00A95FDD" w:rsidP="00611168">
            <w:pPr>
              <w:jc w:val="both"/>
              <w:rPr>
                <w:rFonts w:cstheme="minorHAnsi"/>
                <w:b/>
                <w:bCs/>
                <w:sz w:val="24"/>
                <w:szCs w:val="24"/>
              </w:rPr>
            </w:pPr>
            <w:r w:rsidRPr="00C05516">
              <w:rPr>
                <w:rFonts w:cstheme="minorHAnsi"/>
                <w:b/>
                <w:bCs/>
                <w:sz w:val="24"/>
                <w:szCs w:val="24"/>
              </w:rPr>
              <w:lastRenderedPageBreak/>
              <w:t xml:space="preserve">705.408,00 </w:t>
            </w:r>
          </w:p>
        </w:tc>
      </w:tr>
    </w:tbl>
    <w:p w:rsidR="00A95FDD" w:rsidRDefault="00A95FDD" w:rsidP="00A95FDD">
      <w:pPr>
        <w:jc w:val="both"/>
        <w:rPr>
          <w:rFonts w:cstheme="minorHAnsi"/>
          <w:sz w:val="24"/>
          <w:szCs w:val="24"/>
        </w:rPr>
      </w:pPr>
    </w:p>
    <w:p w:rsidR="002526BD" w:rsidRDefault="002526BD" w:rsidP="002526BD">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2526BD" w:rsidRPr="001F0C2B" w:rsidRDefault="002526BD" w:rsidP="002526BD">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86"/>
        <w:gridCol w:w="3763"/>
        <w:gridCol w:w="1501"/>
        <w:gridCol w:w="1501"/>
        <w:gridCol w:w="1501"/>
      </w:tblGrid>
      <w:tr w:rsidR="002526BD" w:rsidRPr="001F0C2B" w:rsidTr="00611168">
        <w:tc>
          <w:tcPr>
            <w:tcW w:w="686" w:type="dxa"/>
            <w:shd w:val="clear" w:color="auto" w:fill="F2F2F2" w:themeFill="background1" w:themeFillShade="F2"/>
          </w:tcPr>
          <w:p w:rsidR="002526BD" w:rsidRPr="001F0C2B" w:rsidRDefault="002526BD"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763" w:type="dxa"/>
            <w:shd w:val="clear" w:color="auto" w:fill="F2F2F2" w:themeFill="background1" w:themeFillShade="F2"/>
          </w:tcPr>
          <w:p w:rsidR="002526BD" w:rsidRPr="001F0C2B" w:rsidRDefault="002526B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01" w:type="dxa"/>
            <w:shd w:val="clear" w:color="auto" w:fill="F2F2F2" w:themeFill="background1" w:themeFillShade="F2"/>
          </w:tcPr>
          <w:p w:rsidR="002526BD" w:rsidRPr="001F0C2B" w:rsidRDefault="002526B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501" w:type="dxa"/>
            <w:shd w:val="clear" w:color="auto" w:fill="F2F2F2" w:themeFill="background1" w:themeFillShade="F2"/>
          </w:tcPr>
          <w:p w:rsidR="002526BD" w:rsidRPr="001F0C2B" w:rsidRDefault="002526B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501" w:type="dxa"/>
            <w:shd w:val="clear" w:color="auto" w:fill="F2F2F2" w:themeFill="background1" w:themeFillShade="F2"/>
          </w:tcPr>
          <w:p w:rsidR="002526BD" w:rsidRPr="001F0C2B" w:rsidRDefault="002526BD"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2526BD" w:rsidRPr="001F0C2B" w:rsidTr="00611168">
        <w:tc>
          <w:tcPr>
            <w:tcW w:w="686" w:type="dxa"/>
          </w:tcPr>
          <w:p w:rsidR="002526BD" w:rsidRPr="001F0C2B" w:rsidRDefault="002526BD" w:rsidP="002526BD">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p>
        </w:tc>
        <w:tc>
          <w:tcPr>
            <w:tcW w:w="3763" w:type="dxa"/>
          </w:tcPr>
          <w:p w:rsidR="002526BD" w:rsidRPr="000B2B6B" w:rsidRDefault="002526BD" w:rsidP="002526BD">
            <w:pPr>
              <w:pStyle w:val="NoSpacing"/>
              <w:rPr>
                <w:rFonts w:asciiTheme="minorHAnsi" w:hAnsiTheme="minorHAnsi" w:cstheme="minorHAnsi"/>
                <w:b/>
                <w:iCs/>
                <w:sz w:val="24"/>
                <w:szCs w:val="24"/>
              </w:rPr>
            </w:pPr>
            <w:r w:rsidRPr="000B2B6B">
              <w:rPr>
                <w:rFonts w:cstheme="minorHAnsi"/>
                <w:b/>
                <w:bCs/>
                <w:iCs/>
                <w:sz w:val="24"/>
                <w:szCs w:val="24"/>
              </w:rPr>
              <w:t>Raspoređivanje sredstava po osnovi provođenja zakona o lovu</w:t>
            </w:r>
          </w:p>
        </w:tc>
        <w:tc>
          <w:tcPr>
            <w:tcW w:w="1501" w:type="dxa"/>
            <w:vAlign w:val="center"/>
          </w:tcPr>
          <w:p w:rsidR="002526BD" w:rsidRPr="001F0C2B" w:rsidRDefault="00271E0F" w:rsidP="002526BD">
            <w:pPr>
              <w:pStyle w:val="NoSpacing"/>
              <w:jc w:val="right"/>
              <w:rPr>
                <w:rFonts w:asciiTheme="minorHAnsi" w:hAnsiTheme="minorHAnsi" w:cstheme="minorHAnsi"/>
                <w:b/>
                <w:sz w:val="24"/>
                <w:szCs w:val="24"/>
              </w:rPr>
            </w:pPr>
            <w:r>
              <w:rPr>
                <w:rFonts w:asciiTheme="minorHAnsi" w:hAnsiTheme="minorHAnsi" w:cstheme="minorHAnsi"/>
                <w:b/>
                <w:sz w:val="24"/>
                <w:szCs w:val="24"/>
              </w:rPr>
              <w:t>415.204,00</w:t>
            </w:r>
          </w:p>
        </w:tc>
        <w:tc>
          <w:tcPr>
            <w:tcW w:w="1501" w:type="dxa"/>
            <w:vAlign w:val="center"/>
          </w:tcPr>
          <w:p w:rsidR="002526BD" w:rsidRPr="001F0C2B" w:rsidRDefault="00271E0F" w:rsidP="002526BD">
            <w:pPr>
              <w:pStyle w:val="NoSpacing"/>
              <w:jc w:val="right"/>
              <w:rPr>
                <w:rFonts w:asciiTheme="minorHAnsi" w:hAnsiTheme="minorHAnsi" w:cstheme="minorHAnsi"/>
                <w:b/>
                <w:sz w:val="24"/>
                <w:szCs w:val="24"/>
              </w:rPr>
            </w:pPr>
            <w:r>
              <w:rPr>
                <w:rFonts w:asciiTheme="minorHAnsi" w:hAnsiTheme="minorHAnsi" w:cstheme="minorHAnsi"/>
                <w:b/>
                <w:sz w:val="24"/>
                <w:szCs w:val="24"/>
              </w:rPr>
              <w:t>415.204,00</w:t>
            </w:r>
          </w:p>
        </w:tc>
        <w:tc>
          <w:tcPr>
            <w:tcW w:w="1501" w:type="dxa"/>
            <w:vAlign w:val="center"/>
          </w:tcPr>
          <w:p w:rsidR="002526BD" w:rsidRPr="001F0C2B" w:rsidRDefault="00271E0F" w:rsidP="002526BD">
            <w:pPr>
              <w:pStyle w:val="NoSpacing"/>
              <w:jc w:val="right"/>
              <w:rPr>
                <w:rFonts w:asciiTheme="minorHAnsi" w:hAnsiTheme="minorHAnsi" w:cstheme="minorHAnsi"/>
                <w:b/>
                <w:sz w:val="24"/>
                <w:szCs w:val="24"/>
              </w:rPr>
            </w:pPr>
            <w:r>
              <w:rPr>
                <w:rFonts w:asciiTheme="minorHAnsi" w:hAnsiTheme="minorHAnsi" w:cstheme="minorHAnsi"/>
                <w:b/>
                <w:sz w:val="24"/>
                <w:szCs w:val="24"/>
              </w:rPr>
              <w:t>415.204,00</w:t>
            </w:r>
          </w:p>
        </w:tc>
      </w:tr>
      <w:tr w:rsidR="002526BD" w:rsidRPr="001F0C2B" w:rsidTr="00611168">
        <w:tc>
          <w:tcPr>
            <w:tcW w:w="686" w:type="dxa"/>
          </w:tcPr>
          <w:p w:rsidR="002526BD" w:rsidRPr="001F0C2B" w:rsidRDefault="002526BD" w:rsidP="002526BD">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w:t>
            </w:r>
          </w:p>
        </w:tc>
        <w:tc>
          <w:tcPr>
            <w:tcW w:w="3763" w:type="dxa"/>
          </w:tcPr>
          <w:p w:rsidR="002526BD" w:rsidRPr="000B2B6B" w:rsidRDefault="002526BD" w:rsidP="002526BD">
            <w:pPr>
              <w:pStyle w:val="NoSpacing"/>
              <w:rPr>
                <w:rFonts w:asciiTheme="minorHAnsi" w:hAnsiTheme="minorHAnsi" w:cstheme="minorHAnsi"/>
                <w:b/>
                <w:bCs/>
                <w:iCs/>
                <w:sz w:val="24"/>
                <w:szCs w:val="24"/>
              </w:rPr>
            </w:pPr>
            <w:r w:rsidRPr="000B2B6B">
              <w:rPr>
                <w:rFonts w:cstheme="minorHAnsi"/>
                <w:b/>
                <w:bCs/>
                <w:iCs/>
                <w:sz w:val="24"/>
                <w:szCs w:val="24"/>
              </w:rPr>
              <w:t>Raspoređivanje sredstava po osnovi lovozakupnine – naknada vlasnicima zemljišta bez prava lova</w:t>
            </w:r>
          </w:p>
        </w:tc>
        <w:tc>
          <w:tcPr>
            <w:tcW w:w="1501" w:type="dxa"/>
            <w:vAlign w:val="center"/>
          </w:tcPr>
          <w:p w:rsidR="002526BD" w:rsidRPr="001F0C2B" w:rsidRDefault="00271E0F" w:rsidP="002526BD">
            <w:pPr>
              <w:pStyle w:val="NoSpacing"/>
              <w:jc w:val="right"/>
              <w:rPr>
                <w:rFonts w:asciiTheme="minorHAnsi" w:hAnsiTheme="minorHAnsi" w:cstheme="minorHAnsi"/>
                <w:b/>
                <w:sz w:val="24"/>
                <w:szCs w:val="24"/>
              </w:rPr>
            </w:pPr>
            <w:r>
              <w:rPr>
                <w:rFonts w:asciiTheme="minorHAnsi" w:hAnsiTheme="minorHAnsi" w:cstheme="minorHAnsi"/>
                <w:b/>
                <w:sz w:val="24"/>
                <w:szCs w:val="24"/>
              </w:rPr>
              <w:t>40.204,00</w:t>
            </w:r>
          </w:p>
        </w:tc>
        <w:tc>
          <w:tcPr>
            <w:tcW w:w="1501" w:type="dxa"/>
            <w:vAlign w:val="center"/>
          </w:tcPr>
          <w:p w:rsidR="002526BD" w:rsidRPr="001F0C2B" w:rsidRDefault="00271E0F" w:rsidP="002526BD">
            <w:pPr>
              <w:pStyle w:val="NoSpacing"/>
              <w:jc w:val="right"/>
              <w:rPr>
                <w:rFonts w:asciiTheme="minorHAnsi" w:hAnsiTheme="minorHAnsi" w:cstheme="minorHAnsi"/>
                <w:b/>
                <w:sz w:val="24"/>
                <w:szCs w:val="24"/>
              </w:rPr>
            </w:pPr>
            <w:r>
              <w:rPr>
                <w:rFonts w:asciiTheme="minorHAnsi" w:hAnsiTheme="minorHAnsi" w:cstheme="minorHAnsi"/>
                <w:b/>
                <w:sz w:val="24"/>
                <w:szCs w:val="24"/>
              </w:rPr>
              <w:t>40.204,00</w:t>
            </w:r>
          </w:p>
        </w:tc>
        <w:tc>
          <w:tcPr>
            <w:tcW w:w="1501" w:type="dxa"/>
            <w:vAlign w:val="center"/>
          </w:tcPr>
          <w:p w:rsidR="002526BD" w:rsidRPr="001F0C2B" w:rsidRDefault="00271E0F" w:rsidP="002526BD">
            <w:pPr>
              <w:pStyle w:val="NoSpacing"/>
              <w:jc w:val="right"/>
              <w:rPr>
                <w:rFonts w:asciiTheme="minorHAnsi" w:hAnsiTheme="minorHAnsi" w:cstheme="minorHAnsi"/>
                <w:b/>
                <w:sz w:val="24"/>
                <w:szCs w:val="24"/>
              </w:rPr>
            </w:pPr>
            <w:r>
              <w:rPr>
                <w:rFonts w:asciiTheme="minorHAnsi" w:hAnsiTheme="minorHAnsi" w:cstheme="minorHAnsi"/>
                <w:b/>
                <w:sz w:val="24"/>
                <w:szCs w:val="24"/>
              </w:rPr>
              <w:t>40.204,00</w:t>
            </w:r>
          </w:p>
        </w:tc>
      </w:tr>
      <w:tr w:rsidR="00271E0F" w:rsidRPr="001F0C2B" w:rsidTr="00611168">
        <w:tc>
          <w:tcPr>
            <w:tcW w:w="686" w:type="dxa"/>
          </w:tcPr>
          <w:p w:rsidR="00271E0F" w:rsidRPr="001F0C2B" w:rsidRDefault="00271E0F" w:rsidP="00271E0F">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3.</w:t>
            </w:r>
          </w:p>
        </w:tc>
        <w:tc>
          <w:tcPr>
            <w:tcW w:w="3763" w:type="dxa"/>
          </w:tcPr>
          <w:p w:rsidR="00271E0F" w:rsidRPr="000B2B6B" w:rsidRDefault="00271E0F" w:rsidP="00271E0F">
            <w:pPr>
              <w:pStyle w:val="NoSpacing"/>
              <w:rPr>
                <w:rFonts w:asciiTheme="minorHAnsi" w:hAnsiTheme="minorHAnsi" w:cstheme="minorHAnsi"/>
                <w:b/>
                <w:iCs/>
                <w:sz w:val="24"/>
                <w:szCs w:val="24"/>
              </w:rPr>
            </w:pPr>
            <w:r w:rsidRPr="000B2B6B">
              <w:rPr>
                <w:rFonts w:cstheme="minorHAnsi"/>
                <w:b/>
                <w:bCs/>
                <w:iCs/>
                <w:sz w:val="24"/>
                <w:szCs w:val="24"/>
              </w:rPr>
              <w:t>Biološki monitoring Malostonskog zaljeva i Malog mora</w:t>
            </w:r>
          </w:p>
        </w:tc>
        <w:tc>
          <w:tcPr>
            <w:tcW w:w="1501" w:type="dxa"/>
            <w:vAlign w:val="center"/>
          </w:tcPr>
          <w:p w:rsidR="00271E0F" w:rsidRPr="001F0C2B" w:rsidRDefault="00271E0F" w:rsidP="00271E0F">
            <w:pPr>
              <w:pStyle w:val="NoSpacing"/>
              <w:jc w:val="right"/>
              <w:rPr>
                <w:rFonts w:asciiTheme="minorHAnsi" w:hAnsiTheme="minorHAnsi" w:cstheme="minorHAnsi"/>
                <w:b/>
                <w:sz w:val="24"/>
                <w:szCs w:val="24"/>
              </w:rPr>
            </w:pPr>
            <w:r>
              <w:rPr>
                <w:rFonts w:asciiTheme="minorHAnsi" w:hAnsiTheme="minorHAnsi" w:cstheme="minorHAnsi"/>
                <w:b/>
                <w:sz w:val="24"/>
                <w:szCs w:val="24"/>
              </w:rPr>
              <w:t>250.000,00</w:t>
            </w:r>
          </w:p>
        </w:tc>
        <w:tc>
          <w:tcPr>
            <w:tcW w:w="1501" w:type="dxa"/>
            <w:vAlign w:val="center"/>
          </w:tcPr>
          <w:p w:rsidR="00271E0F" w:rsidRPr="001F0C2B" w:rsidRDefault="00271E0F" w:rsidP="00271E0F">
            <w:pPr>
              <w:pStyle w:val="NoSpacing"/>
              <w:jc w:val="right"/>
              <w:rPr>
                <w:rFonts w:asciiTheme="minorHAnsi" w:hAnsiTheme="minorHAnsi" w:cstheme="minorHAnsi"/>
                <w:b/>
                <w:sz w:val="24"/>
                <w:szCs w:val="24"/>
              </w:rPr>
            </w:pPr>
            <w:r>
              <w:rPr>
                <w:rFonts w:asciiTheme="minorHAnsi" w:hAnsiTheme="minorHAnsi" w:cstheme="minorHAnsi"/>
                <w:b/>
                <w:sz w:val="24"/>
                <w:szCs w:val="24"/>
              </w:rPr>
              <w:t>250.000,00</w:t>
            </w:r>
          </w:p>
        </w:tc>
        <w:tc>
          <w:tcPr>
            <w:tcW w:w="1501" w:type="dxa"/>
            <w:vAlign w:val="center"/>
          </w:tcPr>
          <w:p w:rsidR="00271E0F" w:rsidRPr="001F0C2B" w:rsidRDefault="00271E0F" w:rsidP="00271E0F">
            <w:pPr>
              <w:pStyle w:val="NoSpacing"/>
              <w:jc w:val="right"/>
              <w:rPr>
                <w:rFonts w:asciiTheme="minorHAnsi" w:hAnsiTheme="minorHAnsi" w:cstheme="minorHAnsi"/>
                <w:b/>
                <w:sz w:val="24"/>
                <w:szCs w:val="24"/>
              </w:rPr>
            </w:pPr>
            <w:r>
              <w:rPr>
                <w:rFonts w:asciiTheme="minorHAnsi" w:hAnsiTheme="minorHAnsi" w:cstheme="minorHAnsi"/>
                <w:b/>
                <w:sz w:val="24"/>
                <w:szCs w:val="24"/>
              </w:rPr>
              <w:t>250.000,00</w:t>
            </w:r>
          </w:p>
        </w:tc>
      </w:tr>
      <w:tr w:rsidR="00271E0F" w:rsidRPr="001F0C2B" w:rsidTr="00611168">
        <w:tc>
          <w:tcPr>
            <w:tcW w:w="686" w:type="dxa"/>
          </w:tcPr>
          <w:p w:rsidR="00271E0F" w:rsidRPr="001F0C2B" w:rsidRDefault="00271E0F" w:rsidP="00271E0F">
            <w:pPr>
              <w:pStyle w:val="NoSpacing"/>
              <w:jc w:val="right"/>
              <w:rPr>
                <w:rFonts w:asciiTheme="minorHAnsi" w:hAnsiTheme="minorHAnsi" w:cstheme="minorHAnsi"/>
                <w:b/>
                <w:sz w:val="24"/>
                <w:szCs w:val="24"/>
              </w:rPr>
            </w:pPr>
          </w:p>
        </w:tc>
        <w:tc>
          <w:tcPr>
            <w:tcW w:w="3763" w:type="dxa"/>
          </w:tcPr>
          <w:p w:rsidR="00271E0F" w:rsidRPr="00C1519F" w:rsidRDefault="00271E0F" w:rsidP="00271E0F">
            <w:pPr>
              <w:pStyle w:val="NoSpacing"/>
              <w:rPr>
                <w:rFonts w:asciiTheme="minorHAnsi" w:hAnsiTheme="minorHAnsi" w:cstheme="minorHAnsi"/>
                <w:b/>
                <w:iCs/>
                <w:sz w:val="24"/>
                <w:szCs w:val="24"/>
              </w:rPr>
            </w:pPr>
            <w:r>
              <w:rPr>
                <w:rFonts w:asciiTheme="minorHAnsi" w:hAnsiTheme="minorHAnsi" w:cstheme="minorHAnsi"/>
                <w:b/>
                <w:iCs/>
                <w:sz w:val="24"/>
                <w:szCs w:val="24"/>
              </w:rPr>
              <w:t>UKUPNO PROGRAM:</w:t>
            </w:r>
          </w:p>
        </w:tc>
        <w:tc>
          <w:tcPr>
            <w:tcW w:w="1501" w:type="dxa"/>
            <w:vAlign w:val="center"/>
          </w:tcPr>
          <w:p w:rsidR="00271E0F" w:rsidRPr="001F0C2B" w:rsidRDefault="00271E0F" w:rsidP="00271E0F">
            <w:pPr>
              <w:pStyle w:val="NoSpacing"/>
              <w:jc w:val="right"/>
              <w:rPr>
                <w:rFonts w:asciiTheme="minorHAnsi" w:hAnsiTheme="minorHAnsi" w:cstheme="minorHAnsi"/>
                <w:b/>
                <w:sz w:val="24"/>
                <w:szCs w:val="24"/>
              </w:rPr>
            </w:pPr>
            <w:r>
              <w:rPr>
                <w:rFonts w:asciiTheme="minorHAnsi" w:hAnsiTheme="minorHAnsi" w:cstheme="minorHAnsi"/>
                <w:b/>
                <w:sz w:val="24"/>
                <w:szCs w:val="24"/>
              </w:rPr>
              <w:t>705.408,00</w:t>
            </w:r>
          </w:p>
        </w:tc>
        <w:tc>
          <w:tcPr>
            <w:tcW w:w="1501" w:type="dxa"/>
            <w:vAlign w:val="center"/>
          </w:tcPr>
          <w:p w:rsidR="00271E0F" w:rsidRPr="001F0C2B" w:rsidRDefault="00271E0F" w:rsidP="00271E0F">
            <w:pPr>
              <w:pStyle w:val="NoSpacing"/>
              <w:jc w:val="right"/>
              <w:rPr>
                <w:rFonts w:asciiTheme="minorHAnsi" w:hAnsiTheme="minorHAnsi" w:cstheme="minorHAnsi"/>
                <w:b/>
                <w:sz w:val="24"/>
                <w:szCs w:val="24"/>
              </w:rPr>
            </w:pPr>
            <w:r>
              <w:rPr>
                <w:rFonts w:asciiTheme="minorHAnsi" w:hAnsiTheme="minorHAnsi" w:cstheme="minorHAnsi"/>
                <w:b/>
                <w:sz w:val="24"/>
                <w:szCs w:val="24"/>
              </w:rPr>
              <w:t>705.408,00</w:t>
            </w:r>
          </w:p>
        </w:tc>
        <w:tc>
          <w:tcPr>
            <w:tcW w:w="1501" w:type="dxa"/>
            <w:vAlign w:val="center"/>
          </w:tcPr>
          <w:p w:rsidR="00271E0F" w:rsidRPr="001F0C2B" w:rsidRDefault="00271E0F" w:rsidP="00271E0F">
            <w:pPr>
              <w:pStyle w:val="NoSpacing"/>
              <w:jc w:val="right"/>
              <w:rPr>
                <w:rFonts w:asciiTheme="minorHAnsi" w:hAnsiTheme="minorHAnsi" w:cstheme="minorHAnsi"/>
                <w:b/>
                <w:sz w:val="24"/>
                <w:szCs w:val="24"/>
              </w:rPr>
            </w:pPr>
            <w:r>
              <w:rPr>
                <w:rFonts w:asciiTheme="minorHAnsi" w:hAnsiTheme="minorHAnsi" w:cstheme="minorHAnsi"/>
                <w:b/>
                <w:sz w:val="24"/>
                <w:szCs w:val="24"/>
              </w:rPr>
              <w:t>705.408,00</w:t>
            </w:r>
          </w:p>
        </w:tc>
      </w:tr>
    </w:tbl>
    <w:p w:rsidR="002526BD" w:rsidRPr="001F0C2B" w:rsidRDefault="002526BD" w:rsidP="00A95FDD">
      <w:pPr>
        <w:jc w:val="both"/>
        <w:rPr>
          <w:rFonts w:cstheme="minorHAnsi"/>
          <w:sz w:val="24"/>
          <w:szCs w:val="24"/>
        </w:rPr>
      </w:pPr>
    </w:p>
    <w:tbl>
      <w:tblPr>
        <w:tblStyle w:val="TableGrid"/>
        <w:tblW w:w="0" w:type="auto"/>
        <w:tblLook w:val="04A0" w:firstRow="1" w:lastRow="0" w:firstColumn="1" w:lastColumn="0" w:noHBand="0" w:noVBand="1"/>
      </w:tblPr>
      <w:tblGrid>
        <w:gridCol w:w="1980"/>
        <w:gridCol w:w="7082"/>
      </w:tblGrid>
      <w:tr w:rsidR="00A95FDD" w:rsidRPr="00C05516"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C05516" w:rsidRDefault="00A95FDD" w:rsidP="00611168">
            <w:pPr>
              <w:jc w:val="both"/>
              <w:rPr>
                <w:rFonts w:cstheme="minorHAnsi"/>
                <w:b/>
                <w:bCs/>
                <w:i/>
                <w:sz w:val="24"/>
                <w:szCs w:val="24"/>
              </w:rPr>
            </w:pPr>
            <w:r w:rsidRPr="00C05516">
              <w:rPr>
                <w:rFonts w:cstheme="minorHAnsi"/>
                <w:b/>
                <w:bCs/>
                <w:i/>
                <w:sz w:val="24"/>
                <w:szCs w:val="24"/>
              </w:rPr>
              <w:t>Aktivnost:</w:t>
            </w:r>
          </w:p>
        </w:tc>
        <w:tc>
          <w:tcPr>
            <w:tcW w:w="7082" w:type="dxa"/>
            <w:tcBorders>
              <w:top w:val="single" w:sz="4" w:space="0" w:color="auto"/>
              <w:left w:val="single" w:sz="4" w:space="0" w:color="auto"/>
              <w:bottom w:val="single" w:sz="4" w:space="0" w:color="auto"/>
              <w:right w:val="single" w:sz="4" w:space="0" w:color="auto"/>
            </w:tcBorders>
          </w:tcPr>
          <w:p w:rsidR="00A95FDD" w:rsidRPr="00C05516" w:rsidRDefault="00A95FDD" w:rsidP="00611168">
            <w:pPr>
              <w:jc w:val="both"/>
              <w:rPr>
                <w:rFonts w:cstheme="minorHAnsi"/>
                <w:b/>
                <w:bCs/>
                <w:i/>
                <w:sz w:val="24"/>
                <w:szCs w:val="24"/>
              </w:rPr>
            </w:pPr>
            <w:r w:rsidRPr="00C05516">
              <w:rPr>
                <w:rFonts w:cstheme="minorHAnsi"/>
                <w:b/>
                <w:bCs/>
                <w:i/>
                <w:sz w:val="24"/>
                <w:szCs w:val="24"/>
              </w:rPr>
              <w:t>A130601 – Raspoređivanje sredstava po osnovi provođenja zakona o lovu</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7082" w:type="dxa"/>
            <w:tcBorders>
              <w:top w:val="single" w:sz="4" w:space="0" w:color="auto"/>
              <w:left w:val="single" w:sz="4" w:space="0" w:color="auto"/>
              <w:bottom w:val="single" w:sz="4" w:space="0" w:color="auto"/>
              <w:right w:val="single" w:sz="4" w:space="0" w:color="auto"/>
            </w:tcBorders>
          </w:tcPr>
          <w:p w:rsidR="00A95FDD" w:rsidRPr="00C05516" w:rsidRDefault="00A95FDD" w:rsidP="00611168">
            <w:pPr>
              <w:jc w:val="both"/>
              <w:rPr>
                <w:rFonts w:cstheme="minorHAnsi"/>
                <w:b/>
                <w:bCs/>
                <w:sz w:val="24"/>
                <w:szCs w:val="24"/>
              </w:rPr>
            </w:pPr>
            <w:r w:rsidRPr="00C05516">
              <w:rPr>
                <w:rFonts w:cstheme="minorHAnsi"/>
                <w:b/>
                <w:bCs/>
                <w:sz w:val="24"/>
                <w:szCs w:val="24"/>
              </w:rPr>
              <w:t xml:space="preserve">415.204,00 </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Sukladno članku 31. , stav 1. točka 4. Zakona 10% prikupljenih sredstava od zakupa prava lova koristit će se za provedbu Zakona. Ovim sredstvima financirat će se:</w:t>
            </w:r>
          </w:p>
          <w:p w:rsidR="00A95FDD" w:rsidRPr="001F0C2B" w:rsidRDefault="00A95FDD" w:rsidP="00611168">
            <w:pPr>
              <w:jc w:val="both"/>
              <w:rPr>
                <w:rFonts w:cstheme="minorHAnsi"/>
                <w:sz w:val="24"/>
                <w:szCs w:val="24"/>
              </w:rPr>
            </w:pPr>
            <w:r w:rsidRPr="001F0C2B">
              <w:rPr>
                <w:rFonts w:cstheme="minorHAnsi"/>
                <w:sz w:val="24"/>
                <w:szCs w:val="24"/>
              </w:rPr>
              <w:t>-zaštita i čuvanje zajedničkih lovišta koja nisu pod ugovorom,</w:t>
            </w:r>
          </w:p>
          <w:p w:rsidR="00A95FDD" w:rsidRPr="001F0C2B" w:rsidRDefault="00A95FDD" w:rsidP="00611168">
            <w:pPr>
              <w:jc w:val="both"/>
              <w:rPr>
                <w:rFonts w:cstheme="minorHAnsi"/>
                <w:sz w:val="24"/>
                <w:szCs w:val="24"/>
              </w:rPr>
            </w:pPr>
            <w:r w:rsidRPr="001F0C2B">
              <w:rPr>
                <w:rFonts w:cstheme="minorHAnsi"/>
                <w:sz w:val="24"/>
                <w:szCs w:val="24"/>
              </w:rPr>
              <w:t>-naknada za štete od divljači u zajedničkim lovištima koja nisu pod ugovorom</w:t>
            </w:r>
          </w:p>
          <w:p w:rsidR="00A95FDD" w:rsidRPr="001F0C2B" w:rsidRDefault="00A95FDD" w:rsidP="00611168">
            <w:pPr>
              <w:jc w:val="both"/>
              <w:rPr>
                <w:rFonts w:cstheme="minorHAnsi"/>
                <w:sz w:val="24"/>
                <w:szCs w:val="24"/>
              </w:rPr>
            </w:pPr>
            <w:r w:rsidRPr="001F0C2B">
              <w:rPr>
                <w:rFonts w:cstheme="minorHAnsi"/>
                <w:sz w:val="24"/>
                <w:szCs w:val="24"/>
              </w:rPr>
              <w:t>-provedba natječaja za zajednička lovišta</w:t>
            </w:r>
          </w:p>
          <w:p w:rsidR="00A95FDD" w:rsidRPr="001F0C2B" w:rsidRDefault="00A95FDD" w:rsidP="00611168">
            <w:pPr>
              <w:jc w:val="both"/>
              <w:rPr>
                <w:rFonts w:cstheme="minorHAnsi"/>
                <w:sz w:val="24"/>
                <w:szCs w:val="24"/>
              </w:rPr>
            </w:pPr>
            <w:r w:rsidRPr="001F0C2B">
              <w:rPr>
                <w:rFonts w:cstheme="minorHAnsi"/>
                <w:sz w:val="24"/>
                <w:szCs w:val="24"/>
              </w:rPr>
              <w:t>-promidžba i informiranje za područje lovstva</w:t>
            </w:r>
          </w:p>
          <w:p w:rsidR="00A95FDD" w:rsidRPr="001F0C2B" w:rsidRDefault="00A95FDD" w:rsidP="00611168">
            <w:pPr>
              <w:jc w:val="both"/>
              <w:rPr>
                <w:rFonts w:cstheme="minorHAnsi"/>
                <w:sz w:val="24"/>
                <w:szCs w:val="24"/>
              </w:rPr>
            </w:pPr>
            <w:r w:rsidRPr="001F0C2B">
              <w:rPr>
                <w:rFonts w:cstheme="minorHAnsi"/>
                <w:sz w:val="24"/>
                <w:szCs w:val="24"/>
              </w:rPr>
              <w:t xml:space="preserve">-provođenje mjera za sprječavanje šteta od divljači </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Broj potpora</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cstheme="minorHAnsi"/>
                <w:sz w:val="24"/>
                <w:szCs w:val="24"/>
              </w:rPr>
              <w:t xml:space="preserve">U prethodnoj godini ova sredstva su se koristila za izradu karata zajedničkih lovišta na novim podlogama u digitalnoj formi sukladno direktivi EU.  </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Sredstva su iskazana u većem iznosu jer se sada prikazuju i izvori prenesenih sredstava iz prethodne godine.</w:t>
            </w:r>
          </w:p>
        </w:tc>
      </w:tr>
      <w:tr w:rsidR="00A95FDD" w:rsidRPr="002526BD"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2526BD" w:rsidRDefault="00A95FDD" w:rsidP="00611168">
            <w:pPr>
              <w:jc w:val="both"/>
              <w:rPr>
                <w:rFonts w:cstheme="minorHAnsi"/>
                <w:b/>
                <w:bCs/>
                <w:i/>
                <w:sz w:val="24"/>
                <w:szCs w:val="24"/>
              </w:rPr>
            </w:pPr>
            <w:r w:rsidRPr="002526BD">
              <w:rPr>
                <w:rFonts w:cstheme="minorHAnsi"/>
                <w:b/>
                <w:bCs/>
                <w:i/>
                <w:sz w:val="24"/>
                <w:szCs w:val="24"/>
              </w:rPr>
              <w:t>Aktivnost:</w:t>
            </w:r>
          </w:p>
        </w:tc>
        <w:tc>
          <w:tcPr>
            <w:tcW w:w="7082" w:type="dxa"/>
            <w:tcBorders>
              <w:top w:val="single" w:sz="4" w:space="0" w:color="auto"/>
              <w:left w:val="single" w:sz="4" w:space="0" w:color="auto"/>
              <w:bottom w:val="single" w:sz="4" w:space="0" w:color="auto"/>
              <w:right w:val="single" w:sz="4" w:space="0" w:color="auto"/>
            </w:tcBorders>
          </w:tcPr>
          <w:p w:rsidR="00A95FDD" w:rsidRPr="002526BD" w:rsidRDefault="00A95FDD" w:rsidP="00611168">
            <w:pPr>
              <w:jc w:val="both"/>
              <w:rPr>
                <w:rFonts w:cstheme="minorHAnsi"/>
                <w:b/>
                <w:bCs/>
                <w:i/>
                <w:sz w:val="24"/>
                <w:szCs w:val="24"/>
              </w:rPr>
            </w:pPr>
            <w:r w:rsidRPr="002526BD">
              <w:rPr>
                <w:rFonts w:cstheme="minorHAnsi"/>
                <w:b/>
                <w:bCs/>
                <w:i/>
                <w:sz w:val="24"/>
                <w:szCs w:val="24"/>
              </w:rPr>
              <w:t>A130602 – Raspoređivanje sredstava po osnovi lovozakupnine – naknada vlasnicima zemljišta bez prava lova</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4863D0">
              <w:rPr>
                <w:rFonts w:cstheme="minorHAnsi"/>
                <w:b/>
                <w:bCs/>
                <w:sz w:val="24"/>
                <w:szCs w:val="24"/>
              </w:rPr>
              <w:t>40.204,00</w:t>
            </w:r>
            <w:r w:rsidRPr="001F0C2B">
              <w:rPr>
                <w:rFonts w:cstheme="minorHAnsi"/>
                <w:sz w:val="24"/>
                <w:szCs w:val="24"/>
              </w:rPr>
              <w:t xml:space="preserve"> </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 xml:space="preserve">Ova sredstva formiraju se na osnovi članka 31. stav 1. točka 1. Zakona o lovstvu i predstavljaju 10% sredstava naknade za pravo lova. Vlasnici zemljišta na kojem je uspostavljeno lovište imaju pravo od 30. rujna </w:t>
            </w:r>
            <w:r w:rsidRPr="001F0C2B">
              <w:rPr>
                <w:rFonts w:cstheme="minorHAnsi"/>
                <w:sz w:val="24"/>
                <w:szCs w:val="24"/>
              </w:rPr>
              <w:lastRenderedPageBreak/>
              <w:t>do 1. ožujka podnijeti zahtjev za isplatu naknade za tekuću lovnu godinu. U tom slučaju nadležno tijelo dužno je odlučiti o zahtjevu za isplatu naknade u roku od 30 dana od dana podnošenja zahtjeva.Nakon isteka roka za podnošenje zahtjeva, nadležna tijela ovim sredstvima financirat će razvoj i unapređenje lovstva. Neutrošena sredstva prenose se u narednu godinu.</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lastRenderedPageBreak/>
              <w:t>Pokazatelj uspješnosti:</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Broj potpora</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cstheme="minorHAnsi"/>
                <w:sz w:val="24"/>
                <w:szCs w:val="24"/>
              </w:rPr>
              <w:t>Nakon protoka ugovorenog roka i dostave izvješća moći će se precizirati i potpuno kvantificirati postignuti ciljevi. Sa sigurnošću možemo utvrditi da su korištenjem ovih sredstava gotovo sva lovišta znatno bolje opremljena, poboljšana je sigurnost, a fond divljači je znatno obogaćen. U 2021. godini je objavljen javni poziv lovoovlaštenicima prava lova u zajedničkim i državnim lovištima u svrhu unapređenja lovstva</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Nema odstupanja</w:t>
            </w:r>
          </w:p>
        </w:tc>
      </w:tr>
      <w:tr w:rsidR="00A95FDD" w:rsidRPr="004863D0"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4863D0" w:rsidRDefault="00A95FDD" w:rsidP="00611168">
            <w:pPr>
              <w:jc w:val="both"/>
              <w:rPr>
                <w:rFonts w:cstheme="minorHAnsi"/>
                <w:b/>
                <w:bCs/>
                <w:i/>
                <w:sz w:val="24"/>
                <w:szCs w:val="24"/>
              </w:rPr>
            </w:pPr>
            <w:r w:rsidRPr="004863D0">
              <w:rPr>
                <w:rFonts w:cstheme="minorHAnsi"/>
                <w:b/>
                <w:bCs/>
                <w:i/>
                <w:sz w:val="24"/>
                <w:szCs w:val="24"/>
              </w:rPr>
              <w:t>Aktivnost:</w:t>
            </w:r>
          </w:p>
        </w:tc>
        <w:tc>
          <w:tcPr>
            <w:tcW w:w="7082" w:type="dxa"/>
            <w:tcBorders>
              <w:top w:val="single" w:sz="4" w:space="0" w:color="auto"/>
              <w:left w:val="single" w:sz="4" w:space="0" w:color="auto"/>
              <w:bottom w:val="single" w:sz="4" w:space="0" w:color="auto"/>
              <w:right w:val="single" w:sz="4" w:space="0" w:color="auto"/>
            </w:tcBorders>
          </w:tcPr>
          <w:p w:rsidR="00A95FDD" w:rsidRPr="004863D0" w:rsidRDefault="00A95FDD" w:rsidP="00611168">
            <w:pPr>
              <w:jc w:val="both"/>
              <w:rPr>
                <w:rFonts w:cstheme="minorHAnsi"/>
                <w:b/>
                <w:bCs/>
                <w:i/>
                <w:sz w:val="24"/>
                <w:szCs w:val="24"/>
              </w:rPr>
            </w:pPr>
            <w:r w:rsidRPr="004863D0">
              <w:rPr>
                <w:rFonts w:cstheme="minorHAnsi"/>
                <w:b/>
                <w:bCs/>
                <w:i/>
                <w:sz w:val="24"/>
                <w:szCs w:val="24"/>
              </w:rPr>
              <w:t>A130603 – Biološki monitoring Malostonskog zaljeva i Malog mora</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7082" w:type="dxa"/>
            <w:tcBorders>
              <w:top w:val="single" w:sz="4" w:space="0" w:color="auto"/>
              <w:left w:val="single" w:sz="4" w:space="0" w:color="auto"/>
              <w:bottom w:val="single" w:sz="4" w:space="0" w:color="auto"/>
              <w:right w:val="single" w:sz="4" w:space="0" w:color="auto"/>
            </w:tcBorders>
          </w:tcPr>
          <w:p w:rsidR="00A95FDD" w:rsidRPr="004863D0" w:rsidRDefault="00A95FDD" w:rsidP="00611168">
            <w:pPr>
              <w:jc w:val="both"/>
              <w:rPr>
                <w:rFonts w:cstheme="minorHAnsi"/>
                <w:b/>
                <w:bCs/>
                <w:sz w:val="24"/>
                <w:szCs w:val="24"/>
              </w:rPr>
            </w:pPr>
            <w:r w:rsidRPr="004863D0">
              <w:rPr>
                <w:rFonts w:cstheme="minorHAnsi"/>
                <w:b/>
                <w:bCs/>
                <w:sz w:val="24"/>
                <w:szCs w:val="24"/>
              </w:rPr>
              <w:t xml:space="preserve">250.000,00 </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shd w:val="clear" w:color="auto" w:fill="FFFFFF"/>
              <w:jc w:val="both"/>
              <w:rPr>
                <w:rFonts w:cstheme="minorHAnsi"/>
                <w:sz w:val="24"/>
                <w:szCs w:val="24"/>
              </w:rPr>
            </w:pPr>
            <w:r w:rsidRPr="001F0C2B">
              <w:rPr>
                <w:rFonts w:cstheme="minorHAnsi"/>
                <w:sz w:val="24"/>
                <w:szCs w:val="24"/>
              </w:rPr>
              <w:t>Radi zaštite staništa kao i zdravlja konzumenata, te utvrđivanja mogućnosti da se ova djelatnost nesmetano odvija na datim lokacijama, Ministarstvo je propisalo određene uvjete koje mi kroz ovu djelatnost ispunjavama.</w:t>
            </w:r>
          </w:p>
          <w:p w:rsidR="00A95FDD" w:rsidRPr="001F0C2B" w:rsidRDefault="00A95FDD" w:rsidP="00611168">
            <w:pPr>
              <w:shd w:val="clear" w:color="auto" w:fill="FFFFFF"/>
              <w:jc w:val="both"/>
              <w:rPr>
                <w:rFonts w:eastAsia="Times New Roman" w:cstheme="minorHAnsi"/>
                <w:sz w:val="24"/>
                <w:szCs w:val="24"/>
              </w:rPr>
            </w:pPr>
            <w:r w:rsidRPr="001F0C2B">
              <w:rPr>
                <w:rFonts w:cstheme="minorHAnsi"/>
                <w:sz w:val="24"/>
                <w:szCs w:val="24"/>
              </w:rPr>
              <w:t>Provedbom postupka javne nabave, izborom izvođač i sklapanjem ugovora, te plaćanjem za učinjenu uslugu županija provodi ovu obavezu.</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eastAsia="Times New Roman" w:cstheme="minorHAnsi"/>
                <w:sz w:val="24"/>
                <w:szCs w:val="24"/>
              </w:rPr>
              <w:t>Provedeno uzorkovanje</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eastAsia="Times New Roman" w:cstheme="minorHAnsi"/>
                <w:sz w:val="24"/>
                <w:szCs w:val="24"/>
              </w:rPr>
              <w:t>Djelatnost uzgoja se nesmetano odvija. Uzorkovanjem morske vode utvrđuje se kvalitetu staništa u kojem se uzgajaju morski organizmi, te pratiti kretanje određenih parametara</w:t>
            </w:r>
          </w:p>
        </w:tc>
      </w:tr>
      <w:tr w:rsidR="00A95FDD" w:rsidRPr="001F0C2B" w:rsidTr="00271E0F">
        <w:tc>
          <w:tcPr>
            <w:tcW w:w="1980"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Sredstva su smanjenja zbog nižeg troška provedbe postupka.</w:t>
            </w:r>
          </w:p>
        </w:tc>
      </w:tr>
    </w:tbl>
    <w:p w:rsidR="00A95FDD" w:rsidRPr="001F0C2B" w:rsidRDefault="00A95FDD" w:rsidP="00A95FDD">
      <w:pPr>
        <w:jc w:val="both"/>
        <w:rPr>
          <w:rFonts w:cstheme="minorHAnsi"/>
          <w:sz w:val="24"/>
          <w:szCs w:val="24"/>
        </w:rPr>
      </w:pPr>
    </w:p>
    <w:p w:rsidR="00A95FDD" w:rsidRDefault="000B2B6B" w:rsidP="00A95FDD">
      <w:pPr>
        <w:jc w:val="both"/>
        <w:rPr>
          <w:rFonts w:cstheme="minorHAnsi"/>
          <w:b/>
          <w:sz w:val="24"/>
          <w:szCs w:val="24"/>
          <w:u w:val="single"/>
        </w:rPr>
      </w:pPr>
      <w:r w:rsidRPr="001F0C2B">
        <w:rPr>
          <w:rFonts w:cstheme="minorHAnsi"/>
          <w:b/>
          <w:sz w:val="24"/>
          <w:szCs w:val="24"/>
          <w:u w:val="single"/>
        </w:rPr>
        <w:t>101900 MEĐUNARODNI PROJEKTI - EU PROJEKTI</w:t>
      </w:r>
    </w:p>
    <w:p w:rsidR="000B2B6B" w:rsidRDefault="000B2B6B" w:rsidP="000B2B6B">
      <w:pPr>
        <w:pStyle w:val="NoSpacing"/>
        <w:shd w:val="clear" w:color="auto" w:fill="FFFFFF"/>
        <w:jc w:val="both"/>
        <w:rPr>
          <w:rFonts w:asciiTheme="minorHAnsi" w:hAnsiTheme="minorHAnsi" w:cstheme="minorHAnsi"/>
          <w:b/>
          <w:sz w:val="24"/>
          <w:szCs w:val="24"/>
        </w:rPr>
      </w:pPr>
      <w:r w:rsidRPr="001F0C2B">
        <w:rPr>
          <w:rFonts w:asciiTheme="minorHAnsi" w:hAnsiTheme="minorHAnsi" w:cstheme="minorHAnsi"/>
          <w:b/>
          <w:sz w:val="24"/>
          <w:szCs w:val="24"/>
        </w:rPr>
        <w:t>NAČIN I SREDSTVA ZA REALIZACIJU PROGRAMA:</w:t>
      </w:r>
    </w:p>
    <w:p w:rsidR="000B2B6B" w:rsidRPr="001F0C2B" w:rsidRDefault="000B2B6B" w:rsidP="000B2B6B">
      <w:pPr>
        <w:pStyle w:val="NoSpacing"/>
        <w:shd w:val="clear" w:color="auto" w:fill="FFFFFF"/>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686"/>
        <w:gridCol w:w="3763"/>
        <w:gridCol w:w="1501"/>
        <w:gridCol w:w="1501"/>
        <w:gridCol w:w="1501"/>
      </w:tblGrid>
      <w:tr w:rsidR="000B2B6B" w:rsidRPr="001F0C2B" w:rsidTr="00611168">
        <w:tc>
          <w:tcPr>
            <w:tcW w:w="686" w:type="dxa"/>
            <w:shd w:val="clear" w:color="auto" w:fill="F2F2F2" w:themeFill="background1" w:themeFillShade="F2"/>
          </w:tcPr>
          <w:p w:rsidR="000B2B6B" w:rsidRPr="001F0C2B" w:rsidRDefault="000B2B6B" w:rsidP="00611168">
            <w:pPr>
              <w:pStyle w:val="NoSpacing"/>
              <w:jc w:val="both"/>
              <w:rPr>
                <w:rFonts w:asciiTheme="minorHAnsi" w:hAnsiTheme="minorHAnsi" w:cstheme="minorHAnsi"/>
                <w:b/>
                <w:sz w:val="24"/>
                <w:szCs w:val="24"/>
              </w:rPr>
            </w:pPr>
            <w:r w:rsidRPr="001F0C2B">
              <w:rPr>
                <w:rFonts w:asciiTheme="minorHAnsi" w:hAnsiTheme="minorHAnsi" w:cstheme="minorHAnsi"/>
                <w:b/>
                <w:sz w:val="24"/>
                <w:szCs w:val="24"/>
              </w:rPr>
              <w:t>Rb</w:t>
            </w:r>
          </w:p>
        </w:tc>
        <w:tc>
          <w:tcPr>
            <w:tcW w:w="3763" w:type="dxa"/>
            <w:shd w:val="clear" w:color="auto" w:fill="F2F2F2" w:themeFill="background1" w:themeFillShade="F2"/>
          </w:tcPr>
          <w:p w:rsidR="000B2B6B" w:rsidRPr="001F0C2B" w:rsidRDefault="000B2B6B"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Naziv aktivnosti / projekta</w:t>
            </w:r>
          </w:p>
        </w:tc>
        <w:tc>
          <w:tcPr>
            <w:tcW w:w="1501" w:type="dxa"/>
            <w:shd w:val="clear" w:color="auto" w:fill="F2F2F2" w:themeFill="background1" w:themeFillShade="F2"/>
          </w:tcPr>
          <w:p w:rsidR="000B2B6B" w:rsidRPr="001F0C2B" w:rsidRDefault="000B2B6B"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2022.</w:t>
            </w:r>
          </w:p>
        </w:tc>
        <w:tc>
          <w:tcPr>
            <w:tcW w:w="1501" w:type="dxa"/>
            <w:shd w:val="clear" w:color="auto" w:fill="F2F2F2" w:themeFill="background1" w:themeFillShade="F2"/>
          </w:tcPr>
          <w:p w:rsidR="000B2B6B" w:rsidRPr="001F0C2B" w:rsidRDefault="000B2B6B"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2023.</w:t>
            </w:r>
          </w:p>
        </w:tc>
        <w:tc>
          <w:tcPr>
            <w:tcW w:w="1501" w:type="dxa"/>
            <w:shd w:val="clear" w:color="auto" w:fill="F2F2F2" w:themeFill="background1" w:themeFillShade="F2"/>
          </w:tcPr>
          <w:p w:rsidR="000B2B6B" w:rsidRPr="001F0C2B" w:rsidRDefault="000B2B6B" w:rsidP="00611168">
            <w:pPr>
              <w:pStyle w:val="NoSpacing"/>
              <w:jc w:val="center"/>
              <w:rPr>
                <w:rFonts w:asciiTheme="minorHAnsi" w:hAnsiTheme="minorHAnsi" w:cstheme="minorHAnsi"/>
                <w:b/>
                <w:sz w:val="24"/>
                <w:szCs w:val="24"/>
              </w:rPr>
            </w:pPr>
            <w:r w:rsidRPr="001F0C2B">
              <w:rPr>
                <w:rFonts w:asciiTheme="minorHAnsi" w:hAnsiTheme="minorHAnsi" w:cstheme="minorHAnsi"/>
                <w:b/>
                <w:sz w:val="24"/>
                <w:szCs w:val="24"/>
              </w:rPr>
              <w:t>2024.</w:t>
            </w:r>
          </w:p>
        </w:tc>
      </w:tr>
      <w:tr w:rsidR="000B2B6B" w:rsidRPr="001F0C2B" w:rsidTr="00611168">
        <w:tc>
          <w:tcPr>
            <w:tcW w:w="686" w:type="dxa"/>
          </w:tcPr>
          <w:p w:rsidR="000B2B6B" w:rsidRPr="001F0C2B" w:rsidRDefault="000B2B6B" w:rsidP="00611168">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1.</w:t>
            </w:r>
          </w:p>
        </w:tc>
        <w:tc>
          <w:tcPr>
            <w:tcW w:w="3763" w:type="dxa"/>
          </w:tcPr>
          <w:p w:rsidR="000B2B6B" w:rsidRPr="000B2B6B" w:rsidRDefault="000B2B6B" w:rsidP="00611168">
            <w:pPr>
              <w:pStyle w:val="NoSpacing"/>
              <w:rPr>
                <w:rFonts w:asciiTheme="minorHAnsi" w:hAnsiTheme="minorHAnsi" w:cstheme="minorHAnsi"/>
                <w:b/>
                <w:iCs/>
                <w:sz w:val="24"/>
                <w:szCs w:val="24"/>
              </w:rPr>
            </w:pPr>
            <w:r w:rsidRPr="00F275DC">
              <w:rPr>
                <w:rFonts w:cstheme="minorHAnsi"/>
                <w:b/>
                <w:bCs/>
                <w:iCs/>
                <w:sz w:val="24"/>
                <w:szCs w:val="24"/>
              </w:rPr>
              <w:t>Interreg HR-IT - Projekt GECO</w:t>
            </w:r>
            <w:r w:rsidRPr="000B2B6B">
              <w:rPr>
                <w:rFonts w:cstheme="minorHAnsi"/>
                <w:b/>
                <w:bCs/>
                <w:i/>
                <w:sz w:val="24"/>
                <w:szCs w:val="24"/>
              </w:rPr>
              <w:t>2</w:t>
            </w:r>
          </w:p>
        </w:tc>
        <w:tc>
          <w:tcPr>
            <w:tcW w:w="1501" w:type="dxa"/>
            <w:vAlign w:val="center"/>
          </w:tcPr>
          <w:p w:rsidR="000B2B6B" w:rsidRPr="001F0C2B" w:rsidRDefault="00F275DC"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708.502,00</w:t>
            </w:r>
          </w:p>
        </w:tc>
        <w:tc>
          <w:tcPr>
            <w:tcW w:w="1501" w:type="dxa"/>
            <w:vAlign w:val="center"/>
          </w:tcPr>
          <w:p w:rsidR="000B2B6B" w:rsidRPr="001F0C2B" w:rsidRDefault="00F275DC"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c>
          <w:tcPr>
            <w:tcW w:w="1501" w:type="dxa"/>
            <w:vAlign w:val="center"/>
          </w:tcPr>
          <w:p w:rsidR="000B2B6B" w:rsidRPr="001F0C2B" w:rsidRDefault="00F275DC" w:rsidP="00611168">
            <w:pPr>
              <w:pStyle w:val="NoSpacing"/>
              <w:jc w:val="right"/>
              <w:rPr>
                <w:rFonts w:asciiTheme="minorHAnsi" w:hAnsiTheme="minorHAnsi" w:cstheme="minorHAnsi"/>
                <w:b/>
                <w:sz w:val="24"/>
                <w:szCs w:val="24"/>
              </w:rPr>
            </w:pPr>
            <w:r>
              <w:rPr>
                <w:rFonts w:asciiTheme="minorHAnsi" w:hAnsiTheme="minorHAnsi" w:cstheme="minorHAnsi"/>
                <w:b/>
                <w:sz w:val="24"/>
                <w:szCs w:val="24"/>
              </w:rPr>
              <w:t>0,00</w:t>
            </w:r>
          </w:p>
        </w:tc>
      </w:tr>
      <w:tr w:rsidR="00F275DC" w:rsidRPr="001F0C2B" w:rsidTr="00611168">
        <w:tc>
          <w:tcPr>
            <w:tcW w:w="686" w:type="dxa"/>
          </w:tcPr>
          <w:p w:rsidR="00F275DC" w:rsidRPr="001F0C2B" w:rsidRDefault="00F275DC" w:rsidP="00F275DC">
            <w:pPr>
              <w:pStyle w:val="NoSpacing"/>
              <w:jc w:val="right"/>
              <w:rPr>
                <w:rFonts w:asciiTheme="minorHAnsi" w:hAnsiTheme="minorHAnsi" w:cstheme="minorHAnsi"/>
                <w:b/>
                <w:sz w:val="24"/>
                <w:szCs w:val="24"/>
              </w:rPr>
            </w:pPr>
            <w:r w:rsidRPr="001F0C2B">
              <w:rPr>
                <w:rFonts w:asciiTheme="minorHAnsi" w:hAnsiTheme="minorHAnsi" w:cstheme="minorHAnsi"/>
                <w:b/>
                <w:sz w:val="24"/>
                <w:szCs w:val="24"/>
              </w:rPr>
              <w:t>2.</w:t>
            </w:r>
          </w:p>
        </w:tc>
        <w:tc>
          <w:tcPr>
            <w:tcW w:w="3763" w:type="dxa"/>
          </w:tcPr>
          <w:p w:rsidR="00F275DC" w:rsidRPr="00F275DC" w:rsidRDefault="00F275DC" w:rsidP="00F275DC">
            <w:pPr>
              <w:pStyle w:val="NoSpacing"/>
              <w:rPr>
                <w:rFonts w:asciiTheme="minorHAnsi" w:hAnsiTheme="minorHAnsi" w:cstheme="minorHAnsi"/>
                <w:b/>
                <w:bCs/>
                <w:iCs/>
                <w:sz w:val="24"/>
                <w:szCs w:val="24"/>
              </w:rPr>
            </w:pPr>
            <w:r w:rsidRPr="00F275DC">
              <w:rPr>
                <w:rFonts w:cstheme="minorHAnsi"/>
                <w:b/>
                <w:bCs/>
                <w:iCs/>
                <w:sz w:val="24"/>
                <w:szCs w:val="24"/>
              </w:rPr>
              <w:t>Projekt navodnjavanja Koševo – Vrbovci</w:t>
            </w:r>
          </w:p>
        </w:tc>
        <w:tc>
          <w:tcPr>
            <w:tcW w:w="1501" w:type="dxa"/>
            <w:vAlign w:val="center"/>
          </w:tcPr>
          <w:p w:rsidR="00F275DC" w:rsidRPr="001F0C2B" w:rsidRDefault="00F275DC" w:rsidP="00F275DC">
            <w:pPr>
              <w:pStyle w:val="NoSpacing"/>
              <w:jc w:val="right"/>
              <w:rPr>
                <w:rFonts w:asciiTheme="minorHAnsi" w:hAnsiTheme="minorHAnsi" w:cstheme="minorHAnsi"/>
                <w:b/>
                <w:sz w:val="24"/>
                <w:szCs w:val="24"/>
              </w:rPr>
            </w:pPr>
            <w:r>
              <w:rPr>
                <w:rFonts w:asciiTheme="minorHAnsi" w:hAnsiTheme="minorHAnsi" w:cstheme="minorHAnsi"/>
                <w:b/>
                <w:sz w:val="24"/>
                <w:szCs w:val="24"/>
              </w:rPr>
              <w:t>1.010.000,00</w:t>
            </w:r>
          </w:p>
        </w:tc>
        <w:tc>
          <w:tcPr>
            <w:tcW w:w="1501" w:type="dxa"/>
            <w:vAlign w:val="center"/>
          </w:tcPr>
          <w:p w:rsidR="00F275DC" w:rsidRPr="001F0C2B" w:rsidRDefault="00F275DC" w:rsidP="00F275DC">
            <w:pPr>
              <w:pStyle w:val="NoSpacing"/>
              <w:jc w:val="right"/>
              <w:rPr>
                <w:rFonts w:asciiTheme="minorHAnsi" w:hAnsiTheme="minorHAnsi" w:cstheme="minorHAnsi"/>
                <w:b/>
                <w:sz w:val="24"/>
                <w:szCs w:val="24"/>
              </w:rPr>
            </w:pPr>
            <w:r>
              <w:rPr>
                <w:rFonts w:asciiTheme="minorHAnsi" w:hAnsiTheme="minorHAnsi" w:cstheme="minorHAnsi"/>
                <w:b/>
                <w:sz w:val="24"/>
                <w:szCs w:val="24"/>
              </w:rPr>
              <w:t>1.610.000,00</w:t>
            </w:r>
          </w:p>
        </w:tc>
        <w:tc>
          <w:tcPr>
            <w:tcW w:w="1501" w:type="dxa"/>
            <w:vAlign w:val="center"/>
          </w:tcPr>
          <w:p w:rsidR="00F275DC" w:rsidRPr="001F0C2B" w:rsidRDefault="00F275DC" w:rsidP="00F275DC">
            <w:pPr>
              <w:pStyle w:val="NoSpacing"/>
              <w:jc w:val="right"/>
              <w:rPr>
                <w:rFonts w:asciiTheme="minorHAnsi" w:hAnsiTheme="minorHAnsi" w:cstheme="minorHAnsi"/>
                <w:b/>
                <w:sz w:val="24"/>
                <w:szCs w:val="24"/>
              </w:rPr>
            </w:pPr>
            <w:r>
              <w:rPr>
                <w:rFonts w:asciiTheme="minorHAnsi" w:hAnsiTheme="minorHAnsi" w:cstheme="minorHAnsi"/>
                <w:b/>
                <w:sz w:val="24"/>
                <w:szCs w:val="24"/>
              </w:rPr>
              <w:t>1.610.000,00</w:t>
            </w:r>
          </w:p>
        </w:tc>
      </w:tr>
      <w:tr w:rsidR="00F275DC" w:rsidRPr="001F0C2B" w:rsidTr="00611168">
        <w:tc>
          <w:tcPr>
            <w:tcW w:w="686" w:type="dxa"/>
          </w:tcPr>
          <w:p w:rsidR="00F275DC" w:rsidRPr="001F0C2B" w:rsidRDefault="00F275DC" w:rsidP="00F275DC">
            <w:pPr>
              <w:pStyle w:val="NoSpacing"/>
              <w:jc w:val="right"/>
              <w:rPr>
                <w:rFonts w:asciiTheme="minorHAnsi" w:hAnsiTheme="minorHAnsi" w:cstheme="minorHAnsi"/>
                <w:b/>
                <w:sz w:val="24"/>
                <w:szCs w:val="24"/>
              </w:rPr>
            </w:pPr>
          </w:p>
        </w:tc>
        <w:tc>
          <w:tcPr>
            <w:tcW w:w="3763" w:type="dxa"/>
          </w:tcPr>
          <w:p w:rsidR="00F275DC" w:rsidRPr="000B2B6B" w:rsidRDefault="00F275DC" w:rsidP="00F275DC">
            <w:pPr>
              <w:pStyle w:val="NoSpacing"/>
              <w:rPr>
                <w:rFonts w:asciiTheme="minorHAnsi" w:hAnsiTheme="minorHAnsi" w:cstheme="minorHAnsi"/>
                <w:b/>
                <w:iCs/>
                <w:sz w:val="24"/>
                <w:szCs w:val="24"/>
              </w:rPr>
            </w:pPr>
            <w:r>
              <w:rPr>
                <w:rFonts w:asciiTheme="minorHAnsi" w:hAnsiTheme="minorHAnsi" w:cstheme="minorHAnsi"/>
                <w:b/>
                <w:iCs/>
                <w:sz w:val="24"/>
                <w:szCs w:val="24"/>
              </w:rPr>
              <w:t>UKUPNO PROGRAM:</w:t>
            </w:r>
          </w:p>
        </w:tc>
        <w:tc>
          <w:tcPr>
            <w:tcW w:w="1501" w:type="dxa"/>
            <w:vAlign w:val="center"/>
          </w:tcPr>
          <w:p w:rsidR="00F275DC" w:rsidRPr="001F0C2B" w:rsidRDefault="00F275DC" w:rsidP="00F275DC">
            <w:pPr>
              <w:pStyle w:val="NoSpacing"/>
              <w:jc w:val="right"/>
              <w:rPr>
                <w:rFonts w:asciiTheme="minorHAnsi" w:hAnsiTheme="minorHAnsi" w:cstheme="minorHAnsi"/>
                <w:b/>
                <w:sz w:val="24"/>
                <w:szCs w:val="24"/>
              </w:rPr>
            </w:pPr>
            <w:r>
              <w:rPr>
                <w:rFonts w:asciiTheme="minorHAnsi" w:hAnsiTheme="minorHAnsi" w:cstheme="minorHAnsi"/>
                <w:b/>
                <w:sz w:val="24"/>
                <w:szCs w:val="24"/>
              </w:rPr>
              <w:t>1.718.502,00</w:t>
            </w:r>
          </w:p>
        </w:tc>
        <w:tc>
          <w:tcPr>
            <w:tcW w:w="1501" w:type="dxa"/>
            <w:vAlign w:val="center"/>
          </w:tcPr>
          <w:p w:rsidR="00F275DC" w:rsidRPr="001F0C2B" w:rsidRDefault="00F275DC" w:rsidP="00F275DC">
            <w:pPr>
              <w:pStyle w:val="NoSpacing"/>
              <w:jc w:val="right"/>
              <w:rPr>
                <w:rFonts w:asciiTheme="minorHAnsi" w:hAnsiTheme="minorHAnsi" w:cstheme="minorHAnsi"/>
                <w:b/>
                <w:sz w:val="24"/>
                <w:szCs w:val="24"/>
              </w:rPr>
            </w:pPr>
            <w:r>
              <w:rPr>
                <w:rFonts w:asciiTheme="minorHAnsi" w:hAnsiTheme="minorHAnsi" w:cstheme="minorHAnsi"/>
                <w:b/>
                <w:sz w:val="24"/>
                <w:szCs w:val="24"/>
              </w:rPr>
              <w:t>1.610.000,00</w:t>
            </w:r>
          </w:p>
        </w:tc>
        <w:tc>
          <w:tcPr>
            <w:tcW w:w="1501" w:type="dxa"/>
            <w:vAlign w:val="center"/>
          </w:tcPr>
          <w:p w:rsidR="00F275DC" w:rsidRPr="001F0C2B" w:rsidRDefault="00F275DC" w:rsidP="00F275DC">
            <w:pPr>
              <w:pStyle w:val="NoSpacing"/>
              <w:jc w:val="right"/>
              <w:rPr>
                <w:rFonts w:asciiTheme="minorHAnsi" w:hAnsiTheme="minorHAnsi" w:cstheme="minorHAnsi"/>
                <w:b/>
                <w:sz w:val="24"/>
                <w:szCs w:val="24"/>
              </w:rPr>
            </w:pPr>
            <w:r>
              <w:rPr>
                <w:rFonts w:asciiTheme="minorHAnsi" w:hAnsiTheme="minorHAnsi" w:cstheme="minorHAnsi"/>
                <w:b/>
                <w:sz w:val="24"/>
                <w:szCs w:val="24"/>
              </w:rPr>
              <w:t>1.610.000,00</w:t>
            </w:r>
          </w:p>
        </w:tc>
      </w:tr>
    </w:tbl>
    <w:p w:rsidR="00A95FDD" w:rsidRPr="001F0C2B" w:rsidRDefault="00A95FDD" w:rsidP="00A95FDD">
      <w:pPr>
        <w:jc w:val="both"/>
        <w:rPr>
          <w:rFonts w:cstheme="minorHAnsi"/>
          <w:sz w:val="24"/>
          <w:szCs w:val="24"/>
        </w:rPr>
      </w:pPr>
    </w:p>
    <w:tbl>
      <w:tblPr>
        <w:tblStyle w:val="TableGrid"/>
        <w:tblW w:w="0" w:type="auto"/>
        <w:tblInd w:w="-5" w:type="dxa"/>
        <w:tblLook w:val="04A0" w:firstRow="1" w:lastRow="0" w:firstColumn="1" w:lastColumn="0" w:noHBand="0" w:noVBand="1"/>
      </w:tblPr>
      <w:tblGrid>
        <w:gridCol w:w="1985"/>
        <w:gridCol w:w="7082"/>
      </w:tblGrid>
      <w:tr w:rsidR="00A95FDD" w:rsidRPr="000B2B6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0B2B6B" w:rsidRDefault="00A95FDD" w:rsidP="00611168">
            <w:pPr>
              <w:jc w:val="both"/>
              <w:rPr>
                <w:rFonts w:cstheme="minorHAnsi"/>
                <w:b/>
                <w:bCs/>
                <w:i/>
                <w:sz w:val="24"/>
                <w:szCs w:val="24"/>
              </w:rPr>
            </w:pPr>
            <w:r w:rsidRPr="000B2B6B">
              <w:rPr>
                <w:rFonts w:cstheme="minorHAnsi"/>
                <w:b/>
                <w:bCs/>
                <w:i/>
                <w:sz w:val="24"/>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rsidR="00A95FDD" w:rsidRPr="000B2B6B" w:rsidRDefault="00A95FDD" w:rsidP="00611168">
            <w:pPr>
              <w:jc w:val="both"/>
              <w:rPr>
                <w:rFonts w:cstheme="minorHAnsi"/>
                <w:b/>
                <w:bCs/>
                <w:i/>
                <w:sz w:val="24"/>
                <w:szCs w:val="24"/>
              </w:rPr>
            </w:pPr>
            <w:r w:rsidRPr="000B2B6B">
              <w:rPr>
                <w:rFonts w:cstheme="minorHAnsi"/>
                <w:b/>
                <w:bCs/>
                <w:i/>
                <w:sz w:val="24"/>
                <w:szCs w:val="24"/>
              </w:rPr>
              <w:t>K190001 – Interreg HR-IT - Projekt GECO2</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7082" w:type="dxa"/>
            <w:tcBorders>
              <w:top w:val="single" w:sz="4" w:space="0" w:color="auto"/>
              <w:left w:val="single" w:sz="4" w:space="0" w:color="auto"/>
              <w:bottom w:val="single" w:sz="4" w:space="0" w:color="auto"/>
              <w:right w:val="single" w:sz="4" w:space="0" w:color="auto"/>
            </w:tcBorders>
          </w:tcPr>
          <w:p w:rsidR="00A95FDD" w:rsidRPr="000B2B6B" w:rsidRDefault="000B2B6B" w:rsidP="00611168">
            <w:pPr>
              <w:jc w:val="both"/>
              <w:rPr>
                <w:rFonts w:cstheme="minorHAnsi"/>
                <w:b/>
                <w:bCs/>
                <w:sz w:val="24"/>
                <w:szCs w:val="24"/>
              </w:rPr>
            </w:pPr>
            <w:r w:rsidRPr="000B2B6B">
              <w:rPr>
                <w:rFonts w:cstheme="minorHAnsi"/>
                <w:b/>
                <w:bCs/>
                <w:sz w:val="24"/>
                <w:szCs w:val="24"/>
              </w:rPr>
              <w:t>708.502</w:t>
            </w:r>
            <w:r w:rsidR="00A95FDD" w:rsidRPr="000B2B6B">
              <w:rPr>
                <w:rFonts w:cstheme="minorHAnsi"/>
                <w:b/>
                <w:bCs/>
                <w:sz w:val="24"/>
                <w:szCs w:val="24"/>
              </w:rPr>
              <w:t xml:space="preserve">,00 </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Uspostava regionalnog opservatorija za mjerenje zasićenosti zraka</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Provedena javna nabava za izradu dokumentaicje i nabavku opreme</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0B2B6B">
            <w:pPr>
              <w:rPr>
                <w:rFonts w:cstheme="minorHAnsi"/>
                <w:sz w:val="24"/>
                <w:szCs w:val="24"/>
              </w:rPr>
            </w:pPr>
            <w:r w:rsidRPr="001F0C2B">
              <w:rPr>
                <w:rFonts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cstheme="minorHAnsi"/>
                <w:sz w:val="24"/>
                <w:szCs w:val="24"/>
              </w:rPr>
              <w:t xml:space="preserve">Projekt je tek započeo s provednom u drogom polugodištu 2019. godine. </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Nema odstupanja</w:t>
            </w:r>
          </w:p>
        </w:tc>
      </w:tr>
      <w:tr w:rsidR="00A95FDD" w:rsidRPr="000B2B6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0B2B6B" w:rsidRDefault="00A95FDD" w:rsidP="00611168">
            <w:pPr>
              <w:jc w:val="both"/>
              <w:rPr>
                <w:rFonts w:cstheme="minorHAnsi"/>
                <w:b/>
                <w:bCs/>
                <w:i/>
                <w:sz w:val="24"/>
                <w:szCs w:val="24"/>
              </w:rPr>
            </w:pPr>
            <w:r w:rsidRPr="000B2B6B">
              <w:rPr>
                <w:rFonts w:cstheme="minorHAnsi"/>
                <w:b/>
                <w:bCs/>
                <w:i/>
                <w:sz w:val="24"/>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rsidR="00A95FDD" w:rsidRPr="000B2B6B" w:rsidRDefault="00A95FDD" w:rsidP="00611168">
            <w:pPr>
              <w:jc w:val="both"/>
              <w:rPr>
                <w:rFonts w:cstheme="minorHAnsi"/>
                <w:b/>
                <w:bCs/>
                <w:i/>
                <w:sz w:val="24"/>
                <w:szCs w:val="24"/>
              </w:rPr>
            </w:pPr>
            <w:r w:rsidRPr="000B2B6B">
              <w:rPr>
                <w:rFonts w:cstheme="minorHAnsi"/>
                <w:b/>
                <w:bCs/>
                <w:i/>
                <w:sz w:val="24"/>
                <w:szCs w:val="24"/>
              </w:rPr>
              <w:t>K190003 – Projekt navodnjavanja Koševo – Vrbovci</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Potrebna sredstva:</w:t>
            </w:r>
          </w:p>
        </w:tc>
        <w:tc>
          <w:tcPr>
            <w:tcW w:w="7082" w:type="dxa"/>
            <w:tcBorders>
              <w:top w:val="single" w:sz="4" w:space="0" w:color="auto"/>
              <w:left w:val="single" w:sz="4" w:space="0" w:color="auto"/>
              <w:bottom w:val="single" w:sz="4" w:space="0" w:color="auto"/>
              <w:right w:val="single" w:sz="4" w:space="0" w:color="auto"/>
            </w:tcBorders>
          </w:tcPr>
          <w:p w:rsidR="00A95FDD" w:rsidRPr="000B2B6B" w:rsidRDefault="00A95FDD" w:rsidP="00611168">
            <w:pPr>
              <w:jc w:val="both"/>
              <w:rPr>
                <w:rFonts w:cstheme="minorHAnsi"/>
                <w:b/>
                <w:bCs/>
                <w:sz w:val="24"/>
                <w:szCs w:val="24"/>
              </w:rPr>
            </w:pPr>
            <w:r w:rsidRPr="000B2B6B">
              <w:rPr>
                <w:rFonts w:cstheme="minorHAnsi"/>
                <w:b/>
                <w:bCs/>
                <w:sz w:val="24"/>
                <w:szCs w:val="24"/>
              </w:rPr>
              <w:t xml:space="preserve">1.010.000,00 </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Ovim projektom se planira izgradnja novog podsustava za navodnjavanje  Koševo – Vrbovci u okviru sustava za navodnjavanje u Donjoj Neretvi (SN Donja Neretva). Podsustav obuhvaća:</w:t>
            </w:r>
          </w:p>
          <w:p w:rsidR="00A95FDD" w:rsidRPr="001F0C2B" w:rsidRDefault="00A95FDD" w:rsidP="00A95FDD">
            <w:pPr>
              <w:pStyle w:val="ListParagraph"/>
              <w:numPr>
                <w:ilvl w:val="0"/>
                <w:numId w:val="19"/>
              </w:numPr>
              <w:spacing w:line="276" w:lineRule="auto"/>
              <w:jc w:val="both"/>
              <w:rPr>
                <w:rFonts w:cstheme="minorHAnsi"/>
                <w:sz w:val="24"/>
                <w:szCs w:val="24"/>
              </w:rPr>
            </w:pPr>
            <w:r w:rsidRPr="001F0C2B">
              <w:rPr>
                <w:rFonts w:cstheme="minorHAnsi"/>
                <w:sz w:val="24"/>
                <w:szCs w:val="24"/>
              </w:rPr>
              <w:t>zahvat i dovod vode iz glavnog dovodnog kanala (Maksimilijan) uprvoj fazi (kasnije iz rijeke Neretve)</w:t>
            </w:r>
          </w:p>
          <w:p w:rsidR="00A95FDD" w:rsidRPr="001F0C2B" w:rsidRDefault="00A95FDD" w:rsidP="00A95FDD">
            <w:pPr>
              <w:pStyle w:val="ListParagraph"/>
              <w:numPr>
                <w:ilvl w:val="0"/>
                <w:numId w:val="19"/>
              </w:numPr>
              <w:spacing w:line="276" w:lineRule="auto"/>
              <w:jc w:val="both"/>
              <w:rPr>
                <w:rFonts w:cstheme="minorHAnsi"/>
                <w:sz w:val="24"/>
                <w:szCs w:val="24"/>
              </w:rPr>
            </w:pPr>
            <w:r w:rsidRPr="001F0C2B">
              <w:rPr>
                <w:rFonts w:cstheme="minorHAnsi"/>
                <w:sz w:val="24"/>
                <w:szCs w:val="24"/>
              </w:rPr>
              <w:t>CS Koševo – Vrbovci kao centralni objekt</w:t>
            </w:r>
          </w:p>
          <w:p w:rsidR="00A95FDD" w:rsidRPr="001F0C2B" w:rsidRDefault="00A95FDD" w:rsidP="00A95FDD">
            <w:pPr>
              <w:pStyle w:val="ListParagraph"/>
              <w:numPr>
                <w:ilvl w:val="0"/>
                <w:numId w:val="19"/>
              </w:numPr>
              <w:spacing w:line="276" w:lineRule="auto"/>
              <w:jc w:val="both"/>
              <w:rPr>
                <w:rFonts w:cstheme="minorHAnsi"/>
                <w:sz w:val="24"/>
                <w:szCs w:val="24"/>
              </w:rPr>
            </w:pPr>
            <w:r w:rsidRPr="001F0C2B">
              <w:rPr>
                <w:rFonts w:cstheme="minorHAnsi"/>
                <w:sz w:val="24"/>
                <w:szCs w:val="24"/>
              </w:rPr>
              <w:t>Tlačna distribucijska mreža</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jc w:val="both"/>
              <w:rPr>
                <w:rFonts w:cstheme="minorHAnsi"/>
                <w:sz w:val="24"/>
                <w:szCs w:val="24"/>
              </w:rPr>
            </w:pPr>
            <w:r w:rsidRPr="001F0C2B">
              <w:rPr>
                <w:rFonts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Izgrađen sustav navodnjavanja</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0B2B6B">
            <w:pPr>
              <w:rPr>
                <w:rFonts w:cstheme="minorHAnsi"/>
                <w:sz w:val="24"/>
                <w:szCs w:val="24"/>
              </w:rPr>
            </w:pPr>
            <w:r w:rsidRPr="001F0C2B">
              <w:rPr>
                <w:rFonts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A95FDD" w:rsidRPr="001F0C2B" w:rsidRDefault="00A95FDD" w:rsidP="00611168">
            <w:pPr>
              <w:jc w:val="both"/>
              <w:rPr>
                <w:rFonts w:cstheme="minorHAnsi"/>
                <w:sz w:val="24"/>
                <w:szCs w:val="24"/>
              </w:rPr>
            </w:pPr>
            <w:r w:rsidRPr="001F0C2B">
              <w:rPr>
                <w:rFonts w:cstheme="minorHAnsi"/>
                <w:sz w:val="24"/>
                <w:szCs w:val="24"/>
              </w:rPr>
              <w:t>Nije bilo aktivnosti</w:t>
            </w:r>
          </w:p>
        </w:tc>
      </w:tr>
      <w:tr w:rsidR="00A95FDD" w:rsidRPr="001F0C2B" w:rsidTr="000B2B6B">
        <w:tc>
          <w:tcPr>
            <w:tcW w:w="1985" w:type="dxa"/>
            <w:tcBorders>
              <w:top w:val="single" w:sz="4" w:space="0" w:color="auto"/>
              <w:left w:val="single" w:sz="4" w:space="0" w:color="auto"/>
              <w:bottom w:val="single" w:sz="4" w:space="0" w:color="auto"/>
              <w:right w:val="single" w:sz="4" w:space="0" w:color="auto"/>
            </w:tcBorders>
            <w:hideMark/>
          </w:tcPr>
          <w:p w:rsidR="00A95FDD" w:rsidRPr="001F0C2B" w:rsidRDefault="00A95FDD" w:rsidP="00611168">
            <w:pPr>
              <w:rPr>
                <w:rFonts w:cstheme="minorHAnsi"/>
                <w:sz w:val="24"/>
                <w:szCs w:val="24"/>
              </w:rPr>
            </w:pPr>
            <w:r w:rsidRPr="001F0C2B">
              <w:rPr>
                <w:rFonts w:cstheme="minorHAnsi"/>
                <w:sz w:val="24"/>
                <w:szCs w:val="24"/>
              </w:rPr>
              <w:t>Obrazloženje odstupanja od projekcija za 2022.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95FDD" w:rsidRPr="001F0C2B" w:rsidRDefault="00A95FDD" w:rsidP="00611168">
            <w:pPr>
              <w:jc w:val="both"/>
              <w:rPr>
                <w:rFonts w:cstheme="minorHAnsi"/>
                <w:sz w:val="24"/>
                <w:szCs w:val="24"/>
              </w:rPr>
            </w:pPr>
            <w:r w:rsidRPr="001F0C2B">
              <w:rPr>
                <w:rFonts w:cstheme="minorHAnsi"/>
                <w:sz w:val="24"/>
                <w:szCs w:val="24"/>
              </w:rPr>
              <w:t>Novi projekt planiran u 2022.</w:t>
            </w:r>
          </w:p>
        </w:tc>
      </w:tr>
    </w:tbl>
    <w:p w:rsidR="00A95FDD" w:rsidRDefault="00A95FDD" w:rsidP="000B6F23">
      <w:pPr>
        <w:spacing w:after="200" w:line="276" w:lineRule="auto"/>
        <w:jc w:val="both"/>
        <w:rPr>
          <w:rFonts w:eastAsia="Times New Roman" w:cstheme="minorHAnsi"/>
          <w:sz w:val="24"/>
          <w:szCs w:val="24"/>
        </w:rPr>
      </w:pPr>
    </w:p>
    <w:p w:rsidR="00D21D38" w:rsidRPr="001F0C2B" w:rsidRDefault="00D21D38" w:rsidP="00D21D38">
      <w:pPr>
        <w:spacing w:after="200" w:line="276" w:lineRule="auto"/>
        <w:jc w:val="center"/>
        <w:rPr>
          <w:rFonts w:eastAsia="Times New Roman" w:cstheme="minorHAnsi"/>
          <w:sz w:val="24"/>
          <w:szCs w:val="24"/>
        </w:rPr>
      </w:pPr>
      <w:r w:rsidRPr="001F0C2B">
        <w:rPr>
          <w:rFonts w:eastAsia="Times New Roman" w:cstheme="minorHAnsi"/>
          <w:sz w:val="24"/>
          <w:szCs w:val="24"/>
        </w:rPr>
        <w:t>***</w:t>
      </w:r>
    </w:p>
    <w:p w:rsidR="00034788" w:rsidRPr="001F0C2B" w:rsidRDefault="00034788" w:rsidP="00034788">
      <w:pPr>
        <w:tabs>
          <w:tab w:val="left" w:pos="1830"/>
        </w:tabs>
        <w:rPr>
          <w:rFonts w:eastAsia="Times New Roman" w:cstheme="minorHAnsi"/>
          <w:sz w:val="24"/>
          <w:szCs w:val="24"/>
        </w:rPr>
      </w:pPr>
    </w:p>
    <w:sectPr w:rsidR="00034788" w:rsidRPr="001F0C2B" w:rsidSect="00544171">
      <w:footerReference w:type="default" r:id="rId18"/>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D71" w:rsidRDefault="00D14D71" w:rsidP="000F2F0D">
      <w:pPr>
        <w:spacing w:after="0" w:line="240" w:lineRule="auto"/>
      </w:pPr>
      <w:r>
        <w:separator/>
      </w:r>
    </w:p>
  </w:endnote>
  <w:endnote w:type="continuationSeparator" w:id="0">
    <w:p w:rsidR="00D14D71" w:rsidRDefault="00D14D71" w:rsidP="000F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mo">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5422"/>
      <w:docPartObj>
        <w:docPartGallery w:val="Page Numbers (Bottom of Page)"/>
        <w:docPartUnique/>
      </w:docPartObj>
    </w:sdtPr>
    <w:sdtEndPr/>
    <w:sdtContent>
      <w:p w:rsidR="00286A54" w:rsidRDefault="00D14D71">
        <w:pPr>
          <w:pStyle w:val="Footer"/>
          <w:jc w:val="right"/>
        </w:pPr>
        <w:r>
          <w:fldChar w:fldCharType="begin"/>
        </w:r>
        <w:r>
          <w:instrText xml:space="preserve"> PAGE   \* MERGEFORMAT </w:instrText>
        </w:r>
        <w:r>
          <w:fldChar w:fldCharType="separate"/>
        </w:r>
        <w:r w:rsidR="00B61748">
          <w:rPr>
            <w:noProof/>
          </w:rPr>
          <w:t>82</w:t>
        </w:r>
        <w:r>
          <w:rPr>
            <w:noProof/>
          </w:rPr>
          <w:fldChar w:fldCharType="end"/>
        </w:r>
      </w:p>
    </w:sdtContent>
  </w:sdt>
  <w:p w:rsidR="00286A54" w:rsidRDefault="00286A5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D71" w:rsidRDefault="00D14D71" w:rsidP="000F2F0D">
      <w:pPr>
        <w:spacing w:after="0" w:line="240" w:lineRule="auto"/>
      </w:pPr>
      <w:r>
        <w:separator/>
      </w:r>
    </w:p>
  </w:footnote>
  <w:footnote w:type="continuationSeparator" w:id="0">
    <w:p w:rsidR="00D14D71" w:rsidRDefault="00D14D71" w:rsidP="000F2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3857"/>
    <w:multiLevelType w:val="hybridMultilevel"/>
    <w:tmpl w:val="3C62EF7C"/>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500BDB"/>
    <w:multiLevelType w:val="hybridMultilevel"/>
    <w:tmpl w:val="05062BD4"/>
    <w:lvl w:ilvl="0" w:tplc="14DC8864">
      <w:start w:val="1029"/>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 w15:restartNumberingAfterBreak="0">
    <w:nsid w:val="0C7E79AF"/>
    <w:multiLevelType w:val="hybridMultilevel"/>
    <w:tmpl w:val="FEA4791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9901AE"/>
    <w:multiLevelType w:val="hybridMultilevel"/>
    <w:tmpl w:val="418882B0"/>
    <w:lvl w:ilvl="0" w:tplc="2FECFDF2">
      <w:start w:val="1"/>
      <w:numFmt w:val="bullet"/>
      <w:lvlText w:val="o"/>
      <w:lvlJc w:val="left"/>
      <w:pPr>
        <w:ind w:left="720" w:hanging="360"/>
      </w:pPr>
      <w:rPr>
        <w:rFonts w:ascii="Courier New" w:hAnsi="Courier New" w:hint="default"/>
      </w:rPr>
    </w:lvl>
    <w:lvl w:ilvl="1" w:tplc="F3D48F66">
      <w:start w:val="1"/>
      <w:numFmt w:val="bullet"/>
      <w:lvlText w:val="o"/>
      <w:lvlJc w:val="left"/>
      <w:pPr>
        <w:ind w:left="1440" w:hanging="360"/>
      </w:pPr>
      <w:rPr>
        <w:rFonts w:ascii="Courier New" w:hAnsi="Courier New" w:hint="default"/>
      </w:rPr>
    </w:lvl>
    <w:lvl w:ilvl="2" w:tplc="BB16DE8C">
      <w:start w:val="1"/>
      <w:numFmt w:val="bullet"/>
      <w:lvlText w:val=""/>
      <w:lvlJc w:val="left"/>
      <w:pPr>
        <w:ind w:left="2160" w:hanging="360"/>
      </w:pPr>
      <w:rPr>
        <w:rFonts w:ascii="Wingdings" w:hAnsi="Wingdings" w:hint="default"/>
      </w:rPr>
    </w:lvl>
    <w:lvl w:ilvl="3" w:tplc="48D46E72">
      <w:start w:val="1"/>
      <w:numFmt w:val="bullet"/>
      <w:lvlText w:val=""/>
      <w:lvlJc w:val="left"/>
      <w:pPr>
        <w:ind w:left="2880" w:hanging="360"/>
      </w:pPr>
      <w:rPr>
        <w:rFonts w:ascii="Symbol" w:hAnsi="Symbol" w:hint="default"/>
      </w:rPr>
    </w:lvl>
    <w:lvl w:ilvl="4" w:tplc="7DE079FA">
      <w:start w:val="1"/>
      <w:numFmt w:val="bullet"/>
      <w:lvlText w:val="o"/>
      <w:lvlJc w:val="left"/>
      <w:pPr>
        <w:ind w:left="3600" w:hanging="360"/>
      </w:pPr>
      <w:rPr>
        <w:rFonts w:ascii="Courier New" w:hAnsi="Courier New" w:hint="default"/>
      </w:rPr>
    </w:lvl>
    <w:lvl w:ilvl="5" w:tplc="053C3BBC">
      <w:start w:val="1"/>
      <w:numFmt w:val="bullet"/>
      <w:lvlText w:val=""/>
      <w:lvlJc w:val="left"/>
      <w:pPr>
        <w:ind w:left="4320" w:hanging="360"/>
      </w:pPr>
      <w:rPr>
        <w:rFonts w:ascii="Wingdings" w:hAnsi="Wingdings" w:hint="default"/>
      </w:rPr>
    </w:lvl>
    <w:lvl w:ilvl="6" w:tplc="0366E118">
      <w:start w:val="1"/>
      <w:numFmt w:val="bullet"/>
      <w:lvlText w:val=""/>
      <w:lvlJc w:val="left"/>
      <w:pPr>
        <w:ind w:left="5040" w:hanging="360"/>
      </w:pPr>
      <w:rPr>
        <w:rFonts w:ascii="Symbol" w:hAnsi="Symbol" w:hint="default"/>
      </w:rPr>
    </w:lvl>
    <w:lvl w:ilvl="7" w:tplc="00925974">
      <w:start w:val="1"/>
      <w:numFmt w:val="bullet"/>
      <w:lvlText w:val="o"/>
      <w:lvlJc w:val="left"/>
      <w:pPr>
        <w:ind w:left="5760" w:hanging="360"/>
      </w:pPr>
      <w:rPr>
        <w:rFonts w:ascii="Courier New" w:hAnsi="Courier New" w:hint="default"/>
      </w:rPr>
    </w:lvl>
    <w:lvl w:ilvl="8" w:tplc="21F284BE">
      <w:start w:val="1"/>
      <w:numFmt w:val="bullet"/>
      <w:lvlText w:val=""/>
      <w:lvlJc w:val="left"/>
      <w:pPr>
        <w:ind w:left="6480" w:hanging="360"/>
      </w:pPr>
      <w:rPr>
        <w:rFonts w:ascii="Wingdings" w:hAnsi="Wingdings" w:hint="default"/>
      </w:rPr>
    </w:lvl>
  </w:abstractNum>
  <w:abstractNum w:abstractNumId="4" w15:restartNumberingAfterBreak="0">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1B6247BB"/>
    <w:multiLevelType w:val="hybridMultilevel"/>
    <w:tmpl w:val="43F0A836"/>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271043E6"/>
    <w:multiLevelType w:val="hybridMultilevel"/>
    <w:tmpl w:val="B0509EBE"/>
    <w:lvl w:ilvl="0" w:tplc="041A0001">
      <w:start w:val="1"/>
      <w:numFmt w:val="bullet"/>
      <w:lvlText w:val=""/>
      <w:lvlJc w:val="left"/>
      <w:pPr>
        <w:ind w:left="1080" w:hanging="360"/>
      </w:pPr>
      <w:rPr>
        <w:rFonts w:ascii="Symbol" w:hAnsi="Symbol" w:hint="default"/>
      </w:rPr>
    </w:lvl>
    <w:lvl w:ilvl="1" w:tplc="C65E7766">
      <w:numFmt w:val="bullet"/>
      <w:lvlText w:val="-"/>
      <w:lvlJc w:val="left"/>
      <w:pPr>
        <w:ind w:left="1800" w:hanging="360"/>
      </w:pPr>
      <w:rPr>
        <w:rFonts w:ascii="Times New Roman" w:eastAsia="Times New Roman" w:hAnsi="Times New Roman" w:cs="Times New Roman"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7" w15:restartNumberingAfterBreak="0">
    <w:nsid w:val="283C2EC6"/>
    <w:multiLevelType w:val="hybridMultilevel"/>
    <w:tmpl w:val="CA00FEB6"/>
    <w:lvl w:ilvl="0" w:tplc="0660F500">
      <w:start w:val="1"/>
      <w:numFmt w:val="bullet"/>
      <w:lvlText w:val=""/>
      <w:lvlJc w:val="left"/>
      <w:pPr>
        <w:ind w:left="720" w:hanging="360"/>
      </w:pPr>
      <w:rPr>
        <w:rFonts w:ascii="Wingdings" w:hAnsi="Wingdings" w:hint="default"/>
      </w:rPr>
    </w:lvl>
    <w:lvl w:ilvl="1" w:tplc="9724BF40">
      <w:numFmt w:val="bullet"/>
      <w:lvlText w:val="-"/>
      <w:lvlJc w:val="left"/>
      <w:pPr>
        <w:tabs>
          <w:tab w:val="num" w:pos="1635"/>
        </w:tabs>
        <w:ind w:left="1635" w:hanging="555"/>
      </w:pPr>
      <w:rPr>
        <w:rFonts w:ascii="Arial" w:eastAsia="Times New Roman" w:hAnsi="Arial" w:cs="Arial" w:hint="default"/>
      </w:rPr>
    </w:lvl>
    <w:lvl w:ilvl="2" w:tplc="041A000F">
      <w:start w:val="1"/>
      <w:numFmt w:val="decimal"/>
      <w:lvlText w:val="%3."/>
      <w:lvlJc w:val="left"/>
      <w:pPr>
        <w:tabs>
          <w:tab w:val="num" w:pos="2160"/>
        </w:tabs>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97D6230"/>
    <w:multiLevelType w:val="multilevel"/>
    <w:tmpl w:val="33C0D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03728F"/>
    <w:multiLevelType w:val="hybridMultilevel"/>
    <w:tmpl w:val="5DDC2EF4"/>
    <w:lvl w:ilvl="0" w:tplc="24D6948C">
      <w:start w:val="1029"/>
      <w:numFmt w:val="bullet"/>
      <w:lvlText w:val="-"/>
      <w:lvlJc w:val="left"/>
      <w:pPr>
        <w:ind w:left="677"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15:restartNumberingAfterBreak="0">
    <w:nsid w:val="2E7E509A"/>
    <w:multiLevelType w:val="hybridMultilevel"/>
    <w:tmpl w:val="C594672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4302692F"/>
    <w:multiLevelType w:val="hybridMultilevel"/>
    <w:tmpl w:val="CC2C4C82"/>
    <w:lvl w:ilvl="0" w:tplc="C800565E">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B2520F1"/>
    <w:multiLevelType w:val="hybridMultilevel"/>
    <w:tmpl w:val="F926C9B2"/>
    <w:lvl w:ilvl="0" w:tplc="C65E7766">
      <w:numFmt w:val="bullet"/>
      <w:lvlText w:val="-"/>
      <w:lvlJc w:val="left"/>
      <w:pPr>
        <w:ind w:left="1146" w:hanging="360"/>
      </w:pPr>
      <w:rPr>
        <w:rFonts w:ascii="Times New Roman" w:eastAsia="Times New Roman" w:hAnsi="Times New Roman" w:cs="Times New Roman"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13" w15:restartNumberingAfterBreak="0">
    <w:nsid w:val="4E5F6559"/>
    <w:multiLevelType w:val="multilevel"/>
    <w:tmpl w:val="C7023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3AD4D29"/>
    <w:multiLevelType w:val="hybridMultilevel"/>
    <w:tmpl w:val="E3142B66"/>
    <w:lvl w:ilvl="0" w:tplc="30FA5A2C">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F10474"/>
    <w:multiLevelType w:val="hybridMultilevel"/>
    <w:tmpl w:val="10B2B7EA"/>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5D73534E"/>
    <w:multiLevelType w:val="hybridMultilevel"/>
    <w:tmpl w:val="22DE1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11474A7"/>
    <w:multiLevelType w:val="hybridMultilevel"/>
    <w:tmpl w:val="FF201A8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645D0F60"/>
    <w:multiLevelType w:val="hybridMultilevel"/>
    <w:tmpl w:val="15B8850A"/>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6C861426"/>
    <w:multiLevelType w:val="hybridMultilevel"/>
    <w:tmpl w:val="2FB8F2E4"/>
    <w:lvl w:ilvl="0" w:tplc="CF962F06">
      <w:start w:val="2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5EF31C0"/>
    <w:multiLevelType w:val="hybridMultilevel"/>
    <w:tmpl w:val="6DF6F1F8"/>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2"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19"/>
  </w:num>
  <w:num w:numId="6">
    <w:abstractNumId w:val="12"/>
  </w:num>
  <w:num w:numId="7">
    <w:abstractNumId w:val="18"/>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8"/>
  </w:num>
  <w:num w:numId="13">
    <w:abstractNumId w:val="10"/>
  </w:num>
  <w:num w:numId="14">
    <w:abstractNumId w:val="7"/>
  </w:num>
  <w:num w:numId="15">
    <w:abstractNumId w:val="15"/>
  </w:num>
  <w:num w:numId="16">
    <w:abstractNumId w:val="14"/>
  </w:num>
  <w:num w:numId="17">
    <w:abstractNumId w:val="13"/>
  </w:num>
  <w:num w:numId="18">
    <w:abstractNumId w:val="17"/>
  </w:num>
  <w:num w:numId="19">
    <w:abstractNumId w:val="20"/>
  </w:num>
  <w:num w:numId="20">
    <w:abstractNumId w:val="22"/>
  </w:num>
  <w:num w:numId="21">
    <w:abstractNumId w:val="16"/>
  </w:num>
  <w:num w:numId="22">
    <w:abstractNumId w:val="1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varPagination" w:val="True"/>
    <w:docVar w:name="varZoom" w:val="100"/>
  </w:docVars>
  <w:rsids>
    <w:rsidRoot w:val="000B1438"/>
    <w:rsid w:val="00017001"/>
    <w:rsid w:val="00020FE2"/>
    <w:rsid w:val="00034788"/>
    <w:rsid w:val="00037F65"/>
    <w:rsid w:val="0004725B"/>
    <w:rsid w:val="00065D67"/>
    <w:rsid w:val="0009115A"/>
    <w:rsid w:val="00094496"/>
    <w:rsid w:val="000B1438"/>
    <w:rsid w:val="000B2B6B"/>
    <w:rsid w:val="000B6F23"/>
    <w:rsid w:val="000B7DC3"/>
    <w:rsid w:val="000E0CD2"/>
    <w:rsid w:val="000E7892"/>
    <w:rsid w:val="000F2F0D"/>
    <w:rsid w:val="000F7B9B"/>
    <w:rsid w:val="001115DB"/>
    <w:rsid w:val="001122A5"/>
    <w:rsid w:val="00117F64"/>
    <w:rsid w:val="00130076"/>
    <w:rsid w:val="00186844"/>
    <w:rsid w:val="00193044"/>
    <w:rsid w:val="00193ECE"/>
    <w:rsid w:val="001F0C2B"/>
    <w:rsid w:val="00212928"/>
    <w:rsid w:val="0023013E"/>
    <w:rsid w:val="00235CFC"/>
    <w:rsid w:val="00252142"/>
    <w:rsid w:val="002526BD"/>
    <w:rsid w:val="00271E0F"/>
    <w:rsid w:val="00286A54"/>
    <w:rsid w:val="00297A41"/>
    <w:rsid w:val="002B0C2D"/>
    <w:rsid w:val="002B6B2E"/>
    <w:rsid w:val="002F4709"/>
    <w:rsid w:val="00307C6A"/>
    <w:rsid w:val="003111C0"/>
    <w:rsid w:val="00311963"/>
    <w:rsid w:val="00311B48"/>
    <w:rsid w:val="00324085"/>
    <w:rsid w:val="0032410F"/>
    <w:rsid w:val="00337F47"/>
    <w:rsid w:val="00356E61"/>
    <w:rsid w:val="00367046"/>
    <w:rsid w:val="003716EF"/>
    <w:rsid w:val="00374AF8"/>
    <w:rsid w:val="00376EC9"/>
    <w:rsid w:val="003A57E4"/>
    <w:rsid w:val="003C51A1"/>
    <w:rsid w:val="003E4C98"/>
    <w:rsid w:val="003E5901"/>
    <w:rsid w:val="00401932"/>
    <w:rsid w:val="00412A50"/>
    <w:rsid w:val="00440890"/>
    <w:rsid w:val="00440F93"/>
    <w:rsid w:val="004634E2"/>
    <w:rsid w:val="0046414C"/>
    <w:rsid w:val="00476563"/>
    <w:rsid w:val="004863D0"/>
    <w:rsid w:val="004C0CEC"/>
    <w:rsid w:val="004C1E67"/>
    <w:rsid w:val="004C23DB"/>
    <w:rsid w:val="004D02F2"/>
    <w:rsid w:val="004D0D9D"/>
    <w:rsid w:val="004E254B"/>
    <w:rsid w:val="004F669E"/>
    <w:rsid w:val="0051553C"/>
    <w:rsid w:val="00544171"/>
    <w:rsid w:val="00554A6C"/>
    <w:rsid w:val="00556CF3"/>
    <w:rsid w:val="00572F85"/>
    <w:rsid w:val="00590C11"/>
    <w:rsid w:val="005A0BBF"/>
    <w:rsid w:val="005F4E37"/>
    <w:rsid w:val="00603761"/>
    <w:rsid w:val="00604558"/>
    <w:rsid w:val="00611168"/>
    <w:rsid w:val="006116F9"/>
    <w:rsid w:val="0061262E"/>
    <w:rsid w:val="00613757"/>
    <w:rsid w:val="0061654A"/>
    <w:rsid w:val="00664C08"/>
    <w:rsid w:val="00676448"/>
    <w:rsid w:val="00686EF7"/>
    <w:rsid w:val="00695102"/>
    <w:rsid w:val="006A249D"/>
    <w:rsid w:val="006A5D10"/>
    <w:rsid w:val="006B2C3E"/>
    <w:rsid w:val="006B5752"/>
    <w:rsid w:val="006C280E"/>
    <w:rsid w:val="006C66AA"/>
    <w:rsid w:val="006D60C5"/>
    <w:rsid w:val="006F0EFD"/>
    <w:rsid w:val="00715D12"/>
    <w:rsid w:val="00732512"/>
    <w:rsid w:val="00734BF4"/>
    <w:rsid w:val="007407EE"/>
    <w:rsid w:val="00756223"/>
    <w:rsid w:val="0076393B"/>
    <w:rsid w:val="00764987"/>
    <w:rsid w:val="007733A9"/>
    <w:rsid w:val="00773F32"/>
    <w:rsid w:val="00775395"/>
    <w:rsid w:val="007D6E8B"/>
    <w:rsid w:val="007E619E"/>
    <w:rsid w:val="007E6260"/>
    <w:rsid w:val="0080659A"/>
    <w:rsid w:val="008456BE"/>
    <w:rsid w:val="008550DC"/>
    <w:rsid w:val="0085570C"/>
    <w:rsid w:val="0085674E"/>
    <w:rsid w:val="00861642"/>
    <w:rsid w:val="0086758C"/>
    <w:rsid w:val="00882129"/>
    <w:rsid w:val="008A2254"/>
    <w:rsid w:val="008A3EF7"/>
    <w:rsid w:val="008B35B4"/>
    <w:rsid w:val="008D7538"/>
    <w:rsid w:val="008D7A45"/>
    <w:rsid w:val="008E1421"/>
    <w:rsid w:val="008F257B"/>
    <w:rsid w:val="00904BFC"/>
    <w:rsid w:val="009100A9"/>
    <w:rsid w:val="00920D48"/>
    <w:rsid w:val="00927018"/>
    <w:rsid w:val="00941D10"/>
    <w:rsid w:val="00943A22"/>
    <w:rsid w:val="00947B33"/>
    <w:rsid w:val="0095362E"/>
    <w:rsid w:val="00957B4E"/>
    <w:rsid w:val="0099717C"/>
    <w:rsid w:val="009B47F6"/>
    <w:rsid w:val="009C0FD8"/>
    <w:rsid w:val="009D4240"/>
    <w:rsid w:val="009E482D"/>
    <w:rsid w:val="009E52D1"/>
    <w:rsid w:val="009E641C"/>
    <w:rsid w:val="009F6339"/>
    <w:rsid w:val="00A042F7"/>
    <w:rsid w:val="00A05837"/>
    <w:rsid w:val="00A86607"/>
    <w:rsid w:val="00A95FDD"/>
    <w:rsid w:val="00AA0E53"/>
    <w:rsid w:val="00AA1F09"/>
    <w:rsid w:val="00AA68C3"/>
    <w:rsid w:val="00AB1BCE"/>
    <w:rsid w:val="00AC5A59"/>
    <w:rsid w:val="00AC7412"/>
    <w:rsid w:val="00AE0524"/>
    <w:rsid w:val="00AE3F75"/>
    <w:rsid w:val="00AF3347"/>
    <w:rsid w:val="00B17768"/>
    <w:rsid w:val="00B26928"/>
    <w:rsid w:val="00B40E54"/>
    <w:rsid w:val="00B46AEB"/>
    <w:rsid w:val="00B61748"/>
    <w:rsid w:val="00B63F59"/>
    <w:rsid w:val="00B716B7"/>
    <w:rsid w:val="00B74BF1"/>
    <w:rsid w:val="00B8660A"/>
    <w:rsid w:val="00BA35D7"/>
    <w:rsid w:val="00BA44BB"/>
    <w:rsid w:val="00BA62E9"/>
    <w:rsid w:val="00BB3361"/>
    <w:rsid w:val="00BD42F3"/>
    <w:rsid w:val="00C04737"/>
    <w:rsid w:val="00C04E8F"/>
    <w:rsid w:val="00C05516"/>
    <w:rsid w:val="00C05C66"/>
    <w:rsid w:val="00C11C15"/>
    <w:rsid w:val="00C1485C"/>
    <w:rsid w:val="00C150E6"/>
    <w:rsid w:val="00C1519F"/>
    <w:rsid w:val="00C161C7"/>
    <w:rsid w:val="00C24009"/>
    <w:rsid w:val="00C36F2F"/>
    <w:rsid w:val="00C40934"/>
    <w:rsid w:val="00C57F1C"/>
    <w:rsid w:val="00C62E6A"/>
    <w:rsid w:val="00C85ED9"/>
    <w:rsid w:val="00C86A6A"/>
    <w:rsid w:val="00C938A7"/>
    <w:rsid w:val="00CA0CA8"/>
    <w:rsid w:val="00CA18B3"/>
    <w:rsid w:val="00CA1D71"/>
    <w:rsid w:val="00CA3126"/>
    <w:rsid w:val="00CB2106"/>
    <w:rsid w:val="00CC6595"/>
    <w:rsid w:val="00D13340"/>
    <w:rsid w:val="00D14D71"/>
    <w:rsid w:val="00D21D38"/>
    <w:rsid w:val="00D2314A"/>
    <w:rsid w:val="00D2573B"/>
    <w:rsid w:val="00D341DB"/>
    <w:rsid w:val="00D420CA"/>
    <w:rsid w:val="00D45477"/>
    <w:rsid w:val="00D67B00"/>
    <w:rsid w:val="00DA4D6E"/>
    <w:rsid w:val="00DA5017"/>
    <w:rsid w:val="00DA6DE5"/>
    <w:rsid w:val="00DB0F88"/>
    <w:rsid w:val="00DB7BE3"/>
    <w:rsid w:val="00DE6D1C"/>
    <w:rsid w:val="00DF518F"/>
    <w:rsid w:val="00DF568D"/>
    <w:rsid w:val="00DF7EAD"/>
    <w:rsid w:val="00E054D7"/>
    <w:rsid w:val="00E11EC3"/>
    <w:rsid w:val="00E1720A"/>
    <w:rsid w:val="00E456C6"/>
    <w:rsid w:val="00E5555B"/>
    <w:rsid w:val="00E76023"/>
    <w:rsid w:val="00E768A0"/>
    <w:rsid w:val="00E77E40"/>
    <w:rsid w:val="00EC06BB"/>
    <w:rsid w:val="00EE05E9"/>
    <w:rsid w:val="00F04138"/>
    <w:rsid w:val="00F07705"/>
    <w:rsid w:val="00F108CC"/>
    <w:rsid w:val="00F13FC2"/>
    <w:rsid w:val="00F217D2"/>
    <w:rsid w:val="00F275DC"/>
    <w:rsid w:val="00F4304B"/>
    <w:rsid w:val="00F61819"/>
    <w:rsid w:val="00F63C3E"/>
    <w:rsid w:val="00F83474"/>
    <w:rsid w:val="00FA08AD"/>
    <w:rsid w:val="00FA168C"/>
    <w:rsid w:val="00FC6C89"/>
    <w:rsid w:val="00FD43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B0BF2"/>
  <w15:docId w15:val="{CE7E126E-9052-482E-B70B-89A9DD370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EF7"/>
  </w:style>
  <w:style w:type="paragraph" w:styleId="Heading1">
    <w:name w:val="heading 1"/>
    <w:basedOn w:val="Normal"/>
    <w:link w:val="Heading1Char"/>
    <w:uiPriority w:val="9"/>
    <w:qFormat/>
    <w:rsid w:val="000B14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438"/>
    <w:rPr>
      <w:rFonts w:ascii="Times New Roman" w:eastAsia="Times New Roman" w:hAnsi="Times New Roman" w:cs="Times New Roman"/>
      <w:b/>
      <w:bCs/>
      <w:kern w:val="36"/>
      <w:sz w:val="48"/>
      <w:szCs w:val="48"/>
      <w:lang w:eastAsia="hr-HR"/>
    </w:rPr>
  </w:style>
  <w:style w:type="numbering" w:customStyle="1" w:styleId="NoList1">
    <w:name w:val="No List1"/>
    <w:next w:val="NoList"/>
    <w:uiPriority w:val="99"/>
    <w:semiHidden/>
    <w:unhideWhenUsed/>
    <w:rsid w:val="000B1438"/>
  </w:style>
  <w:style w:type="paragraph" w:styleId="NoSpacing">
    <w:name w:val="No Spacing"/>
    <w:link w:val="NoSpacingChar"/>
    <w:uiPriority w:val="1"/>
    <w:qFormat/>
    <w:rsid w:val="000B1438"/>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0B1438"/>
    <w:rPr>
      <w:rFonts w:ascii="Calibri" w:eastAsia="Times New Roman" w:hAnsi="Calibri" w:cs="Times New Roman"/>
    </w:rPr>
  </w:style>
  <w:style w:type="table" w:styleId="TableGrid">
    <w:name w:val="Table Grid"/>
    <w:basedOn w:val="TableNormal"/>
    <w:uiPriority w:val="39"/>
    <w:rsid w:val="000B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qFormat/>
    <w:rsid w:val="000B1438"/>
    <w:pPr>
      <w:spacing w:after="200" w:line="276" w:lineRule="auto"/>
      <w:ind w:left="720"/>
      <w:contextualSpacing/>
    </w:pPr>
  </w:style>
  <w:style w:type="character" w:customStyle="1" w:styleId="apple-converted-space">
    <w:name w:val="apple-converted-space"/>
    <w:rsid w:val="000B1438"/>
  </w:style>
  <w:style w:type="character" w:styleId="Hyperlink">
    <w:name w:val="Hyperlink"/>
    <w:uiPriority w:val="99"/>
    <w:unhideWhenUsed/>
    <w:rsid w:val="000B1438"/>
    <w:rPr>
      <w:color w:val="0000FF"/>
      <w:u w:val="single"/>
    </w:rPr>
  </w:style>
  <w:style w:type="paragraph" w:styleId="Header">
    <w:name w:val="header"/>
    <w:basedOn w:val="Normal"/>
    <w:link w:val="HeaderChar"/>
    <w:uiPriority w:val="99"/>
    <w:unhideWhenUsed/>
    <w:rsid w:val="000B1438"/>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0B1438"/>
    <w:rPr>
      <w:rFonts w:ascii="Times New Roman" w:eastAsia="Calibri" w:hAnsi="Times New Roman" w:cs="Times New Roman"/>
      <w:sz w:val="24"/>
    </w:rPr>
  </w:style>
  <w:style w:type="paragraph" w:styleId="Footer">
    <w:name w:val="footer"/>
    <w:basedOn w:val="Normal"/>
    <w:link w:val="FooterChar"/>
    <w:uiPriority w:val="99"/>
    <w:unhideWhenUsed/>
    <w:rsid w:val="000B1438"/>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0B1438"/>
    <w:rPr>
      <w:rFonts w:ascii="Times New Roman" w:eastAsia="Calibri" w:hAnsi="Times New Roman" w:cs="Times New Roman"/>
      <w:sz w:val="24"/>
    </w:rPr>
  </w:style>
  <w:style w:type="character" w:customStyle="1" w:styleId="Bodytext2">
    <w:name w:val="Body text (2)"/>
    <w:rsid w:val="000B1438"/>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uiPriority w:val="22"/>
    <w:qFormat/>
    <w:rsid w:val="000B1438"/>
    <w:rPr>
      <w:b/>
      <w:bCs/>
    </w:rPr>
  </w:style>
  <w:style w:type="table" w:customStyle="1" w:styleId="Reetkatablice1">
    <w:name w:val="Rešetka tablice1"/>
    <w:basedOn w:val="TableNormal"/>
    <w:next w:val="TableGrid"/>
    <w:uiPriority w:val="59"/>
    <w:rsid w:val="000B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1438"/>
    <w:pPr>
      <w:spacing w:after="0" w:line="240" w:lineRule="auto"/>
      <w:jc w:val="center"/>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0B1438"/>
    <w:rPr>
      <w:rFonts w:ascii="Segoe UI" w:eastAsia="Calibri" w:hAnsi="Segoe UI" w:cs="Segoe UI"/>
      <w:sz w:val="18"/>
      <w:szCs w:val="18"/>
    </w:rPr>
  </w:style>
  <w:style w:type="character" w:customStyle="1" w:styleId="FollowedHyperlink1">
    <w:name w:val="FollowedHyperlink1"/>
    <w:basedOn w:val="DefaultParagraphFont"/>
    <w:uiPriority w:val="99"/>
    <w:semiHidden/>
    <w:unhideWhenUsed/>
    <w:rsid w:val="000B1438"/>
    <w:rPr>
      <w:color w:val="800080"/>
      <w:u w:val="single"/>
    </w:rPr>
  </w:style>
  <w:style w:type="paragraph" w:styleId="BodyText">
    <w:name w:val="Body Text"/>
    <w:basedOn w:val="Normal"/>
    <w:link w:val="BodyTextChar"/>
    <w:uiPriority w:val="99"/>
    <w:semiHidden/>
    <w:unhideWhenUsed/>
    <w:rsid w:val="000B1438"/>
    <w:pPr>
      <w:spacing w:after="120" w:line="240" w:lineRule="auto"/>
      <w:jc w:val="center"/>
    </w:pPr>
    <w:rPr>
      <w:rFonts w:ascii="Times New Roman" w:eastAsia="Calibri" w:hAnsi="Times New Roman" w:cs="Times New Roman"/>
      <w:sz w:val="24"/>
    </w:rPr>
  </w:style>
  <w:style w:type="character" w:customStyle="1" w:styleId="BodyTextChar">
    <w:name w:val="Body Text Char"/>
    <w:basedOn w:val="DefaultParagraphFont"/>
    <w:link w:val="BodyText"/>
    <w:uiPriority w:val="99"/>
    <w:semiHidden/>
    <w:rsid w:val="000B1438"/>
    <w:rPr>
      <w:rFonts w:ascii="Times New Roman" w:eastAsia="Calibri" w:hAnsi="Times New Roman" w:cs="Times New Roman"/>
      <w:sz w:val="24"/>
    </w:rPr>
  </w:style>
  <w:style w:type="paragraph" w:styleId="ListParagraph">
    <w:name w:val="List Paragraph"/>
    <w:basedOn w:val="Normal"/>
    <w:uiPriority w:val="34"/>
    <w:qFormat/>
    <w:rsid w:val="000B1438"/>
    <w:pPr>
      <w:ind w:left="720"/>
      <w:contextualSpacing/>
    </w:pPr>
  </w:style>
  <w:style w:type="character" w:styleId="FollowedHyperlink">
    <w:name w:val="FollowedHyperlink"/>
    <w:basedOn w:val="DefaultParagraphFont"/>
    <w:uiPriority w:val="99"/>
    <w:semiHidden/>
    <w:unhideWhenUsed/>
    <w:rsid w:val="000B1438"/>
    <w:rPr>
      <w:color w:val="954F72" w:themeColor="followedHyperlink"/>
      <w:u w:val="single"/>
    </w:rPr>
  </w:style>
  <w:style w:type="paragraph" w:customStyle="1" w:styleId="Default">
    <w:name w:val="Default"/>
    <w:rsid w:val="00034788"/>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IntenseReference">
    <w:name w:val="Intense Reference"/>
    <w:basedOn w:val="DefaultParagraphFont"/>
    <w:uiPriority w:val="32"/>
    <w:qFormat/>
    <w:rsid w:val="00034788"/>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18764">
      <w:bodyDiv w:val="1"/>
      <w:marLeft w:val="0"/>
      <w:marRight w:val="0"/>
      <w:marTop w:val="0"/>
      <w:marBottom w:val="0"/>
      <w:divBdr>
        <w:top w:val="none" w:sz="0" w:space="0" w:color="auto"/>
        <w:left w:val="none" w:sz="0" w:space="0" w:color="auto"/>
        <w:bottom w:val="none" w:sz="0" w:space="0" w:color="auto"/>
        <w:right w:val="none" w:sz="0" w:space="0" w:color="auto"/>
      </w:divBdr>
    </w:div>
    <w:div w:id="241374647">
      <w:bodyDiv w:val="1"/>
      <w:marLeft w:val="0"/>
      <w:marRight w:val="0"/>
      <w:marTop w:val="0"/>
      <w:marBottom w:val="0"/>
      <w:divBdr>
        <w:top w:val="none" w:sz="0" w:space="0" w:color="auto"/>
        <w:left w:val="none" w:sz="0" w:space="0" w:color="auto"/>
        <w:bottom w:val="none" w:sz="0" w:space="0" w:color="auto"/>
        <w:right w:val="none" w:sz="0" w:space="0" w:color="auto"/>
      </w:divBdr>
    </w:div>
    <w:div w:id="242960032">
      <w:bodyDiv w:val="1"/>
      <w:marLeft w:val="0"/>
      <w:marRight w:val="0"/>
      <w:marTop w:val="0"/>
      <w:marBottom w:val="0"/>
      <w:divBdr>
        <w:top w:val="none" w:sz="0" w:space="0" w:color="auto"/>
        <w:left w:val="none" w:sz="0" w:space="0" w:color="auto"/>
        <w:bottom w:val="none" w:sz="0" w:space="0" w:color="auto"/>
        <w:right w:val="none" w:sz="0" w:space="0" w:color="auto"/>
      </w:divBdr>
    </w:div>
    <w:div w:id="386808378">
      <w:bodyDiv w:val="1"/>
      <w:marLeft w:val="0"/>
      <w:marRight w:val="0"/>
      <w:marTop w:val="0"/>
      <w:marBottom w:val="0"/>
      <w:divBdr>
        <w:top w:val="none" w:sz="0" w:space="0" w:color="auto"/>
        <w:left w:val="none" w:sz="0" w:space="0" w:color="auto"/>
        <w:bottom w:val="none" w:sz="0" w:space="0" w:color="auto"/>
        <w:right w:val="none" w:sz="0" w:space="0" w:color="auto"/>
      </w:divBdr>
    </w:div>
    <w:div w:id="560290932">
      <w:bodyDiv w:val="1"/>
      <w:marLeft w:val="0"/>
      <w:marRight w:val="0"/>
      <w:marTop w:val="0"/>
      <w:marBottom w:val="0"/>
      <w:divBdr>
        <w:top w:val="none" w:sz="0" w:space="0" w:color="auto"/>
        <w:left w:val="none" w:sz="0" w:space="0" w:color="auto"/>
        <w:bottom w:val="none" w:sz="0" w:space="0" w:color="auto"/>
        <w:right w:val="none" w:sz="0" w:space="0" w:color="auto"/>
      </w:divBdr>
    </w:div>
    <w:div w:id="575240024">
      <w:bodyDiv w:val="1"/>
      <w:marLeft w:val="0"/>
      <w:marRight w:val="0"/>
      <w:marTop w:val="0"/>
      <w:marBottom w:val="0"/>
      <w:divBdr>
        <w:top w:val="none" w:sz="0" w:space="0" w:color="auto"/>
        <w:left w:val="none" w:sz="0" w:space="0" w:color="auto"/>
        <w:bottom w:val="none" w:sz="0" w:space="0" w:color="auto"/>
        <w:right w:val="none" w:sz="0" w:space="0" w:color="auto"/>
      </w:divBdr>
    </w:div>
    <w:div w:id="767237078">
      <w:bodyDiv w:val="1"/>
      <w:marLeft w:val="0"/>
      <w:marRight w:val="0"/>
      <w:marTop w:val="0"/>
      <w:marBottom w:val="0"/>
      <w:divBdr>
        <w:top w:val="none" w:sz="0" w:space="0" w:color="auto"/>
        <w:left w:val="none" w:sz="0" w:space="0" w:color="auto"/>
        <w:bottom w:val="none" w:sz="0" w:space="0" w:color="auto"/>
        <w:right w:val="none" w:sz="0" w:space="0" w:color="auto"/>
      </w:divBdr>
    </w:div>
    <w:div w:id="928270978">
      <w:bodyDiv w:val="1"/>
      <w:marLeft w:val="0"/>
      <w:marRight w:val="0"/>
      <w:marTop w:val="0"/>
      <w:marBottom w:val="0"/>
      <w:divBdr>
        <w:top w:val="none" w:sz="0" w:space="0" w:color="auto"/>
        <w:left w:val="none" w:sz="0" w:space="0" w:color="auto"/>
        <w:bottom w:val="none" w:sz="0" w:space="0" w:color="auto"/>
        <w:right w:val="none" w:sz="0" w:space="0" w:color="auto"/>
      </w:divBdr>
    </w:div>
    <w:div w:id="1123034292">
      <w:bodyDiv w:val="1"/>
      <w:marLeft w:val="0"/>
      <w:marRight w:val="0"/>
      <w:marTop w:val="0"/>
      <w:marBottom w:val="0"/>
      <w:divBdr>
        <w:top w:val="none" w:sz="0" w:space="0" w:color="auto"/>
        <w:left w:val="none" w:sz="0" w:space="0" w:color="auto"/>
        <w:bottom w:val="none" w:sz="0" w:space="0" w:color="auto"/>
        <w:right w:val="none" w:sz="0" w:space="0" w:color="auto"/>
      </w:divBdr>
    </w:div>
    <w:div w:id="1695879595">
      <w:bodyDiv w:val="1"/>
      <w:marLeft w:val="0"/>
      <w:marRight w:val="0"/>
      <w:marTop w:val="0"/>
      <w:marBottom w:val="0"/>
      <w:divBdr>
        <w:top w:val="none" w:sz="0" w:space="0" w:color="auto"/>
        <w:left w:val="none" w:sz="0" w:space="0" w:color="auto"/>
        <w:bottom w:val="none" w:sz="0" w:space="0" w:color="auto"/>
        <w:right w:val="none" w:sz="0" w:space="0" w:color="auto"/>
      </w:divBdr>
    </w:div>
    <w:div w:id="194598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hr/clanci/sluzbeno/1996/0119.htm" TargetMode="External"/><Relationship Id="rId13" Type="http://schemas.openxmlformats.org/officeDocument/2006/relationships/hyperlink" Target="http://narodne-novine.nn.hr/clanci/sluzbeni/2010_11_126_3261.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rodne-novine.nn.hr/clanci/sluzbeni/299087.html" TargetMode="Externa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mailto:uprava@bolnica-du.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rodne-novine.nn.hr/clanci/sluzbeni/2015_12_136_2558.html"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narodne-novine.nn.hr/clanci/sluzbeni/2010_07_92_2589.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n.hr/clanci/sluzbeno/1994/0522.htm" TargetMode="External"/><Relationship Id="rId14" Type="http://schemas.openxmlformats.org/officeDocument/2006/relationships/hyperlink" Target="http://narodne-novine.nn.hr/clanci/sluzbeni/2011_03_31_6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AEBAE-69E9-484F-A530-389BC12B0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94</Pages>
  <Words>30730</Words>
  <Characters>175165</Characters>
  <Application>Microsoft Office Word</Application>
  <DocSecurity>0</DocSecurity>
  <Lines>1459</Lines>
  <Paragraphs>410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205485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cp:lastPrinted>2021-11-15T12:12:00Z</cp:lastPrinted>
  <dcterms:created xsi:type="dcterms:W3CDTF">2021-11-15T07:25:00Z</dcterms:created>
  <dcterms:modified xsi:type="dcterms:W3CDTF">2021-11-15T13:53:00Z</dcterms:modified>
</cp:coreProperties>
</file>