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1A81" w:rsidRPr="00077283" w:rsidRDefault="00976533" w:rsidP="00186264">
      <w:pPr>
        <w:pBdr>
          <w:bottom w:val="single" w:sz="4" w:space="1" w:color="auto"/>
        </w:pBdr>
        <w:shd w:val="clear" w:color="auto" w:fill="FFFFFF" w:themeFill="background1"/>
        <w:jc w:val="center"/>
        <w:rPr>
          <w:rFonts w:ascii="Calibri" w:hAnsi="Calibri" w:cs="Calibri"/>
          <w:b/>
          <w:sz w:val="28"/>
          <w:szCs w:val="28"/>
        </w:rPr>
      </w:pPr>
      <w:r w:rsidRPr="00077283">
        <w:rPr>
          <w:rFonts w:ascii="Calibri" w:hAnsi="Calibri" w:cs="Calibri"/>
          <w:b/>
          <w:sz w:val="28"/>
          <w:szCs w:val="28"/>
        </w:rPr>
        <w:t>OBRAZLOŽENJE</w:t>
      </w:r>
      <w:r w:rsidR="00751752" w:rsidRPr="00077283">
        <w:rPr>
          <w:rFonts w:ascii="Calibri" w:hAnsi="Calibri" w:cs="Calibri"/>
          <w:b/>
          <w:sz w:val="28"/>
          <w:szCs w:val="28"/>
        </w:rPr>
        <w:t xml:space="preserve"> </w:t>
      </w:r>
    </w:p>
    <w:p w:rsidR="00CA1A81" w:rsidRPr="00077283" w:rsidRDefault="00CA1A81" w:rsidP="00186264">
      <w:pPr>
        <w:pBdr>
          <w:bottom w:val="single" w:sz="4" w:space="1" w:color="auto"/>
        </w:pBdr>
        <w:shd w:val="clear" w:color="auto" w:fill="FFFFFF" w:themeFill="background1"/>
        <w:jc w:val="center"/>
        <w:rPr>
          <w:rFonts w:ascii="Calibri" w:hAnsi="Calibri" w:cs="Calibri"/>
          <w:b/>
        </w:rPr>
      </w:pPr>
    </w:p>
    <w:p w:rsidR="00976533" w:rsidRPr="00DB761C" w:rsidRDefault="0079094B" w:rsidP="00186264">
      <w:pPr>
        <w:pBdr>
          <w:bottom w:val="single" w:sz="4" w:space="1" w:color="auto"/>
        </w:pBdr>
        <w:shd w:val="clear" w:color="auto" w:fill="FFFFFF" w:themeFill="background1"/>
        <w:jc w:val="center"/>
        <w:rPr>
          <w:rFonts w:ascii="Calibri" w:hAnsi="Calibri" w:cs="Calibri"/>
          <w:b/>
          <w:sz w:val="28"/>
          <w:szCs w:val="28"/>
        </w:rPr>
      </w:pPr>
      <w:r w:rsidRPr="00077283">
        <w:rPr>
          <w:rFonts w:ascii="Calibri" w:hAnsi="Calibri" w:cs="Calibri"/>
          <w:b/>
        </w:rPr>
        <w:t xml:space="preserve"> </w:t>
      </w:r>
      <w:r w:rsidR="00383187" w:rsidRPr="00DB761C">
        <w:rPr>
          <w:rFonts w:ascii="Calibri" w:hAnsi="Calibri" w:cs="Calibri"/>
          <w:b/>
          <w:sz w:val="28"/>
          <w:szCs w:val="28"/>
        </w:rPr>
        <w:t>II. IZMJENA I DOPUNA PRORAČUNA</w:t>
      </w:r>
      <w:r w:rsidR="001475E0" w:rsidRPr="00DB761C">
        <w:rPr>
          <w:rFonts w:ascii="Calibri" w:hAnsi="Calibri" w:cs="Calibri"/>
          <w:b/>
          <w:sz w:val="28"/>
          <w:szCs w:val="28"/>
        </w:rPr>
        <w:t xml:space="preserve"> </w:t>
      </w:r>
      <w:r w:rsidR="00605A8D" w:rsidRPr="00DB761C">
        <w:rPr>
          <w:rFonts w:ascii="Calibri" w:hAnsi="Calibri" w:cs="Calibri"/>
          <w:b/>
          <w:sz w:val="28"/>
          <w:szCs w:val="28"/>
        </w:rPr>
        <w:t xml:space="preserve">DUBROVAČKO-NERETVANSKE </w:t>
      </w:r>
      <w:r w:rsidR="001475E0" w:rsidRPr="00DB761C">
        <w:rPr>
          <w:rFonts w:ascii="Calibri" w:hAnsi="Calibri" w:cs="Calibri"/>
          <w:b/>
          <w:sz w:val="28"/>
          <w:szCs w:val="28"/>
        </w:rPr>
        <w:t>ŽUPANIJE ZA 20</w:t>
      </w:r>
      <w:r w:rsidR="00BB5BB9">
        <w:rPr>
          <w:rFonts w:ascii="Calibri" w:hAnsi="Calibri" w:cs="Calibri"/>
          <w:b/>
          <w:sz w:val="28"/>
          <w:szCs w:val="28"/>
        </w:rPr>
        <w:t>22</w:t>
      </w:r>
      <w:r w:rsidR="00976533" w:rsidRPr="00DB761C">
        <w:rPr>
          <w:rFonts w:ascii="Calibri" w:hAnsi="Calibri" w:cs="Calibri"/>
          <w:b/>
          <w:sz w:val="28"/>
          <w:szCs w:val="28"/>
        </w:rPr>
        <w:t>.</w:t>
      </w:r>
      <w:r w:rsidR="00BB5BB9">
        <w:rPr>
          <w:rFonts w:ascii="Calibri" w:hAnsi="Calibri" w:cs="Calibri"/>
          <w:b/>
          <w:sz w:val="28"/>
          <w:szCs w:val="28"/>
        </w:rPr>
        <w:t xml:space="preserve"> I PROJEKCIJE ZA 2023. I 2024</w:t>
      </w:r>
      <w:r w:rsidR="00CA1A81" w:rsidRPr="00DB761C">
        <w:rPr>
          <w:rFonts w:ascii="Calibri" w:hAnsi="Calibri" w:cs="Calibri"/>
          <w:b/>
          <w:sz w:val="28"/>
          <w:szCs w:val="28"/>
        </w:rPr>
        <w:t>.</w:t>
      </w:r>
    </w:p>
    <w:p w:rsidR="00FD4BDC" w:rsidRPr="00077283" w:rsidRDefault="00FD4BDC" w:rsidP="00F07317">
      <w:pPr>
        <w:jc w:val="center"/>
        <w:rPr>
          <w:rFonts w:ascii="Calibri" w:hAnsi="Calibri" w:cs="Calibri"/>
        </w:rPr>
      </w:pPr>
    </w:p>
    <w:p w:rsidR="00F508B0" w:rsidRDefault="00F508B0" w:rsidP="00F07317">
      <w:pPr>
        <w:jc w:val="center"/>
        <w:rPr>
          <w:rFonts w:ascii="Calibri" w:hAnsi="Calibri" w:cs="Calibri"/>
        </w:rPr>
      </w:pPr>
    </w:p>
    <w:p w:rsidR="005D49B8" w:rsidRPr="00077283" w:rsidRDefault="005D49B8" w:rsidP="00F07317">
      <w:pPr>
        <w:jc w:val="center"/>
        <w:rPr>
          <w:rFonts w:ascii="Calibri" w:hAnsi="Calibri" w:cs="Calibri"/>
        </w:rPr>
      </w:pPr>
    </w:p>
    <w:p w:rsidR="00D21E15" w:rsidRPr="00077283" w:rsidRDefault="00D21E15" w:rsidP="00903FFC">
      <w:pPr>
        <w:shd w:val="clear" w:color="auto" w:fill="D9D9D9" w:themeFill="background1" w:themeFillShade="D9"/>
        <w:rPr>
          <w:rFonts w:ascii="Calibri" w:hAnsi="Calibri" w:cs="Calibri"/>
          <w:b/>
          <w:sz w:val="28"/>
          <w:szCs w:val="28"/>
          <w:lang w:eastAsia="en-US"/>
        </w:rPr>
      </w:pPr>
      <w:r w:rsidRPr="00077283">
        <w:rPr>
          <w:rFonts w:ascii="Calibri" w:hAnsi="Calibri" w:cs="Calibri"/>
          <w:b/>
          <w:sz w:val="28"/>
          <w:szCs w:val="28"/>
          <w:lang w:eastAsia="en-US"/>
        </w:rPr>
        <w:t>I. UVOD</w:t>
      </w:r>
    </w:p>
    <w:p w:rsidR="00D21E15" w:rsidRPr="00077283" w:rsidRDefault="00D21E15" w:rsidP="00903FFC">
      <w:pPr>
        <w:shd w:val="clear" w:color="auto" w:fill="FFFFFF" w:themeFill="background1"/>
        <w:jc w:val="center"/>
        <w:rPr>
          <w:rFonts w:ascii="Calibri" w:hAnsi="Calibri" w:cs="Calibri"/>
        </w:rPr>
      </w:pPr>
    </w:p>
    <w:p w:rsidR="000A2B13" w:rsidRPr="004D449C" w:rsidRDefault="000A2B13" w:rsidP="00186264">
      <w:pPr>
        <w:shd w:val="clear" w:color="auto" w:fill="FFFFFF" w:themeFill="background1"/>
        <w:jc w:val="both"/>
        <w:rPr>
          <w:rFonts w:asciiTheme="minorHAnsi" w:hAnsiTheme="minorHAnsi" w:cstheme="minorHAnsi"/>
        </w:rPr>
      </w:pPr>
      <w:r w:rsidRPr="004D449C">
        <w:rPr>
          <w:rFonts w:asciiTheme="minorHAnsi" w:hAnsiTheme="minorHAnsi" w:cstheme="minorHAnsi"/>
        </w:rPr>
        <w:t>Proračun Dubrova</w:t>
      </w:r>
      <w:r w:rsidR="00611E93">
        <w:rPr>
          <w:rFonts w:asciiTheme="minorHAnsi" w:hAnsiTheme="minorHAnsi" w:cstheme="minorHAnsi"/>
        </w:rPr>
        <w:t>čko neretvanske-županije za 2022</w:t>
      </w:r>
      <w:r>
        <w:rPr>
          <w:rFonts w:asciiTheme="minorHAnsi" w:hAnsiTheme="minorHAnsi" w:cstheme="minorHAnsi"/>
        </w:rPr>
        <w:t>. godinu s</w:t>
      </w:r>
      <w:r w:rsidRPr="004D449C">
        <w:rPr>
          <w:rFonts w:asciiTheme="minorHAnsi" w:hAnsiTheme="minorHAnsi" w:cstheme="minorHAnsi"/>
        </w:rPr>
        <w:t xml:space="preserve"> projekcijama za 202</w:t>
      </w:r>
      <w:r w:rsidR="00611E93">
        <w:rPr>
          <w:rFonts w:asciiTheme="minorHAnsi" w:hAnsiTheme="minorHAnsi" w:cstheme="minorHAnsi"/>
        </w:rPr>
        <w:t>3. i 2024</w:t>
      </w:r>
      <w:r w:rsidRPr="004D449C">
        <w:rPr>
          <w:rFonts w:asciiTheme="minorHAnsi" w:hAnsiTheme="minorHAnsi" w:cstheme="minorHAnsi"/>
        </w:rPr>
        <w:t>. g</w:t>
      </w:r>
      <w:r w:rsidR="00611E93">
        <w:rPr>
          <w:rFonts w:asciiTheme="minorHAnsi" w:hAnsiTheme="minorHAnsi" w:cstheme="minorHAnsi"/>
        </w:rPr>
        <w:t>odinu donijet je u prosincu 2021</w:t>
      </w:r>
      <w:r w:rsidRPr="004D449C">
        <w:rPr>
          <w:rFonts w:asciiTheme="minorHAnsi" w:hAnsiTheme="minorHAnsi" w:cstheme="minorHAnsi"/>
        </w:rPr>
        <w:t xml:space="preserve">. godine na ukupan iznos od </w:t>
      </w:r>
      <w:r w:rsidR="00611E93">
        <w:rPr>
          <w:rFonts w:asciiTheme="minorHAnsi" w:hAnsiTheme="minorHAnsi" w:cstheme="minorHAnsi"/>
        </w:rPr>
        <w:t>1.089.640.00</w:t>
      </w:r>
      <w:r>
        <w:rPr>
          <w:rFonts w:asciiTheme="minorHAnsi" w:hAnsiTheme="minorHAnsi" w:cstheme="minorHAnsi"/>
        </w:rPr>
        <w:t xml:space="preserve"> kuna</w:t>
      </w:r>
      <w:r w:rsidRPr="004D449C">
        <w:rPr>
          <w:rFonts w:asciiTheme="minorHAnsi" w:hAnsiTheme="minorHAnsi" w:cstheme="minorHAnsi"/>
        </w:rPr>
        <w:t>.</w:t>
      </w:r>
    </w:p>
    <w:p w:rsidR="000A2B13" w:rsidRPr="004D449C" w:rsidRDefault="000A2B13" w:rsidP="00186264">
      <w:pPr>
        <w:shd w:val="clear" w:color="auto" w:fill="FFFFFF" w:themeFill="background1"/>
        <w:jc w:val="both"/>
        <w:rPr>
          <w:rFonts w:asciiTheme="minorHAnsi" w:hAnsiTheme="minorHAnsi" w:cstheme="minorHAnsi"/>
        </w:rPr>
      </w:pPr>
      <w:r w:rsidRPr="004D449C">
        <w:rPr>
          <w:rFonts w:asciiTheme="minorHAnsi" w:hAnsiTheme="minorHAnsi" w:cstheme="minorHAnsi"/>
        </w:rPr>
        <w:t>Bilanca proračuna planirana je sukladno propisanoj metodologiji i parametrima iz smjernica i uputa Vlade Republike Hrvatske, Ministarstva financija i Upravnog odjela za financije.</w:t>
      </w:r>
    </w:p>
    <w:p w:rsidR="000A2B13" w:rsidRDefault="000A2B13" w:rsidP="00186264">
      <w:pPr>
        <w:shd w:val="clear" w:color="auto" w:fill="FFFFFF" w:themeFill="background1"/>
        <w:jc w:val="both"/>
        <w:rPr>
          <w:rFonts w:ascii="Calibri" w:hAnsi="Calibri" w:cs="Calibri"/>
        </w:rPr>
      </w:pPr>
    </w:p>
    <w:p w:rsidR="000A2B13" w:rsidRPr="004D449C" w:rsidRDefault="000A2B13" w:rsidP="00186264">
      <w:pPr>
        <w:shd w:val="clear" w:color="auto" w:fill="FFFFFF" w:themeFill="background1"/>
        <w:jc w:val="both"/>
        <w:rPr>
          <w:rFonts w:asciiTheme="minorHAnsi" w:hAnsiTheme="minorHAnsi" w:cstheme="minorHAnsi"/>
        </w:rPr>
      </w:pPr>
      <w:r>
        <w:rPr>
          <w:rFonts w:asciiTheme="minorHAnsi" w:hAnsiTheme="minorHAnsi" w:cstheme="minorHAnsi"/>
        </w:rPr>
        <w:t>Prvim i</w:t>
      </w:r>
      <w:r w:rsidRPr="004D449C">
        <w:rPr>
          <w:rFonts w:asciiTheme="minorHAnsi" w:hAnsiTheme="minorHAnsi" w:cstheme="minorHAnsi"/>
        </w:rPr>
        <w:t>zmjenama i dopunama Proračuna Županije za 20</w:t>
      </w:r>
      <w:r w:rsidR="00611E93">
        <w:rPr>
          <w:rFonts w:asciiTheme="minorHAnsi" w:hAnsiTheme="minorHAnsi" w:cstheme="minorHAnsi"/>
        </w:rPr>
        <w:t>22</w:t>
      </w:r>
      <w:r w:rsidRPr="004D449C">
        <w:rPr>
          <w:rFonts w:asciiTheme="minorHAnsi" w:hAnsiTheme="minorHAnsi" w:cstheme="minorHAnsi"/>
        </w:rPr>
        <w:t xml:space="preserve">. </w:t>
      </w:r>
      <w:r>
        <w:rPr>
          <w:rFonts w:asciiTheme="minorHAnsi" w:hAnsiTheme="minorHAnsi" w:cstheme="minorHAnsi"/>
        </w:rPr>
        <w:t xml:space="preserve">od </w:t>
      </w:r>
      <w:r w:rsidR="00611E93">
        <w:rPr>
          <w:rFonts w:asciiTheme="minorHAnsi" w:hAnsiTheme="minorHAnsi" w:cstheme="minorHAnsi"/>
        </w:rPr>
        <w:t>27. lipnja 2022.</w:t>
      </w:r>
      <w:r>
        <w:rPr>
          <w:rFonts w:asciiTheme="minorHAnsi" w:hAnsiTheme="minorHAnsi" w:cstheme="minorHAnsi"/>
        </w:rPr>
        <w:t xml:space="preserve"> visina planiranih sredstava za financiranje javnih rashoda Dubrovačko-neretvanske županije</w:t>
      </w:r>
      <w:r w:rsidR="005F7A94">
        <w:rPr>
          <w:rFonts w:asciiTheme="minorHAnsi" w:hAnsiTheme="minorHAnsi" w:cstheme="minorHAnsi"/>
        </w:rPr>
        <w:t xml:space="preserve"> </w:t>
      </w:r>
      <w:r w:rsidR="00611E93">
        <w:rPr>
          <w:rFonts w:asciiTheme="minorHAnsi" w:hAnsiTheme="minorHAnsi" w:cstheme="minorHAnsi"/>
        </w:rPr>
        <w:t>u 2022</w:t>
      </w:r>
      <w:r>
        <w:rPr>
          <w:rFonts w:asciiTheme="minorHAnsi" w:hAnsiTheme="minorHAnsi" w:cstheme="minorHAnsi"/>
        </w:rPr>
        <w:t xml:space="preserve">. utvrđena je na iznos od </w:t>
      </w:r>
      <w:r w:rsidR="00611E93">
        <w:rPr>
          <w:rFonts w:asciiTheme="minorHAnsi" w:hAnsiTheme="minorHAnsi" w:cstheme="minorHAnsi"/>
        </w:rPr>
        <w:t>1.149.148.000</w:t>
      </w:r>
      <w:r w:rsidRPr="000A2B13">
        <w:rPr>
          <w:rFonts w:asciiTheme="minorHAnsi" w:hAnsiTheme="minorHAnsi" w:cstheme="minorHAnsi"/>
        </w:rPr>
        <w:t xml:space="preserve"> kuna</w:t>
      </w:r>
      <w:r w:rsidRPr="004D449C">
        <w:rPr>
          <w:rFonts w:asciiTheme="minorHAnsi" w:hAnsiTheme="minorHAnsi" w:cstheme="minorHAnsi"/>
          <w:b/>
        </w:rPr>
        <w:t xml:space="preserve">, </w:t>
      </w:r>
      <w:r w:rsidRPr="004D449C">
        <w:rPr>
          <w:rFonts w:asciiTheme="minorHAnsi" w:hAnsiTheme="minorHAnsi" w:cstheme="minorHAnsi"/>
        </w:rPr>
        <w:t>a sastoji se od:</w:t>
      </w:r>
    </w:p>
    <w:p w:rsidR="000A2B13" w:rsidRPr="004D449C" w:rsidRDefault="000A2B13" w:rsidP="00186264">
      <w:pPr>
        <w:shd w:val="clear" w:color="auto" w:fill="FFFFFF" w:themeFill="background1"/>
        <w:jc w:val="both"/>
        <w:rPr>
          <w:rFonts w:asciiTheme="minorHAnsi" w:hAnsiTheme="minorHAnsi" w:cstheme="minorHAnsi"/>
          <w:b/>
        </w:rPr>
      </w:pPr>
    </w:p>
    <w:p w:rsidR="000A2B13" w:rsidRPr="000A2B13" w:rsidRDefault="000A2B13" w:rsidP="00186264">
      <w:pPr>
        <w:pStyle w:val="ListParagraph"/>
        <w:numPr>
          <w:ilvl w:val="0"/>
          <w:numId w:val="8"/>
        </w:numPr>
        <w:shd w:val="clear" w:color="auto" w:fill="FFFFFF" w:themeFill="background1"/>
        <w:jc w:val="both"/>
        <w:rPr>
          <w:rFonts w:asciiTheme="minorHAnsi" w:hAnsiTheme="minorHAnsi" w:cstheme="minorHAnsi"/>
        </w:rPr>
      </w:pPr>
      <w:r w:rsidRPr="000A2B13">
        <w:rPr>
          <w:rFonts w:asciiTheme="minorHAnsi" w:hAnsiTheme="minorHAnsi" w:cstheme="minorHAnsi"/>
        </w:rPr>
        <w:t>Županijskog proračuna bez vlastitih i namjenskih prihoda</w:t>
      </w:r>
    </w:p>
    <w:p w:rsidR="000A2B13" w:rsidRPr="000A2B13" w:rsidRDefault="000A2B13" w:rsidP="00186264">
      <w:pPr>
        <w:pStyle w:val="ListParagraph"/>
        <w:shd w:val="clear" w:color="auto" w:fill="FFFFFF" w:themeFill="background1"/>
        <w:ind w:left="360"/>
        <w:jc w:val="both"/>
        <w:rPr>
          <w:rFonts w:asciiTheme="minorHAnsi" w:hAnsiTheme="minorHAnsi" w:cstheme="minorHAnsi"/>
        </w:rPr>
      </w:pPr>
      <w:r w:rsidRPr="000A2B13">
        <w:rPr>
          <w:rFonts w:asciiTheme="minorHAnsi" w:hAnsiTheme="minorHAnsi" w:cstheme="minorHAnsi"/>
        </w:rPr>
        <w:t xml:space="preserve">proračunskih korisnika ........................................................................     </w:t>
      </w:r>
      <w:r w:rsidR="00611E93">
        <w:rPr>
          <w:rFonts w:asciiTheme="minorHAnsi" w:hAnsiTheme="minorHAnsi" w:cstheme="minorHAnsi"/>
        </w:rPr>
        <w:t>289.265.920</w:t>
      </w:r>
      <w:r w:rsidRPr="000A2B13">
        <w:rPr>
          <w:rFonts w:asciiTheme="minorHAnsi" w:hAnsiTheme="minorHAnsi" w:cstheme="minorHAnsi"/>
        </w:rPr>
        <w:t xml:space="preserve"> kuna</w:t>
      </w:r>
    </w:p>
    <w:p w:rsidR="000A2B13" w:rsidRPr="000A2B13" w:rsidRDefault="000A2B13" w:rsidP="00186264">
      <w:pPr>
        <w:pStyle w:val="ListParagraph"/>
        <w:numPr>
          <w:ilvl w:val="0"/>
          <w:numId w:val="8"/>
        </w:numPr>
        <w:shd w:val="clear" w:color="auto" w:fill="FFFFFF" w:themeFill="background1"/>
        <w:jc w:val="both"/>
        <w:rPr>
          <w:rFonts w:asciiTheme="minorHAnsi" w:hAnsiTheme="minorHAnsi" w:cstheme="minorHAnsi"/>
        </w:rPr>
      </w:pPr>
      <w:r w:rsidRPr="000A2B13">
        <w:rPr>
          <w:rFonts w:asciiTheme="minorHAnsi" w:hAnsiTheme="minorHAnsi" w:cstheme="minorHAnsi"/>
        </w:rPr>
        <w:t>Proračunskih korisnika čiji su vlastiti namjenski prihodi</w:t>
      </w:r>
    </w:p>
    <w:p w:rsidR="000A2B13" w:rsidRPr="000A2B13" w:rsidRDefault="000A2B13" w:rsidP="00186264">
      <w:pPr>
        <w:pStyle w:val="ListParagraph"/>
        <w:shd w:val="clear" w:color="auto" w:fill="FFFFFF" w:themeFill="background1"/>
        <w:ind w:left="360"/>
        <w:jc w:val="both"/>
        <w:rPr>
          <w:rFonts w:asciiTheme="minorHAnsi" w:hAnsiTheme="minorHAnsi" w:cstheme="minorHAnsi"/>
        </w:rPr>
      </w:pPr>
      <w:r w:rsidRPr="000A2B13">
        <w:rPr>
          <w:rFonts w:asciiTheme="minorHAnsi" w:hAnsiTheme="minorHAnsi" w:cstheme="minorHAnsi"/>
        </w:rPr>
        <w:t xml:space="preserve">evidentirani i uključeni u proračun  .....................................................       </w:t>
      </w:r>
      <w:r w:rsidR="00611E93">
        <w:rPr>
          <w:rFonts w:asciiTheme="minorHAnsi" w:hAnsiTheme="minorHAnsi" w:cstheme="minorHAnsi"/>
        </w:rPr>
        <w:t>859.882.080</w:t>
      </w:r>
      <w:r w:rsidRPr="000A2B13">
        <w:rPr>
          <w:rFonts w:asciiTheme="minorHAnsi" w:hAnsiTheme="minorHAnsi" w:cstheme="minorHAnsi"/>
        </w:rPr>
        <w:t xml:space="preserve"> kuna.</w:t>
      </w:r>
    </w:p>
    <w:p w:rsidR="003C3D1F" w:rsidRDefault="003C3D1F" w:rsidP="00186264">
      <w:pPr>
        <w:shd w:val="clear" w:color="auto" w:fill="FFFFFF" w:themeFill="background1"/>
        <w:jc w:val="both"/>
        <w:rPr>
          <w:rFonts w:ascii="Calibri" w:hAnsi="Calibri" w:cs="Calibri"/>
        </w:rPr>
      </w:pPr>
    </w:p>
    <w:p w:rsidR="002C0267" w:rsidRPr="00077283" w:rsidRDefault="002C0267" w:rsidP="00186264">
      <w:pPr>
        <w:shd w:val="clear" w:color="auto" w:fill="FFFFFF" w:themeFill="background1"/>
        <w:jc w:val="both"/>
        <w:rPr>
          <w:rFonts w:ascii="Calibri" w:hAnsi="Calibri" w:cs="Calibri"/>
        </w:rPr>
      </w:pPr>
      <w:r w:rsidRPr="00077283">
        <w:rPr>
          <w:rFonts w:ascii="Calibri" w:hAnsi="Calibri" w:cs="Calibri"/>
        </w:rPr>
        <w:t>Ovim drugim izmjenama i dopunama</w:t>
      </w:r>
      <w:r w:rsidR="00B1452B" w:rsidRPr="00077283">
        <w:rPr>
          <w:rFonts w:ascii="Calibri" w:hAnsi="Calibri" w:cs="Calibri"/>
        </w:rPr>
        <w:t xml:space="preserve"> Proračuna Županije za 20</w:t>
      </w:r>
      <w:r w:rsidR="005D3E27">
        <w:rPr>
          <w:rFonts w:ascii="Calibri" w:hAnsi="Calibri" w:cs="Calibri"/>
        </w:rPr>
        <w:t>22</w:t>
      </w:r>
      <w:r w:rsidRPr="00077283">
        <w:rPr>
          <w:rFonts w:ascii="Calibri" w:hAnsi="Calibri" w:cs="Calibri"/>
        </w:rPr>
        <w:t xml:space="preserve">. bilanca prihoda i rashoda </w:t>
      </w:r>
      <w:r w:rsidR="00EB7E0A" w:rsidRPr="00077283">
        <w:rPr>
          <w:rFonts w:ascii="Calibri" w:hAnsi="Calibri" w:cs="Calibri"/>
        </w:rPr>
        <w:t xml:space="preserve">povećava se za </w:t>
      </w:r>
      <w:r w:rsidR="005D3E27">
        <w:rPr>
          <w:rFonts w:ascii="Calibri" w:hAnsi="Calibri" w:cs="Calibri"/>
        </w:rPr>
        <w:t>96.282.000</w:t>
      </w:r>
      <w:r w:rsidR="003A08BB">
        <w:rPr>
          <w:rFonts w:ascii="Calibri" w:hAnsi="Calibri" w:cs="Calibri"/>
        </w:rPr>
        <w:t xml:space="preserve"> kuna</w:t>
      </w:r>
      <w:r w:rsidRPr="00077283">
        <w:rPr>
          <w:rFonts w:ascii="Calibri" w:hAnsi="Calibri" w:cs="Calibri"/>
        </w:rPr>
        <w:t xml:space="preserve"> i predlaže na iznos od </w:t>
      </w:r>
      <w:r w:rsidR="005D3E27" w:rsidRPr="005D3E27">
        <w:rPr>
          <w:rFonts w:ascii="Calibri" w:hAnsi="Calibri" w:cs="Calibri"/>
          <w:b/>
        </w:rPr>
        <w:t>1.245.430.000</w:t>
      </w:r>
      <w:r w:rsidR="00EB7E0A" w:rsidRPr="001C5727">
        <w:rPr>
          <w:rFonts w:ascii="Calibri" w:hAnsi="Calibri" w:cs="Calibri"/>
          <w:b/>
          <w:sz w:val="26"/>
          <w:szCs w:val="26"/>
        </w:rPr>
        <w:t xml:space="preserve"> kuna</w:t>
      </w:r>
      <w:r w:rsidR="00D76222" w:rsidRPr="00077283">
        <w:rPr>
          <w:rFonts w:ascii="Calibri" w:hAnsi="Calibri" w:cs="Calibri"/>
        </w:rPr>
        <w:t>,</w:t>
      </w:r>
      <w:r w:rsidRPr="00077283">
        <w:rPr>
          <w:rFonts w:ascii="Calibri" w:hAnsi="Calibri" w:cs="Calibri"/>
        </w:rPr>
        <w:t xml:space="preserve"> a sastoji se od:</w:t>
      </w:r>
    </w:p>
    <w:p w:rsidR="002C0267" w:rsidRPr="00077283" w:rsidRDefault="002C0267" w:rsidP="00186264">
      <w:pPr>
        <w:shd w:val="clear" w:color="auto" w:fill="FFFFFF" w:themeFill="background1"/>
        <w:jc w:val="both"/>
        <w:rPr>
          <w:rFonts w:ascii="Calibri" w:hAnsi="Calibri" w:cs="Calibri"/>
        </w:rPr>
      </w:pPr>
    </w:p>
    <w:p w:rsidR="002C0267" w:rsidRPr="00077283" w:rsidRDefault="00185CF9" w:rsidP="00186264">
      <w:pPr>
        <w:pStyle w:val="ListParagraph"/>
        <w:numPr>
          <w:ilvl w:val="0"/>
          <w:numId w:val="2"/>
        </w:numPr>
        <w:shd w:val="clear" w:color="auto" w:fill="FFFFFF" w:themeFill="background1"/>
        <w:jc w:val="both"/>
        <w:rPr>
          <w:rFonts w:ascii="Calibri" w:hAnsi="Calibri" w:cs="Calibri"/>
        </w:rPr>
      </w:pPr>
      <w:r w:rsidRPr="00077283">
        <w:rPr>
          <w:rFonts w:ascii="Calibri" w:hAnsi="Calibri" w:cs="Calibri"/>
          <w:b/>
        </w:rPr>
        <w:t>Županijskog</w:t>
      </w:r>
      <w:r w:rsidR="002C0267" w:rsidRPr="00077283">
        <w:rPr>
          <w:rFonts w:ascii="Calibri" w:hAnsi="Calibri" w:cs="Calibri"/>
          <w:b/>
        </w:rPr>
        <w:t xml:space="preserve"> proračun</w:t>
      </w:r>
      <w:r w:rsidRPr="00077283">
        <w:rPr>
          <w:rFonts w:ascii="Calibri" w:hAnsi="Calibri" w:cs="Calibri"/>
          <w:b/>
        </w:rPr>
        <w:t>a</w:t>
      </w:r>
      <w:r w:rsidR="002C0267" w:rsidRPr="00077283">
        <w:rPr>
          <w:rFonts w:ascii="Calibri" w:hAnsi="Calibri" w:cs="Calibri"/>
        </w:rPr>
        <w:t xml:space="preserve"> bez vlastitih i namjenskih prihoda</w:t>
      </w:r>
    </w:p>
    <w:p w:rsidR="002C0267" w:rsidRPr="00077283" w:rsidRDefault="002C0267" w:rsidP="00186264">
      <w:pPr>
        <w:pStyle w:val="ListParagraph"/>
        <w:shd w:val="clear" w:color="auto" w:fill="FFFFFF" w:themeFill="background1"/>
        <w:ind w:left="360"/>
        <w:jc w:val="both"/>
        <w:rPr>
          <w:rFonts w:ascii="Calibri" w:hAnsi="Calibri" w:cs="Calibri"/>
          <w:b/>
        </w:rPr>
      </w:pPr>
      <w:r w:rsidRPr="00077283">
        <w:rPr>
          <w:rFonts w:ascii="Calibri" w:hAnsi="Calibri" w:cs="Calibri"/>
        </w:rPr>
        <w:t>proračunskih korisnika ...................................................</w:t>
      </w:r>
      <w:r w:rsidR="005F5E65">
        <w:rPr>
          <w:rFonts w:ascii="Calibri" w:hAnsi="Calibri" w:cs="Calibri"/>
        </w:rPr>
        <w:t>...........</w:t>
      </w:r>
      <w:r w:rsidRPr="00077283">
        <w:rPr>
          <w:rFonts w:ascii="Calibri" w:hAnsi="Calibri" w:cs="Calibri"/>
        </w:rPr>
        <w:t>..........</w:t>
      </w:r>
      <w:r w:rsidR="00AF0111">
        <w:rPr>
          <w:rFonts w:ascii="Calibri" w:hAnsi="Calibri" w:cs="Calibri"/>
        </w:rPr>
        <w:t>..</w:t>
      </w:r>
      <w:r w:rsidRPr="00077283">
        <w:rPr>
          <w:rFonts w:ascii="Calibri" w:hAnsi="Calibri" w:cs="Calibri"/>
        </w:rPr>
        <w:t xml:space="preserve">.  </w:t>
      </w:r>
      <w:r w:rsidR="00775352" w:rsidRPr="00775352">
        <w:rPr>
          <w:rFonts w:ascii="Calibri" w:hAnsi="Calibri" w:cs="Calibri"/>
          <w:b/>
        </w:rPr>
        <w:t>291.061.684</w:t>
      </w:r>
      <w:r w:rsidRPr="00077283">
        <w:rPr>
          <w:rFonts w:ascii="Calibri" w:hAnsi="Calibri" w:cs="Calibri"/>
          <w:b/>
        </w:rPr>
        <w:t xml:space="preserve"> kuna</w:t>
      </w:r>
    </w:p>
    <w:p w:rsidR="002C0267" w:rsidRPr="00077283" w:rsidRDefault="002C0267" w:rsidP="00186264">
      <w:pPr>
        <w:pStyle w:val="ListParagraph"/>
        <w:numPr>
          <w:ilvl w:val="0"/>
          <w:numId w:val="2"/>
        </w:numPr>
        <w:shd w:val="clear" w:color="auto" w:fill="FFFFFF" w:themeFill="background1"/>
        <w:jc w:val="both"/>
        <w:rPr>
          <w:rFonts w:ascii="Calibri" w:hAnsi="Calibri" w:cs="Calibri"/>
        </w:rPr>
      </w:pPr>
      <w:r w:rsidRPr="00077283">
        <w:rPr>
          <w:rFonts w:ascii="Calibri" w:hAnsi="Calibri" w:cs="Calibri"/>
          <w:b/>
        </w:rPr>
        <w:t>Proračunski</w:t>
      </w:r>
      <w:r w:rsidR="002C7AAC" w:rsidRPr="00077283">
        <w:rPr>
          <w:rFonts w:ascii="Calibri" w:hAnsi="Calibri" w:cs="Calibri"/>
          <w:b/>
        </w:rPr>
        <w:t>h korisnika</w:t>
      </w:r>
      <w:r w:rsidRPr="00077283">
        <w:rPr>
          <w:rFonts w:ascii="Calibri" w:hAnsi="Calibri" w:cs="Calibri"/>
        </w:rPr>
        <w:t xml:space="preserve"> čiji su vlastiti i namjenski prihodi </w:t>
      </w:r>
    </w:p>
    <w:p w:rsidR="002C0267" w:rsidRPr="00775352" w:rsidRDefault="002C0267" w:rsidP="00186264">
      <w:pPr>
        <w:pStyle w:val="ListParagraph"/>
        <w:shd w:val="clear" w:color="auto" w:fill="FFFFFF" w:themeFill="background1"/>
        <w:ind w:left="360"/>
        <w:jc w:val="both"/>
        <w:rPr>
          <w:rFonts w:ascii="Calibri" w:hAnsi="Calibri" w:cs="Calibri"/>
          <w:b/>
        </w:rPr>
      </w:pPr>
      <w:r w:rsidRPr="00077283">
        <w:rPr>
          <w:rFonts w:ascii="Calibri" w:hAnsi="Calibri" w:cs="Calibri"/>
        </w:rPr>
        <w:t>evidentirani i uključeni u proračun ....................................</w:t>
      </w:r>
      <w:r w:rsidR="005F5E65">
        <w:rPr>
          <w:rFonts w:ascii="Calibri" w:hAnsi="Calibri" w:cs="Calibri"/>
        </w:rPr>
        <w:t>...........</w:t>
      </w:r>
      <w:r w:rsidRPr="00077283">
        <w:rPr>
          <w:rFonts w:ascii="Calibri" w:hAnsi="Calibri" w:cs="Calibri"/>
        </w:rPr>
        <w:t>.....</w:t>
      </w:r>
      <w:r w:rsidR="00AF0111">
        <w:rPr>
          <w:rFonts w:ascii="Calibri" w:hAnsi="Calibri" w:cs="Calibri"/>
        </w:rPr>
        <w:t>.</w:t>
      </w:r>
      <w:r w:rsidR="00EB1157">
        <w:rPr>
          <w:rFonts w:ascii="Calibri" w:hAnsi="Calibri" w:cs="Calibri"/>
        </w:rPr>
        <w:t>.</w:t>
      </w:r>
      <w:r w:rsidRPr="00077283">
        <w:rPr>
          <w:rFonts w:ascii="Calibri" w:hAnsi="Calibri" w:cs="Calibri"/>
        </w:rPr>
        <w:t xml:space="preserve">.  </w:t>
      </w:r>
      <w:r w:rsidR="00000FD9" w:rsidRPr="00077283">
        <w:rPr>
          <w:rFonts w:ascii="Calibri" w:hAnsi="Calibri" w:cs="Calibri"/>
        </w:rPr>
        <w:t xml:space="preserve"> </w:t>
      </w:r>
      <w:r w:rsidR="00775352" w:rsidRPr="00775352">
        <w:rPr>
          <w:rFonts w:ascii="Calibri" w:hAnsi="Calibri" w:cs="Calibri"/>
          <w:b/>
        </w:rPr>
        <w:t>954.368.316</w:t>
      </w:r>
      <w:r w:rsidR="00D76222" w:rsidRPr="00775352">
        <w:rPr>
          <w:rFonts w:ascii="Calibri" w:hAnsi="Calibri" w:cs="Calibri"/>
          <w:b/>
        </w:rPr>
        <w:t xml:space="preserve"> kuna</w:t>
      </w:r>
      <w:r w:rsidR="005F5E65" w:rsidRPr="00775352">
        <w:rPr>
          <w:rFonts w:ascii="Calibri" w:hAnsi="Calibri" w:cs="Calibri"/>
          <w:b/>
        </w:rPr>
        <w:t>.</w:t>
      </w:r>
    </w:p>
    <w:p w:rsidR="002C0267" w:rsidRPr="00775352" w:rsidRDefault="002C0267" w:rsidP="00186264">
      <w:pPr>
        <w:shd w:val="clear" w:color="auto" w:fill="FFFFFF" w:themeFill="background1"/>
        <w:jc w:val="both"/>
        <w:rPr>
          <w:rFonts w:ascii="Calibri" w:hAnsi="Calibri" w:cs="Calibri"/>
          <w:b/>
        </w:rPr>
      </w:pPr>
    </w:p>
    <w:p w:rsidR="00976533" w:rsidRPr="00077283" w:rsidRDefault="00976533" w:rsidP="00186264">
      <w:pPr>
        <w:shd w:val="clear" w:color="auto" w:fill="FFFFFF" w:themeFill="background1"/>
        <w:jc w:val="both"/>
        <w:rPr>
          <w:rFonts w:ascii="Calibri" w:hAnsi="Calibri" w:cs="Calibri"/>
        </w:rPr>
      </w:pPr>
      <w:r w:rsidRPr="00077283">
        <w:rPr>
          <w:rFonts w:ascii="Calibri" w:hAnsi="Calibri" w:cs="Calibri"/>
        </w:rPr>
        <w:t xml:space="preserve">Osnovni razlozi donošenja </w:t>
      </w:r>
      <w:r w:rsidR="00C457FD" w:rsidRPr="00077283">
        <w:rPr>
          <w:rFonts w:ascii="Calibri" w:hAnsi="Calibri" w:cs="Calibri"/>
        </w:rPr>
        <w:t xml:space="preserve">drugih </w:t>
      </w:r>
      <w:r w:rsidR="00012C35" w:rsidRPr="00077283">
        <w:rPr>
          <w:rFonts w:ascii="Calibri" w:hAnsi="Calibri" w:cs="Calibri"/>
        </w:rPr>
        <w:t>Izmjena i dopuna</w:t>
      </w:r>
      <w:r w:rsidRPr="00077283">
        <w:rPr>
          <w:rFonts w:ascii="Calibri" w:hAnsi="Calibri" w:cs="Calibri"/>
        </w:rPr>
        <w:t xml:space="preserve"> Proračuna </w:t>
      </w:r>
      <w:r w:rsidR="00012C35" w:rsidRPr="00077283">
        <w:rPr>
          <w:rFonts w:ascii="Calibri" w:hAnsi="Calibri" w:cs="Calibri"/>
        </w:rPr>
        <w:t xml:space="preserve">Dubrovačko-neretvanske </w:t>
      </w:r>
      <w:r w:rsidRPr="00077283">
        <w:rPr>
          <w:rFonts w:ascii="Calibri" w:hAnsi="Calibri" w:cs="Calibri"/>
        </w:rPr>
        <w:t>Županije</w:t>
      </w:r>
      <w:r w:rsidR="00775352">
        <w:rPr>
          <w:rFonts w:ascii="Calibri" w:hAnsi="Calibri" w:cs="Calibri"/>
        </w:rPr>
        <w:t xml:space="preserve"> za 2022</w:t>
      </w:r>
      <w:r w:rsidR="00012C35" w:rsidRPr="00077283">
        <w:rPr>
          <w:rFonts w:ascii="Calibri" w:hAnsi="Calibri" w:cs="Calibri"/>
        </w:rPr>
        <w:t>.</w:t>
      </w:r>
      <w:r w:rsidRPr="00077283">
        <w:rPr>
          <w:rFonts w:ascii="Calibri" w:hAnsi="Calibri" w:cs="Calibri"/>
        </w:rPr>
        <w:t xml:space="preserve"> su:</w:t>
      </w:r>
    </w:p>
    <w:p w:rsidR="00C457FD" w:rsidRPr="00077283" w:rsidRDefault="00C457FD" w:rsidP="00186264">
      <w:pPr>
        <w:shd w:val="clear" w:color="auto" w:fill="FFFFFF" w:themeFill="background1"/>
        <w:jc w:val="both"/>
        <w:rPr>
          <w:rFonts w:ascii="Calibri" w:hAnsi="Calibri" w:cs="Calibri"/>
        </w:rPr>
      </w:pPr>
    </w:p>
    <w:p w:rsidR="00C457FD" w:rsidRPr="00077283" w:rsidRDefault="00800A29" w:rsidP="00186264">
      <w:pPr>
        <w:pStyle w:val="ListParagraph"/>
        <w:numPr>
          <w:ilvl w:val="0"/>
          <w:numId w:val="2"/>
        </w:numPr>
        <w:shd w:val="clear" w:color="auto" w:fill="FFFFFF" w:themeFill="background1"/>
        <w:jc w:val="both"/>
        <w:rPr>
          <w:rFonts w:ascii="Calibri" w:hAnsi="Calibri" w:cs="Calibri"/>
        </w:rPr>
      </w:pPr>
      <w:r w:rsidRPr="00077283">
        <w:rPr>
          <w:rFonts w:ascii="Calibri" w:hAnsi="Calibri" w:cs="Calibri"/>
        </w:rPr>
        <w:t>K</w:t>
      </w:r>
      <w:r w:rsidR="00C457FD" w:rsidRPr="00077283">
        <w:rPr>
          <w:rFonts w:ascii="Calibri" w:hAnsi="Calibri" w:cs="Calibri"/>
        </w:rPr>
        <w:t>orekcije</w:t>
      </w:r>
      <w:r>
        <w:rPr>
          <w:rFonts w:ascii="Calibri" w:hAnsi="Calibri" w:cs="Calibri"/>
        </w:rPr>
        <w:t xml:space="preserve"> </w:t>
      </w:r>
      <w:r w:rsidR="00C457FD" w:rsidRPr="00077283">
        <w:rPr>
          <w:rFonts w:ascii="Calibri" w:hAnsi="Calibri" w:cs="Calibri"/>
        </w:rPr>
        <w:t xml:space="preserve">prihoda od </w:t>
      </w:r>
      <w:r w:rsidR="00705480">
        <w:rPr>
          <w:rFonts w:ascii="Calibri" w:hAnsi="Calibri" w:cs="Calibri"/>
        </w:rPr>
        <w:t xml:space="preserve">poreza na dohodak, </w:t>
      </w:r>
      <w:r w:rsidR="00092450">
        <w:rPr>
          <w:rFonts w:ascii="Calibri" w:hAnsi="Calibri" w:cs="Calibri"/>
        </w:rPr>
        <w:t xml:space="preserve">poreza od imovine, </w:t>
      </w:r>
      <w:r w:rsidR="00705480">
        <w:rPr>
          <w:rFonts w:ascii="Calibri" w:hAnsi="Calibri" w:cs="Calibri"/>
        </w:rPr>
        <w:t>prihod od imovine</w:t>
      </w:r>
      <w:r w:rsidR="00C457FD" w:rsidRPr="00077283">
        <w:rPr>
          <w:rFonts w:ascii="Calibri" w:hAnsi="Calibri" w:cs="Calibri"/>
        </w:rPr>
        <w:t xml:space="preserve">, </w:t>
      </w:r>
      <w:r w:rsidR="001678D8" w:rsidRPr="00077283">
        <w:rPr>
          <w:rFonts w:ascii="Calibri" w:hAnsi="Calibri" w:cs="Calibri"/>
        </w:rPr>
        <w:t>prihoda od pristojbi i po posebnim propisima, te ostalih prihoda sukladno ostvarenju u proteklom razdoblju i procjeni ostvarenja do  kraja godine;</w:t>
      </w:r>
    </w:p>
    <w:p w:rsidR="001678D8" w:rsidRDefault="001678D8" w:rsidP="00186264">
      <w:pPr>
        <w:pStyle w:val="ListParagraph"/>
        <w:numPr>
          <w:ilvl w:val="0"/>
          <w:numId w:val="2"/>
        </w:numPr>
        <w:shd w:val="clear" w:color="auto" w:fill="FFFFFF" w:themeFill="background1"/>
        <w:jc w:val="both"/>
        <w:rPr>
          <w:rFonts w:ascii="Calibri" w:hAnsi="Calibri" w:cs="Calibri"/>
        </w:rPr>
      </w:pPr>
      <w:r w:rsidRPr="00077283">
        <w:rPr>
          <w:rFonts w:ascii="Calibri" w:hAnsi="Calibri" w:cs="Calibri"/>
        </w:rPr>
        <w:t>usklađivanje transfernih primitaka iz proračuna,  pomoći od međunarodnih organizacija, institucija i tijela EU sa izdacima prema izmijenjenim iznosima i dinamikama</w:t>
      </w:r>
      <w:r w:rsidR="00705480">
        <w:rPr>
          <w:rFonts w:ascii="Calibri" w:hAnsi="Calibri" w:cs="Calibri"/>
        </w:rPr>
        <w:t>, pomoći od ostalih subjekata te refundacije iz fondova EU</w:t>
      </w:r>
      <w:r w:rsidRPr="00077283">
        <w:rPr>
          <w:rFonts w:ascii="Calibri" w:hAnsi="Calibri" w:cs="Calibri"/>
        </w:rPr>
        <w:t>;</w:t>
      </w:r>
    </w:p>
    <w:p w:rsidR="00705480" w:rsidRDefault="00705480" w:rsidP="00186264">
      <w:pPr>
        <w:pStyle w:val="ListParagraph"/>
        <w:numPr>
          <w:ilvl w:val="0"/>
          <w:numId w:val="2"/>
        </w:numPr>
        <w:shd w:val="clear" w:color="auto" w:fill="FFFFFF" w:themeFill="background1"/>
        <w:jc w:val="both"/>
        <w:rPr>
          <w:rFonts w:ascii="Calibri" w:hAnsi="Calibri" w:cs="Calibri"/>
        </w:rPr>
      </w:pPr>
      <w:r>
        <w:rPr>
          <w:rFonts w:ascii="Calibri" w:hAnsi="Calibri" w:cs="Calibri"/>
        </w:rPr>
        <w:t>izmjene  kod prihoda od izvlaštenja</w:t>
      </w:r>
      <w:r w:rsidR="005C3A21">
        <w:rPr>
          <w:rFonts w:ascii="Calibri" w:hAnsi="Calibri" w:cs="Calibri"/>
        </w:rPr>
        <w:t>/sklapanje braka</w:t>
      </w:r>
      <w:r>
        <w:rPr>
          <w:rFonts w:ascii="Calibri" w:hAnsi="Calibri" w:cs="Calibri"/>
        </w:rPr>
        <w:t>,</w:t>
      </w:r>
    </w:p>
    <w:p w:rsidR="008A1B3B" w:rsidRPr="00077283" w:rsidRDefault="008A1B3B" w:rsidP="00186264">
      <w:pPr>
        <w:pStyle w:val="ListParagraph"/>
        <w:numPr>
          <w:ilvl w:val="0"/>
          <w:numId w:val="1"/>
        </w:numPr>
        <w:shd w:val="clear" w:color="auto" w:fill="FFFFFF" w:themeFill="background1"/>
        <w:jc w:val="both"/>
        <w:rPr>
          <w:rFonts w:ascii="Calibri" w:hAnsi="Calibri" w:cs="Calibri"/>
        </w:rPr>
      </w:pPr>
      <w:r w:rsidRPr="00077283">
        <w:rPr>
          <w:rFonts w:ascii="Calibri" w:hAnsi="Calibri" w:cs="Calibri"/>
        </w:rPr>
        <w:t>izmjene i dopune vlastitih i namjenskih prihoda proračunskih korisnika koji su evidencijski uključeni u županijski proračun</w:t>
      </w:r>
      <w:r w:rsidR="006D48FB" w:rsidRPr="00077283">
        <w:rPr>
          <w:rFonts w:ascii="Calibri" w:hAnsi="Calibri" w:cs="Calibri"/>
        </w:rPr>
        <w:t>.</w:t>
      </w:r>
    </w:p>
    <w:p w:rsidR="00976533" w:rsidRPr="00077283" w:rsidRDefault="00976533" w:rsidP="00186264">
      <w:pPr>
        <w:shd w:val="clear" w:color="auto" w:fill="FFFFFF" w:themeFill="background1"/>
        <w:jc w:val="both"/>
        <w:rPr>
          <w:rFonts w:ascii="Calibri" w:hAnsi="Calibri" w:cs="Calibri"/>
        </w:rPr>
      </w:pPr>
    </w:p>
    <w:p w:rsidR="00976533" w:rsidRPr="00077283" w:rsidRDefault="00976533" w:rsidP="00186264">
      <w:pPr>
        <w:shd w:val="clear" w:color="auto" w:fill="FFFFFF" w:themeFill="background1"/>
        <w:jc w:val="both"/>
        <w:rPr>
          <w:rFonts w:ascii="Calibri" w:hAnsi="Calibri" w:cs="Calibri"/>
        </w:rPr>
      </w:pPr>
      <w:r w:rsidRPr="00077283">
        <w:rPr>
          <w:rFonts w:ascii="Calibri" w:hAnsi="Calibri" w:cs="Calibri"/>
        </w:rPr>
        <w:t>Pored ovih osnovnih razloga izmjene i dopune predlažu se i radi provedbe potrebnih izmj</w:t>
      </w:r>
      <w:r w:rsidR="00BF7DCA" w:rsidRPr="00077283">
        <w:rPr>
          <w:rFonts w:ascii="Calibri" w:hAnsi="Calibri" w:cs="Calibri"/>
        </w:rPr>
        <w:t>ena u poslovanju upravnih odjela</w:t>
      </w:r>
      <w:r w:rsidRPr="00077283">
        <w:rPr>
          <w:rFonts w:ascii="Calibri" w:hAnsi="Calibri" w:cs="Calibri"/>
        </w:rPr>
        <w:t>.</w:t>
      </w:r>
      <w:r w:rsidR="00C30884" w:rsidRPr="00077283">
        <w:rPr>
          <w:rFonts w:ascii="Calibri" w:hAnsi="Calibri" w:cs="Calibri"/>
        </w:rPr>
        <w:t xml:space="preserve"> </w:t>
      </w:r>
    </w:p>
    <w:p w:rsidR="005B03C5" w:rsidRPr="00077283" w:rsidRDefault="005B03C5" w:rsidP="001F19E1">
      <w:pPr>
        <w:jc w:val="both"/>
        <w:rPr>
          <w:rFonts w:ascii="Calibri" w:hAnsi="Calibri" w:cs="Calibri"/>
        </w:rPr>
      </w:pPr>
    </w:p>
    <w:p w:rsidR="000C32E7" w:rsidRPr="00077283" w:rsidRDefault="000C32E7" w:rsidP="00903FFC">
      <w:pPr>
        <w:shd w:val="clear" w:color="auto" w:fill="D9D9D9" w:themeFill="background1" w:themeFillShade="D9"/>
        <w:rPr>
          <w:rFonts w:ascii="Calibri" w:hAnsi="Calibri" w:cs="Calibri"/>
          <w:b/>
          <w:sz w:val="28"/>
          <w:szCs w:val="28"/>
          <w:lang w:eastAsia="en-US"/>
        </w:rPr>
      </w:pPr>
      <w:r w:rsidRPr="00077283">
        <w:rPr>
          <w:rFonts w:ascii="Calibri" w:hAnsi="Calibri" w:cs="Calibri"/>
          <w:b/>
          <w:sz w:val="28"/>
          <w:szCs w:val="28"/>
          <w:lang w:eastAsia="en-US"/>
        </w:rPr>
        <w:t>II. UKUPNI PRIHODI I PRIMICI</w:t>
      </w:r>
    </w:p>
    <w:p w:rsidR="00FE636D" w:rsidRDefault="00FE636D" w:rsidP="004F14AE">
      <w:pPr>
        <w:jc w:val="both"/>
        <w:rPr>
          <w:rFonts w:ascii="Calibri" w:hAnsi="Calibri" w:cs="Calibri"/>
        </w:rPr>
      </w:pPr>
    </w:p>
    <w:p w:rsidR="00143CD2" w:rsidRPr="00077283" w:rsidRDefault="00143CD2" w:rsidP="004F14AE">
      <w:pPr>
        <w:jc w:val="both"/>
        <w:rPr>
          <w:rFonts w:ascii="Calibri" w:hAnsi="Calibri" w:cs="Calibri"/>
        </w:rPr>
      </w:pPr>
    </w:p>
    <w:p w:rsidR="002A7244" w:rsidRPr="00077283" w:rsidRDefault="00AF72A6" w:rsidP="00186264">
      <w:pPr>
        <w:shd w:val="clear" w:color="auto" w:fill="FFFFFF" w:themeFill="background1"/>
        <w:jc w:val="both"/>
        <w:rPr>
          <w:rFonts w:ascii="Calibri" w:hAnsi="Calibri" w:cs="Calibri"/>
        </w:rPr>
      </w:pPr>
      <w:r w:rsidRPr="00077283">
        <w:rPr>
          <w:rFonts w:ascii="Calibri" w:hAnsi="Calibri" w:cs="Calibri"/>
        </w:rPr>
        <w:t xml:space="preserve">Ovim </w:t>
      </w:r>
      <w:r w:rsidR="00701A07" w:rsidRPr="00077283">
        <w:rPr>
          <w:rFonts w:ascii="Calibri" w:hAnsi="Calibri" w:cs="Calibri"/>
        </w:rPr>
        <w:t xml:space="preserve">drugim </w:t>
      </w:r>
      <w:r w:rsidRPr="00077283">
        <w:rPr>
          <w:rFonts w:ascii="Calibri" w:hAnsi="Calibri" w:cs="Calibri"/>
        </w:rPr>
        <w:t>izmjen</w:t>
      </w:r>
      <w:r w:rsidR="00097733" w:rsidRPr="00077283">
        <w:rPr>
          <w:rFonts w:ascii="Calibri" w:hAnsi="Calibri" w:cs="Calibri"/>
        </w:rPr>
        <w:t>ama i dopunama Proračuna za 2</w:t>
      </w:r>
      <w:r w:rsidR="00A41F0E">
        <w:rPr>
          <w:rFonts w:ascii="Calibri" w:hAnsi="Calibri" w:cs="Calibri"/>
        </w:rPr>
        <w:t>022</w:t>
      </w:r>
      <w:r w:rsidRPr="00077283">
        <w:rPr>
          <w:rFonts w:ascii="Calibri" w:hAnsi="Calibri" w:cs="Calibri"/>
        </w:rPr>
        <w:t xml:space="preserve">. godinu </w:t>
      </w:r>
      <w:r w:rsidR="00077283" w:rsidRPr="00077283">
        <w:rPr>
          <w:rFonts w:ascii="Calibri" w:hAnsi="Calibri" w:cs="Calibri"/>
        </w:rPr>
        <w:t xml:space="preserve">ukupno raspoloživa sredstva </w:t>
      </w:r>
      <w:r w:rsidRPr="00077283">
        <w:rPr>
          <w:rFonts w:ascii="Calibri" w:hAnsi="Calibri" w:cs="Calibri"/>
        </w:rPr>
        <w:t>planiraju se na iznos od</w:t>
      </w:r>
      <w:r w:rsidR="0042763C" w:rsidRPr="00077283">
        <w:rPr>
          <w:rFonts w:ascii="Calibri" w:hAnsi="Calibri" w:cs="Calibri"/>
        </w:rPr>
        <w:t xml:space="preserve"> </w:t>
      </w:r>
      <w:r w:rsidR="00807653" w:rsidRPr="00807653">
        <w:rPr>
          <w:rFonts w:ascii="Calibri" w:hAnsi="Calibri" w:cs="Calibri"/>
          <w:b/>
        </w:rPr>
        <w:t>1.</w:t>
      </w:r>
      <w:r w:rsidR="00A41F0E">
        <w:rPr>
          <w:rFonts w:ascii="Calibri" w:hAnsi="Calibri" w:cs="Calibri"/>
          <w:b/>
        </w:rPr>
        <w:t>245.430.000</w:t>
      </w:r>
      <w:r w:rsidR="00A5217D" w:rsidRPr="00077283">
        <w:rPr>
          <w:rFonts w:ascii="Calibri" w:hAnsi="Calibri" w:cs="Calibri"/>
          <w:b/>
        </w:rPr>
        <w:t xml:space="preserve"> kuna</w:t>
      </w:r>
      <w:r w:rsidR="000C1322" w:rsidRPr="00077283">
        <w:rPr>
          <w:rFonts w:ascii="Calibri" w:hAnsi="Calibri" w:cs="Calibri"/>
        </w:rPr>
        <w:t xml:space="preserve">, </w:t>
      </w:r>
      <w:r w:rsidRPr="00077283">
        <w:rPr>
          <w:rFonts w:ascii="Calibri" w:hAnsi="Calibri" w:cs="Calibri"/>
        </w:rPr>
        <w:t xml:space="preserve">odnosno </w:t>
      </w:r>
      <w:r w:rsidR="00077283" w:rsidRPr="00077283">
        <w:rPr>
          <w:rFonts w:ascii="Calibri" w:hAnsi="Calibri" w:cs="Calibri"/>
        </w:rPr>
        <w:t xml:space="preserve">povećanje plana za </w:t>
      </w:r>
      <w:r w:rsidR="00A41F0E">
        <w:rPr>
          <w:rFonts w:ascii="Calibri" w:hAnsi="Calibri" w:cs="Calibri"/>
        </w:rPr>
        <w:t>96.282.000</w:t>
      </w:r>
      <w:r w:rsidR="00077283" w:rsidRPr="00077283">
        <w:rPr>
          <w:rFonts w:ascii="Calibri" w:hAnsi="Calibri" w:cs="Calibri"/>
        </w:rPr>
        <w:t xml:space="preserve"> kuna.</w:t>
      </w:r>
    </w:p>
    <w:p w:rsidR="00EF7E9E" w:rsidRDefault="00EB516E" w:rsidP="001F19E1">
      <w:pPr>
        <w:jc w:val="both"/>
        <w:rPr>
          <w:rFonts w:ascii="Arial" w:hAnsi="Arial" w:cs="Arial"/>
        </w:rPr>
      </w:pPr>
      <w:r>
        <w:rPr>
          <w:rFonts w:ascii="Arial" w:hAnsi="Arial" w:cs="Arial"/>
        </w:rPr>
        <w:t xml:space="preserve">                             </w:t>
      </w:r>
    </w:p>
    <w:p w:rsidR="00EB516E" w:rsidRPr="00EB516E" w:rsidRDefault="00EB516E" w:rsidP="00EB516E">
      <w:pPr>
        <w:jc w:val="both"/>
        <w:rPr>
          <w:rFonts w:asciiTheme="minorHAnsi" w:hAnsiTheme="minorHAnsi" w:cstheme="minorHAnsi"/>
          <w:sz w:val="22"/>
          <w:szCs w:val="22"/>
        </w:rPr>
      </w:pPr>
      <w:r w:rsidRPr="00EB516E">
        <w:rPr>
          <w:rFonts w:asciiTheme="minorHAnsi" w:hAnsiTheme="minorHAnsi" w:cstheme="minorHAnsi"/>
          <w:sz w:val="22"/>
          <w:szCs w:val="22"/>
        </w:rPr>
        <w:t xml:space="preserve">                                                                                                                   </w:t>
      </w:r>
      <w:r>
        <w:rPr>
          <w:rFonts w:asciiTheme="minorHAnsi" w:hAnsiTheme="minorHAnsi" w:cstheme="minorHAnsi"/>
          <w:sz w:val="22"/>
          <w:szCs w:val="22"/>
        </w:rPr>
        <w:t xml:space="preserve">                                          </w:t>
      </w:r>
      <w:r w:rsidRPr="00EB516E">
        <w:rPr>
          <w:rFonts w:asciiTheme="minorHAnsi" w:hAnsiTheme="minorHAnsi" w:cstheme="minorHAnsi"/>
          <w:sz w:val="22"/>
          <w:szCs w:val="22"/>
        </w:rPr>
        <w:t xml:space="preserve"> -</w:t>
      </w:r>
      <w:r>
        <w:rPr>
          <w:rFonts w:asciiTheme="minorHAnsi" w:hAnsiTheme="minorHAnsi" w:cstheme="minorHAnsi"/>
          <w:sz w:val="22"/>
          <w:szCs w:val="22"/>
        </w:rPr>
        <w:t>u kunama</w:t>
      </w:r>
      <w:r w:rsidRPr="00EB516E">
        <w:rPr>
          <w:rFonts w:asciiTheme="minorHAnsi" w:hAnsiTheme="minorHAnsi" w:cstheme="minorHAnsi"/>
          <w:sz w:val="22"/>
          <w:szCs w:val="22"/>
        </w:rPr>
        <w:t>-</w:t>
      </w:r>
    </w:p>
    <w:tbl>
      <w:tblPr>
        <w:tblStyle w:val="TableGrid2"/>
        <w:tblW w:w="10395" w:type="dxa"/>
        <w:tblInd w:w="-668" w:type="dxa"/>
        <w:shd w:val="clear" w:color="auto" w:fill="FDE9D9" w:themeFill="accent6" w:themeFillTint="33"/>
        <w:tblLayout w:type="fixed"/>
        <w:tblLook w:val="04A0" w:firstRow="1" w:lastRow="0" w:firstColumn="1" w:lastColumn="0" w:noHBand="0" w:noVBand="1"/>
      </w:tblPr>
      <w:tblGrid>
        <w:gridCol w:w="4612"/>
        <w:gridCol w:w="1701"/>
        <w:gridCol w:w="1701"/>
        <w:gridCol w:w="1530"/>
        <w:gridCol w:w="851"/>
      </w:tblGrid>
      <w:tr w:rsidR="00992338" w:rsidRPr="00A22ECB" w:rsidTr="00BE5982">
        <w:tc>
          <w:tcPr>
            <w:tcW w:w="4612" w:type="dxa"/>
            <w:shd w:val="clear" w:color="auto" w:fill="D9D9D9" w:themeFill="background1" w:themeFillShade="D9"/>
          </w:tcPr>
          <w:p w:rsidR="00992338" w:rsidRPr="00A22ECB" w:rsidRDefault="00992338" w:rsidP="00BA0DD3">
            <w:pPr>
              <w:jc w:val="both"/>
              <w:rPr>
                <w:rFonts w:asciiTheme="minorHAnsi" w:hAnsiTheme="minorHAnsi" w:cstheme="minorHAnsi"/>
                <w:b/>
                <w:sz w:val="25"/>
                <w:szCs w:val="25"/>
                <w:lang w:eastAsia="en-US"/>
              </w:rPr>
            </w:pPr>
          </w:p>
          <w:p w:rsidR="00903FFC" w:rsidRDefault="00903FFC" w:rsidP="00BA0DD3">
            <w:pPr>
              <w:jc w:val="center"/>
              <w:rPr>
                <w:rFonts w:asciiTheme="minorHAnsi" w:hAnsiTheme="minorHAnsi" w:cstheme="minorHAnsi"/>
                <w:b/>
                <w:sz w:val="25"/>
                <w:szCs w:val="25"/>
                <w:lang w:eastAsia="en-US"/>
              </w:rPr>
            </w:pPr>
          </w:p>
          <w:p w:rsidR="00992338" w:rsidRPr="00A22ECB" w:rsidRDefault="00992338" w:rsidP="00BA0DD3">
            <w:pPr>
              <w:jc w:val="center"/>
              <w:rPr>
                <w:rFonts w:asciiTheme="minorHAnsi" w:hAnsiTheme="minorHAnsi" w:cstheme="minorHAnsi"/>
                <w:b/>
                <w:sz w:val="25"/>
                <w:szCs w:val="25"/>
                <w:lang w:eastAsia="en-US"/>
              </w:rPr>
            </w:pPr>
            <w:r w:rsidRPr="00A22ECB">
              <w:rPr>
                <w:rFonts w:asciiTheme="minorHAnsi" w:hAnsiTheme="minorHAnsi" w:cstheme="minorHAnsi"/>
                <w:b/>
                <w:sz w:val="25"/>
                <w:szCs w:val="25"/>
                <w:lang w:eastAsia="en-US"/>
              </w:rPr>
              <w:t>O P I S</w:t>
            </w:r>
          </w:p>
        </w:tc>
        <w:tc>
          <w:tcPr>
            <w:tcW w:w="1701" w:type="dxa"/>
            <w:shd w:val="clear" w:color="auto" w:fill="D9D9D9" w:themeFill="background1" w:themeFillShade="D9"/>
          </w:tcPr>
          <w:p w:rsidR="00762CDD" w:rsidRDefault="00762CDD" w:rsidP="00BA0DD3">
            <w:pPr>
              <w:jc w:val="center"/>
              <w:rPr>
                <w:rFonts w:asciiTheme="minorHAnsi" w:hAnsiTheme="minorHAnsi" w:cstheme="minorHAnsi"/>
                <w:b/>
                <w:sz w:val="25"/>
                <w:szCs w:val="25"/>
                <w:lang w:eastAsia="en-US"/>
              </w:rPr>
            </w:pPr>
          </w:p>
          <w:p w:rsidR="00992338" w:rsidRPr="00A22ECB" w:rsidRDefault="00E23451" w:rsidP="00BA0DD3">
            <w:pPr>
              <w:jc w:val="center"/>
              <w:rPr>
                <w:rFonts w:asciiTheme="minorHAnsi" w:hAnsiTheme="minorHAnsi" w:cstheme="minorHAnsi"/>
                <w:b/>
                <w:sz w:val="25"/>
                <w:szCs w:val="25"/>
                <w:lang w:eastAsia="en-US"/>
              </w:rPr>
            </w:pPr>
            <w:r w:rsidRPr="00A22ECB">
              <w:rPr>
                <w:rFonts w:asciiTheme="minorHAnsi" w:hAnsiTheme="minorHAnsi" w:cstheme="minorHAnsi"/>
                <w:b/>
                <w:sz w:val="25"/>
                <w:szCs w:val="25"/>
                <w:lang w:eastAsia="en-US"/>
              </w:rPr>
              <w:t>PLAN</w:t>
            </w:r>
          </w:p>
          <w:p w:rsidR="00992338" w:rsidRPr="00A22ECB" w:rsidRDefault="00BF218D" w:rsidP="008074FE">
            <w:pPr>
              <w:jc w:val="center"/>
              <w:rPr>
                <w:rFonts w:asciiTheme="minorHAnsi" w:hAnsiTheme="minorHAnsi" w:cstheme="minorHAnsi"/>
                <w:b/>
                <w:sz w:val="25"/>
                <w:szCs w:val="25"/>
                <w:lang w:eastAsia="en-US"/>
              </w:rPr>
            </w:pPr>
            <w:r>
              <w:rPr>
                <w:rFonts w:asciiTheme="minorHAnsi" w:hAnsiTheme="minorHAnsi" w:cstheme="minorHAnsi"/>
                <w:b/>
                <w:sz w:val="25"/>
                <w:szCs w:val="25"/>
                <w:lang w:eastAsia="en-US"/>
              </w:rPr>
              <w:t>2022</w:t>
            </w:r>
            <w:r w:rsidR="00E85F3F" w:rsidRPr="00A22ECB">
              <w:rPr>
                <w:rFonts w:asciiTheme="minorHAnsi" w:hAnsiTheme="minorHAnsi" w:cstheme="minorHAnsi"/>
                <w:b/>
                <w:sz w:val="25"/>
                <w:szCs w:val="25"/>
                <w:lang w:eastAsia="en-US"/>
              </w:rPr>
              <w:t>.</w:t>
            </w:r>
          </w:p>
          <w:p w:rsidR="00E85F3F" w:rsidRPr="00A22ECB" w:rsidRDefault="00E85F3F" w:rsidP="008074FE">
            <w:pPr>
              <w:jc w:val="center"/>
              <w:rPr>
                <w:rFonts w:asciiTheme="minorHAnsi" w:hAnsiTheme="minorHAnsi" w:cstheme="minorHAnsi"/>
                <w:b/>
                <w:sz w:val="25"/>
                <w:szCs w:val="25"/>
                <w:lang w:eastAsia="en-US"/>
              </w:rPr>
            </w:pPr>
            <w:r w:rsidRPr="00A22ECB">
              <w:rPr>
                <w:rFonts w:asciiTheme="minorHAnsi" w:hAnsiTheme="minorHAnsi" w:cstheme="minorHAnsi"/>
                <w:b/>
                <w:sz w:val="25"/>
                <w:szCs w:val="25"/>
                <w:lang w:eastAsia="en-US"/>
              </w:rPr>
              <w:t>(I.izmjene i dopune)</w:t>
            </w:r>
          </w:p>
        </w:tc>
        <w:tc>
          <w:tcPr>
            <w:tcW w:w="1701" w:type="dxa"/>
            <w:shd w:val="clear" w:color="auto" w:fill="D9D9D9" w:themeFill="background1" w:themeFillShade="D9"/>
          </w:tcPr>
          <w:p w:rsidR="008F0EC8" w:rsidRPr="00A22ECB" w:rsidRDefault="008F0EC8" w:rsidP="00E23451">
            <w:pPr>
              <w:jc w:val="center"/>
              <w:rPr>
                <w:rFonts w:asciiTheme="minorHAnsi" w:hAnsiTheme="minorHAnsi" w:cstheme="minorHAnsi"/>
                <w:b/>
                <w:sz w:val="25"/>
                <w:szCs w:val="25"/>
                <w:lang w:eastAsia="en-US"/>
              </w:rPr>
            </w:pPr>
            <w:r w:rsidRPr="00A22ECB">
              <w:rPr>
                <w:rFonts w:asciiTheme="minorHAnsi" w:hAnsiTheme="minorHAnsi" w:cstheme="minorHAnsi"/>
                <w:b/>
                <w:sz w:val="25"/>
                <w:szCs w:val="25"/>
                <w:lang w:eastAsia="en-US"/>
              </w:rPr>
              <w:t>PRIJEDLOG</w:t>
            </w:r>
          </w:p>
          <w:p w:rsidR="008F0EC8" w:rsidRPr="00A22ECB" w:rsidRDefault="008F0EC8" w:rsidP="00E23451">
            <w:pPr>
              <w:jc w:val="center"/>
              <w:rPr>
                <w:rFonts w:asciiTheme="minorHAnsi" w:hAnsiTheme="minorHAnsi" w:cstheme="minorHAnsi"/>
                <w:b/>
                <w:sz w:val="25"/>
                <w:szCs w:val="25"/>
                <w:lang w:eastAsia="en-US"/>
              </w:rPr>
            </w:pPr>
            <w:r w:rsidRPr="00A22ECB">
              <w:rPr>
                <w:rFonts w:asciiTheme="minorHAnsi" w:hAnsiTheme="minorHAnsi" w:cstheme="minorHAnsi"/>
                <w:b/>
                <w:sz w:val="25"/>
                <w:szCs w:val="25"/>
                <w:lang w:eastAsia="en-US"/>
              </w:rPr>
              <w:t>II</w:t>
            </w:r>
            <w:r w:rsidR="00672E6D">
              <w:rPr>
                <w:rFonts w:asciiTheme="minorHAnsi" w:hAnsiTheme="minorHAnsi" w:cstheme="minorHAnsi"/>
                <w:b/>
                <w:sz w:val="25"/>
                <w:szCs w:val="25"/>
                <w:lang w:eastAsia="en-US"/>
              </w:rPr>
              <w:t>.</w:t>
            </w:r>
            <w:r w:rsidRPr="00A22ECB">
              <w:rPr>
                <w:rFonts w:asciiTheme="minorHAnsi" w:hAnsiTheme="minorHAnsi" w:cstheme="minorHAnsi"/>
                <w:b/>
                <w:sz w:val="25"/>
                <w:szCs w:val="25"/>
                <w:lang w:eastAsia="en-US"/>
              </w:rPr>
              <w:t xml:space="preserve"> IZMJENA </w:t>
            </w:r>
          </w:p>
          <w:p w:rsidR="00992338" w:rsidRDefault="008F0EC8" w:rsidP="00E23451">
            <w:pPr>
              <w:jc w:val="center"/>
              <w:rPr>
                <w:rFonts w:asciiTheme="minorHAnsi" w:hAnsiTheme="minorHAnsi" w:cstheme="minorHAnsi"/>
                <w:b/>
                <w:sz w:val="25"/>
                <w:szCs w:val="25"/>
                <w:lang w:eastAsia="en-US"/>
              </w:rPr>
            </w:pPr>
            <w:r w:rsidRPr="00A22ECB">
              <w:rPr>
                <w:rFonts w:asciiTheme="minorHAnsi" w:hAnsiTheme="minorHAnsi" w:cstheme="minorHAnsi"/>
                <w:b/>
                <w:sz w:val="25"/>
                <w:szCs w:val="25"/>
                <w:lang w:eastAsia="en-US"/>
              </w:rPr>
              <w:t>I DOPUNA</w:t>
            </w:r>
          </w:p>
          <w:p w:rsidR="00762CDD" w:rsidRPr="00A22ECB" w:rsidRDefault="00762CDD" w:rsidP="00E23451">
            <w:pPr>
              <w:jc w:val="center"/>
              <w:rPr>
                <w:rFonts w:asciiTheme="minorHAnsi" w:hAnsiTheme="minorHAnsi" w:cstheme="minorHAnsi"/>
                <w:b/>
                <w:sz w:val="25"/>
                <w:szCs w:val="25"/>
                <w:lang w:eastAsia="en-US"/>
              </w:rPr>
            </w:pPr>
            <w:r>
              <w:rPr>
                <w:rFonts w:asciiTheme="minorHAnsi" w:hAnsiTheme="minorHAnsi" w:cstheme="minorHAnsi"/>
                <w:b/>
                <w:sz w:val="25"/>
                <w:szCs w:val="25"/>
                <w:lang w:eastAsia="en-US"/>
              </w:rPr>
              <w:t>PRORAČUNA</w:t>
            </w:r>
          </w:p>
          <w:p w:rsidR="00E23451" w:rsidRPr="00A22ECB" w:rsidRDefault="00BF218D" w:rsidP="00E23451">
            <w:pPr>
              <w:jc w:val="center"/>
              <w:rPr>
                <w:rFonts w:asciiTheme="minorHAnsi" w:hAnsiTheme="minorHAnsi" w:cstheme="minorHAnsi"/>
                <w:b/>
                <w:sz w:val="25"/>
                <w:szCs w:val="25"/>
                <w:lang w:eastAsia="en-US"/>
              </w:rPr>
            </w:pPr>
            <w:r>
              <w:rPr>
                <w:rFonts w:asciiTheme="minorHAnsi" w:hAnsiTheme="minorHAnsi" w:cstheme="minorHAnsi"/>
                <w:b/>
                <w:sz w:val="25"/>
                <w:szCs w:val="25"/>
                <w:lang w:eastAsia="en-US"/>
              </w:rPr>
              <w:t>2022</w:t>
            </w:r>
            <w:r w:rsidR="00E23451" w:rsidRPr="00A22ECB">
              <w:rPr>
                <w:rFonts w:asciiTheme="minorHAnsi" w:hAnsiTheme="minorHAnsi" w:cstheme="minorHAnsi"/>
                <w:b/>
                <w:sz w:val="25"/>
                <w:szCs w:val="25"/>
                <w:lang w:eastAsia="en-US"/>
              </w:rPr>
              <w:t>.</w:t>
            </w:r>
          </w:p>
        </w:tc>
        <w:tc>
          <w:tcPr>
            <w:tcW w:w="1530" w:type="dxa"/>
            <w:shd w:val="clear" w:color="auto" w:fill="D9D9D9" w:themeFill="background1" w:themeFillShade="D9"/>
          </w:tcPr>
          <w:p w:rsidR="00992338" w:rsidRPr="00A22ECB" w:rsidRDefault="00992338" w:rsidP="00BA0DD3">
            <w:pPr>
              <w:jc w:val="center"/>
              <w:rPr>
                <w:rFonts w:asciiTheme="minorHAnsi" w:hAnsiTheme="minorHAnsi" w:cstheme="minorHAnsi"/>
                <w:b/>
                <w:sz w:val="25"/>
                <w:szCs w:val="25"/>
                <w:lang w:eastAsia="en-US"/>
              </w:rPr>
            </w:pPr>
          </w:p>
          <w:p w:rsidR="00E852EB" w:rsidRPr="00A22ECB" w:rsidRDefault="00E852EB" w:rsidP="00BA0DD3">
            <w:pPr>
              <w:jc w:val="center"/>
              <w:rPr>
                <w:rFonts w:asciiTheme="minorHAnsi" w:hAnsiTheme="minorHAnsi" w:cstheme="minorHAnsi"/>
                <w:b/>
                <w:sz w:val="25"/>
                <w:szCs w:val="25"/>
                <w:lang w:eastAsia="en-US"/>
              </w:rPr>
            </w:pPr>
          </w:p>
          <w:p w:rsidR="00992338" w:rsidRPr="00A22ECB" w:rsidRDefault="00992338" w:rsidP="00BA0DD3">
            <w:pPr>
              <w:jc w:val="center"/>
              <w:rPr>
                <w:rFonts w:asciiTheme="minorHAnsi" w:hAnsiTheme="minorHAnsi" w:cstheme="minorHAnsi"/>
                <w:b/>
                <w:sz w:val="25"/>
                <w:szCs w:val="25"/>
                <w:lang w:eastAsia="en-US"/>
              </w:rPr>
            </w:pPr>
            <w:r w:rsidRPr="00A22ECB">
              <w:rPr>
                <w:rFonts w:asciiTheme="minorHAnsi" w:hAnsiTheme="minorHAnsi" w:cstheme="minorHAnsi"/>
                <w:b/>
                <w:sz w:val="25"/>
                <w:szCs w:val="25"/>
                <w:lang w:eastAsia="en-US"/>
              </w:rPr>
              <w:t>+/-</w:t>
            </w:r>
          </w:p>
        </w:tc>
        <w:tc>
          <w:tcPr>
            <w:tcW w:w="851" w:type="dxa"/>
            <w:shd w:val="clear" w:color="auto" w:fill="D9D9D9" w:themeFill="background1" w:themeFillShade="D9"/>
          </w:tcPr>
          <w:p w:rsidR="00992338" w:rsidRPr="00A22ECB" w:rsidRDefault="00992338" w:rsidP="00BA0DD3">
            <w:pPr>
              <w:rPr>
                <w:rFonts w:asciiTheme="minorHAnsi" w:hAnsiTheme="minorHAnsi" w:cstheme="minorHAnsi"/>
                <w:b/>
                <w:sz w:val="20"/>
                <w:szCs w:val="20"/>
                <w:lang w:eastAsia="en-US"/>
              </w:rPr>
            </w:pPr>
          </w:p>
          <w:p w:rsidR="00A22ECB" w:rsidRDefault="00A22ECB" w:rsidP="00BA0DD3">
            <w:pPr>
              <w:rPr>
                <w:rFonts w:asciiTheme="minorHAnsi" w:hAnsiTheme="minorHAnsi" w:cstheme="minorHAnsi"/>
                <w:b/>
                <w:sz w:val="20"/>
                <w:szCs w:val="20"/>
                <w:lang w:eastAsia="en-US"/>
              </w:rPr>
            </w:pPr>
          </w:p>
          <w:p w:rsidR="00992338" w:rsidRPr="00A22ECB" w:rsidRDefault="00992338" w:rsidP="00BA0DD3">
            <w:pPr>
              <w:rPr>
                <w:rFonts w:asciiTheme="minorHAnsi" w:hAnsiTheme="minorHAnsi" w:cstheme="minorHAnsi"/>
                <w:b/>
                <w:sz w:val="20"/>
                <w:szCs w:val="20"/>
                <w:lang w:eastAsia="en-US"/>
              </w:rPr>
            </w:pPr>
            <w:r w:rsidRPr="00A22ECB">
              <w:rPr>
                <w:rFonts w:asciiTheme="minorHAnsi" w:hAnsiTheme="minorHAnsi" w:cstheme="minorHAnsi"/>
                <w:b/>
                <w:sz w:val="20"/>
                <w:szCs w:val="20"/>
                <w:lang w:eastAsia="en-US"/>
              </w:rPr>
              <w:t>Indeks</w:t>
            </w:r>
          </w:p>
          <w:p w:rsidR="00992338" w:rsidRPr="00A22ECB" w:rsidRDefault="00992338" w:rsidP="00BA0DD3">
            <w:pPr>
              <w:jc w:val="center"/>
              <w:rPr>
                <w:rFonts w:asciiTheme="minorHAnsi" w:hAnsiTheme="minorHAnsi" w:cstheme="minorHAnsi"/>
                <w:b/>
                <w:sz w:val="20"/>
                <w:szCs w:val="20"/>
                <w:lang w:eastAsia="en-US"/>
              </w:rPr>
            </w:pPr>
            <w:r w:rsidRPr="00A22ECB">
              <w:rPr>
                <w:rFonts w:asciiTheme="minorHAnsi" w:hAnsiTheme="minorHAnsi" w:cstheme="minorHAnsi"/>
                <w:b/>
                <w:sz w:val="20"/>
                <w:szCs w:val="20"/>
                <w:lang w:eastAsia="en-US"/>
              </w:rPr>
              <w:t>2/1</w:t>
            </w:r>
          </w:p>
        </w:tc>
      </w:tr>
      <w:tr w:rsidR="00992338" w:rsidRPr="00A22ECB" w:rsidTr="00BE5982">
        <w:tc>
          <w:tcPr>
            <w:tcW w:w="4612" w:type="dxa"/>
            <w:shd w:val="clear" w:color="auto" w:fill="FFFFFF" w:themeFill="background1"/>
          </w:tcPr>
          <w:p w:rsidR="00992338" w:rsidRPr="00A22ECB" w:rsidRDefault="00992338" w:rsidP="00BA0DD3">
            <w:pPr>
              <w:jc w:val="center"/>
              <w:rPr>
                <w:rFonts w:asciiTheme="minorHAnsi" w:hAnsiTheme="minorHAnsi" w:cstheme="minorHAnsi"/>
                <w:b/>
                <w:sz w:val="18"/>
                <w:szCs w:val="18"/>
                <w:lang w:eastAsia="en-US"/>
              </w:rPr>
            </w:pPr>
            <w:r w:rsidRPr="00A22ECB">
              <w:rPr>
                <w:rFonts w:asciiTheme="minorHAnsi" w:hAnsiTheme="minorHAnsi" w:cstheme="minorHAnsi"/>
                <w:b/>
                <w:sz w:val="18"/>
                <w:szCs w:val="18"/>
                <w:lang w:eastAsia="en-US"/>
              </w:rPr>
              <w:t>0</w:t>
            </w:r>
          </w:p>
        </w:tc>
        <w:tc>
          <w:tcPr>
            <w:tcW w:w="1701" w:type="dxa"/>
            <w:shd w:val="clear" w:color="auto" w:fill="FFFFFF" w:themeFill="background1"/>
          </w:tcPr>
          <w:p w:rsidR="00992338" w:rsidRPr="00A22ECB" w:rsidRDefault="00992338" w:rsidP="00BA0DD3">
            <w:pPr>
              <w:jc w:val="center"/>
              <w:rPr>
                <w:rFonts w:asciiTheme="minorHAnsi" w:hAnsiTheme="minorHAnsi" w:cstheme="minorHAnsi"/>
                <w:b/>
                <w:sz w:val="18"/>
                <w:szCs w:val="18"/>
                <w:lang w:eastAsia="en-US"/>
              </w:rPr>
            </w:pPr>
            <w:r w:rsidRPr="00A22ECB">
              <w:rPr>
                <w:rFonts w:asciiTheme="minorHAnsi" w:hAnsiTheme="minorHAnsi" w:cstheme="minorHAnsi"/>
                <w:b/>
                <w:sz w:val="18"/>
                <w:szCs w:val="18"/>
                <w:lang w:eastAsia="en-US"/>
              </w:rPr>
              <w:t>1</w:t>
            </w:r>
          </w:p>
        </w:tc>
        <w:tc>
          <w:tcPr>
            <w:tcW w:w="1701" w:type="dxa"/>
            <w:shd w:val="clear" w:color="auto" w:fill="FFFFFF" w:themeFill="background1"/>
          </w:tcPr>
          <w:p w:rsidR="00992338" w:rsidRPr="00A22ECB" w:rsidRDefault="00992338" w:rsidP="00BA0DD3">
            <w:pPr>
              <w:jc w:val="center"/>
              <w:rPr>
                <w:rFonts w:asciiTheme="minorHAnsi" w:hAnsiTheme="minorHAnsi" w:cstheme="minorHAnsi"/>
                <w:b/>
                <w:sz w:val="18"/>
                <w:szCs w:val="18"/>
                <w:lang w:eastAsia="en-US"/>
              </w:rPr>
            </w:pPr>
            <w:r w:rsidRPr="00A22ECB">
              <w:rPr>
                <w:rFonts w:asciiTheme="minorHAnsi" w:hAnsiTheme="minorHAnsi" w:cstheme="minorHAnsi"/>
                <w:b/>
                <w:sz w:val="18"/>
                <w:szCs w:val="18"/>
                <w:lang w:eastAsia="en-US"/>
              </w:rPr>
              <w:t>2</w:t>
            </w:r>
          </w:p>
        </w:tc>
        <w:tc>
          <w:tcPr>
            <w:tcW w:w="1530" w:type="dxa"/>
            <w:shd w:val="clear" w:color="auto" w:fill="FFFFFF" w:themeFill="background1"/>
          </w:tcPr>
          <w:p w:rsidR="00992338" w:rsidRPr="00A22ECB" w:rsidRDefault="00992338" w:rsidP="00BA0DD3">
            <w:pPr>
              <w:jc w:val="center"/>
              <w:rPr>
                <w:rFonts w:asciiTheme="minorHAnsi" w:hAnsiTheme="minorHAnsi" w:cstheme="minorHAnsi"/>
                <w:b/>
                <w:sz w:val="18"/>
                <w:szCs w:val="18"/>
                <w:lang w:eastAsia="en-US"/>
              </w:rPr>
            </w:pPr>
            <w:r w:rsidRPr="00A22ECB">
              <w:rPr>
                <w:rFonts w:asciiTheme="minorHAnsi" w:hAnsiTheme="minorHAnsi" w:cstheme="minorHAnsi"/>
                <w:b/>
                <w:sz w:val="18"/>
                <w:szCs w:val="18"/>
                <w:lang w:eastAsia="en-US"/>
              </w:rPr>
              <w:t>3</w:t>
            </w:r>
          </w:p>
        </w:tc>
        <w:tc>
          <w:tcPr>
            <w:tcW w:w="851" w:type="dxa"/>
            <w:shd w:val="clear" w:color="auto" w:fill="FFFFFF" w:themeFill="background1"/>
          </w:tcPr>
          <w:p w:rsidR="00992338" w:rsidRPr="00A22ECB" w:rsidRDefault="00992338" w:rsidP="00BA0DD3">
            <w:pPr>
              <w:jc w:val="center"/>
              <w:rPr>
                <w:rFonts w:asciiTheme="minorHAnsi" w:hAnsiTheme="minorHAnsi" w:cstheme="minorHAnsi"/>
                <w:b/>
                <w:sz w:val="18"/>
                <w:szCs w:val="18"/>
                <w:lang w:eastAsia="en-US"/>
              </w:rPr>
            </w:pPr>
            <w:r w:rsidRPr="00A22ECB">
              <w:rPr>
                <w:rFonts w:asciiTheme="minorHAnsi" w:hAnsiTheme="minorHAnsi" w:cstheme="minorHAnsi"/>
                <w:b/>
                <w:sz w:val="18"/>
                <w:szCs w:val="18"/>
                <w:lang w:eastAsia="en-US"/>
              </w:rPr>
              <w:t>4</w:t>
            </w:r>
          </w:p>
        </w:tc>
      </w:tr>
      <w:tr w:rsidR="00992338" w:rsidRPr="00A102E4" w:rsidTr="00BE5982">
        <w:tc>
          <w:tcPr>
            <w:tcW w:w="4612" w:type="dxa"/>
            <w:shd w:val="clear" w:color="auto" w:fill="D9D9D9" w:themeFill="background1" w:themeFillShade="D9"/>
          </w:tcPr>
          <w:p w:rsidR="00992338" w:rsidRPr="00A102E4" w:rsidRDefault="00992338" w:rsidP="00BA0DD3">
            <w:pPr>
              <w:rPr>
                <w:rFonts w:asciiTheme="minorHAnsi" w:hAnsiTheme="minorHAnsi" w:cstheme="minorHAnsi"/>
                <w:b/>
                <w:lang w:eastAsia="en-US"/>
              </w:rPr>
            </w:pPr>
          </w:p>
          <w:p w:rsidR="00992338" w:rsidRPr="00A102E4" w:rsidRDefault="00992338" w:rsidP="00BA0DD3">
            <w:pPr>
              <w:rPr>
                <w:rFonts w:asciiTheme="minorHAnsi" w:hAnsiTheme="minorHAnsi" w:cstheme="minorHAnsi"/>
                <w:b/>
                <w:lang w:eastAsia="en-US"/>
              </w:rPr>
            </w:pPr>
            <w:r w:rsidRPr="00A102E4">
              <w:rPr>
                <w:rFonts w:asciiTheme="minorHAnsi" w:hAnsiTheme="minorHAnsi" w:cstheme="minorHAnsi"/>
                <w:b/>
                <w:lang w:eastAsia="en-US"/>
              </w:rPr>
              <w:t xml:space="preserve">UKUPNO PRORAČUN </w:t>
            </w:r>
          </w:p>
        </w:tc>
        <w:tc>
          <w:tcPr>
            <w:tcW w:w="1701" w:type="dxa"/>
            <w:shd w:val="clear" w:color="auto" w:fill="D9D9D9" w:themeFill="background1" w:themeFillShade="D9"/>
          </w:tcPr>
          <w:p w:rsidR="00992338" w:rsidRPr="00A102E4" w:rsidRDefault="00992338" w:rsidP="00BA0DD3">
            <w:pPr>
              <w:jc w:val="right"/>
              <w:rPr>
                <w:rFonts w:asciiTheme="minorHAnsi" w:hAnsiTheme="minorHAnsi" w:cstheme="minorHAnsi"/>
                <w:b/>
                <w:lang w:eastAsia="en-US"/>
              </w:rPr>
            </w:pPr>
          </w:p>
          <w:p w:rsidR="00992338" w:rsidRPr="00A102E4" w:rsidRDefault="00BF218D" w:rsidP="00EF0E8C">
            <w:pPr>
              <w:jc w:val="right"/>
              <w:rPr>
                <w:rFonts w:asciiTheme="minorHAnsi" w:hAnsiTheme="minorHAnsi" w:cstheme="minorHAnsi"/>
                <w:b/>
                <w:lang w:eastAsia="en-US"/>
              </w:rPr>
            </w:pPr>
            <w:r>
              <w:rPr>
                <w:rFonts w:asciiTheme="minorHAnsi" w:hAnsiTheme="minorHAnsi" w:cstheme="minorHAnsi"/>
                <w:b/>
                <w:lang w:eastAsia="en-US"/>
              </w:rPr>
              <w:t>1.149.148.000</w:t>
            </w:r>
          </w:p>
        </w:tc>
        <w:tc>
          <w:tcPr>
            <w:tcW w:w="1701" w:type="dxa"/>
            <w:shd w:val="clear" w:color="auto" w:fill="D9D9D9" w:themeFill="background1" w:themeFillShade="D9"/>
          </w:tcPr>
          <w:p w:rsidR="00992338" w:rsidRPr="00A102E4" w:rsidRDefault="00992338" w:rsidP="00BA0DD3">
            <w:pPr>
              <w:jc w:val="right"/>
              <w:rPr>
                <w:rFonts w:asciiTheme="minorHAnsi" w:hAnsiTheme="minorHAnsi" w:cstheme="minorHAnsi"/>
                <w:b/>
                <w:lang w:eastAsia="en-US"/>
              </w:rPr>
            </w:pPr>
          </w:p>
          <w:p w:rsidR="00992338" w:rsidRPr="00A102E4" w:rsidRDefault="00BF218D" w:rsidP="00BA0DD3">
            <w:pPr>
              <w:jc w:val="right"/>
              <w:rPr>
                <w:rFonts w:asciiTheme="minorHAnsi" w:hAnsiTheme="minorHAnsi" w:cstheme="minorHAnsi"/>
                <w:b/>
                <w:lang w:eastAsia="en-US"/>
              </w:rPr>
            </w:pPr>
            <w:r>
              <w:rPr>
                <w:rFonts w:asciiTheme="minorHAnsi" w:hAnsiTheme="minorHAnsi" w:cstheme="minorHAnsi"/>
                <w:b/>
                <w:lang w:eastAsia="en-US"/>
              </w:rPr>
              <w:t>1.245.430.000</w:t>
            </w:r>
          </w:p>
        </w:tc>
        <w:tc>
          <w:tcPr>
            <w:tcW w:w="1530" w:type="dxa"/>
            <w:shd w:val="clear" w:color="auto" w:fill="D9D9D9" w:themeFill="background1" w:themeFillShade="D9"/>
          </w:tcPr>
          <w:p w:rsidR="00992338" w:rsidRPr="00A102E4" w:rsidRDefault="00992338" w:rsidP="00BA0DD3">
            <w:pPr>
              <w:jc w:val="right"/>
              <w:rPr>
                <w:rFonts w:asciiTheme="minorHAnsi" w:hAnsiTheme="minorHAnsi" w:cstheme="minorHAnsi"/>
                <w:b/>
                <w:lang w:eastAsia="en-US"/>
              </w:rPr>
            </w:pPr>
          </w:p>
          <w:p w:rsidR="00992338" w:rsidRPr="00A102E4" w:rsidRDefault="00EF0E8C" w:rsidP="00BF218D">
            <w:pPr>
              <w:jc w:val="right"/>
              <w:rPr>
                <w:rFonts w:asciiTheme="minorHAnsi" w:hAnsiTheme="minorHAnsi" w:cstheme="minorHAnsi"/>
                <w:b/>
                <w:lang w:eastAsia="en-US"/>
              </w:rPr>
            </w:pPr>
            <w:r>
              <w:rPr>
                <w:rFonts w:asciiTheme="minorHAnsi" w:hAnsiTheme="minorHAnsi" w:cstheme="minorHAnsi"/>
                <w:b/>
                <w:lang w:eastAsia="en-US"/>
              </w:rPr>
              <w:t>+</w:t>
            </w:r>
            <w:r w:rsidR="00BF218D">
              <w:rPr>
                <w:rFonts w:asciiTheme="minorHAnsi" w:hAnsiTheme="minorHAnsi" w:cstheme="minorHAnsi"/>
                <w:b/>
                <w:lang w:eastAsia="en-US"/>
              </w:rPr>
              <w:t>96.282.000</w:t>
            </w:r>
          </w:p>
        </w:tc>
        <w:tc>
          <w:tcPr>
            <w:tcW w:w="851" w:type="dxa"/>
            <w:shd w:val="clear" w:color="auto" w:fill="D9D9D9" w:themeFill="background1" w:themeFillShade="D9"/>
          </w:tcPr>
          <w:p w:rsidR="00992338" w:rsidRDefault="00992338" w:rsidP="007C32F4">
            <w:pPr>
              <w:jc w:val="right"/>
              <w:rPr>
                <w:rFonts w:asciiTheme="minorHAnsi" w:hAnsiTheme="minorHAnsi" w:cstheme="minorHAnsi"/>
                <w:b/>
                <w:lang w:eastAsia="en-US"/>
              </w:rPr>
            </w:pPr>
          </w:p>
          <w:p w:rsidR="00BF218D" w:rsidRPr="00A102E4" w:rsidRDefault="00BF218D" w:rsidP="007C32F4">
            <w:pPr>
              <w:jc w:val="right"/>
              <w:rPr>
                <w:rFonts w:asciiTheme="minorHAnsi" w:hAnsiTheme="minorHAnsi" w:cstheme="minorHAnsi"/>
                <w:b/>
                <w:lang w:eastAsia="en-US"/>
              </w:rPr>
            </w:pPr>
            <w:r>
              <w:rPr>
                <w:rFonts w:asciiTheme="minorHAnsi" w:hAnsiTheme="minorHAnsi" w:cstheme="minorHAnsi"/>
                <w:b/>
                <w:lang w:eastAsia="en-US"/>
              </w:rPr>
              <w:t>108,4</w:t>
            </w:r>
          </w:p>
        </w:tc>
      </w:tr>
      <w:tr w:rsidR="00992338" w:rsidRPr="00A22ECB" w:rsidTr="00186264">
        <w:tc>
          <w:tcPr>
            <w:tcW w:w="4612" w:type="dxa"/>
            <w:shd w:val="clear" w:color="auto" w:fill="FFFFFF" w:themeFill="background1"/>
          </w:tcPr>
          <w:p w:rsidR="00992338" w:rsidRPr="00A22ECB" w:rsidRDefault="00992338" w:rsidP="00BA0DD3">
            <w:pPr>
              <w:rPr>
                <w:rFonts w:asciiTheme="minorHAnsi" w:hAnsiTheme="minorHAnsi" w:cstheme="minorHAnsi"/>
                <w:b/>
                <w:sz w:val="22"/>
                <w:szCs w:val="22"/>
                <w:lang w:eastAsia="en-US"/>
              </w:rPr>
            </w:pPr>
          </w:p>
          <w:p w:rsidR="00992338" w:rsidRPr="00A22ECB" w:rsidRDefault="00992338" w:rsidP="00BA0DD3">
            <w:pPr>
              <w:rPr>
                <w:rFonts w:asciiTheme="minorHAnsi" w:hAnsiTheme="minorHAnsi" w:cstheme="minorHAnsi"/>
                <w:b/>
                <w:sz w:val="22"/>
                <w:szCs w:val="22"/>
                <w:lang w:eastAsia="en-US"/>
              </w:rPr>
            </w:pPr>
            <w:r w:rsidRPr="00A22ECB">
              <w:rPr>
                <w:rFonts w:asciiTheme="minorHAnsi" w:hAnsiTheme="minorHAnsi" w:cstheme="minorHAnsi"/>
                <w:b/>
                <w:sz w:val="22"/>
                <w:szCs w:val="22"/>
                <w:lang w:eastAsia="en-US"/>
              </w:rPr>
              <w:t>IZNOS ŽUPANIJSKOG PRORAČUNA BEZ</w:t>
            </w:r>
          </w:p>
          <w:p w:rsidR="00992338" w:rsidRPr="00A22ECB" w:rsidRDefault="00992338" w:rsidP="00BA0DD3">
            <w:pPr>
              <w:rPr>
                <w:rFonts w:asciiTheme="minorHAnsi" w:hAnsiTheme="minorHAnsi" w:cstheme="minorHAnsi"/>
                <w:b/>
                <w:sz w:val="22"/>
                <w:szCs w:val="22"/>
                <w:lang w:eastAsia="en-US"/>
              </w:rPr>
            </w:pPr>
            <w:r w:rsidRPr="00A22ECB">
              <w:rPr>
                <w:rFonts w:asciiTheme="minorHAnsi" w:hAnsiTheme="minorHAnsi" w:cstheme="minorHAnsi"/>
                <w:b/>
                <w:sz w:val="22"/>
                <w:szCs w:val="22"/>
                <w:lang w:eastAsia="en-US"/>
              </w:rPr>
              <w:t>VLASTITIH I NAMJENSKIH PRIHODA PRORAČUNSKIH KORISNIKA</w:t>
            </w:r>
          </w:p>
        </w:tc>
        <w:tc>
          <w:tcPr>
            <w:tcW w:w="1701" w:type="dxa"/>
            <w:shd w:val="clear" w:color="auto" w:fill="FFFFFF" w:themeFill="background1"/>
          </w:tcPr>
          <w:p w:rsidR="00992338" w:rsidRPr="00A22ECB" w:rsidRDefault="00992338" w:rsidP="00BA0DD3">
            <w:pPr>
              <w:jc w:val="right"/>
              <w:rPr>
                <w:rFonts w:asciiTheme="minorHAnsi" w:hAnsiTheme="minorHAnsi" w:cstheme="minorHAnsi"/>
                <w:b/>
                <w:sz w:val="22"/>
                <w:szCs w:val="22"/>
                <w:lang w:eastAsia="en-US"/>
              </w:rPr>
            </w:pPr>
          </w:p>
          <w:p w:rsidR="00992338" w:rsidRPr="00A22ECB" w:rsidRDefault="00992338" w:rsidP="00BA0DD3">
            <w:pPr>
              <w:jc w:val="right"/>
              <w:rPr>
                <w:rFonts w:asciiTheme="minorHAnsi" w:hAnsiTheme="minorHAnsi" w:cstheme="minorHAnsi"/>
                <w:b/>
                <w:sz w:val="22"/>
                <w:szCs w:val="22"/>
                <w:lang w:eastAsia="en-US"/>
              </w:rPr>
            </w:pPr>
          </w:p>
          <w:p w:rsidR="00A5217D" w:rsidRPr="00A22ECB" w:rsidRDefault="00A5217D" w:rsidP="00BA0DD3">
            <w:pPr>
              <w:jc w:val="right"/>
              <w:rPr>
                <w:rFonts w:asciiTheme="minorHAnsi" w:hAnsiTheme="minorHAnsi" w:cstheme="minorHAnsi"/>
                <w:b/>
                <w:sz w:val="22"/>
                <w:szCs w:val="22"/>
                <w:lang w:eastAsia="en-US"/>
              </w:rPr>
            </w:pPr>
          </w:p>
          <w:p w:rsidR="00992338" w:rsidRPr="00A22ECB" w:rsidRDefault="00BF218D" w:rsidP="00BA0DD3">
            <w:pPr>
              <w:jc w:val="right"/>
              <w:rPr>
                <w:rFonts w:asciiTheme="minorHAnsi" w:hAnsiTheme="minorHAnsi" w:cstheme="minorHAnsi"/>
                <w:b/>
                <w:sz w:val="22"/>
                <w:szCs w:val="22"/>
                <w:lang w:eastAsia="en-US"/>
              </w:rPr>
            </w:pPr>
            <w:r>
              <w:rPr>
                <w:rFonts w:asciiTheme="minorHAnsi" w:hAnsiTheme="minorHAnsi" w:cstheme="minorHAnsi"/>
                <w:b/>
                <w:sz w:val="22"/>
                <w:szCs w:val="22"/>
                <w:lang w:eastAsia="en-US"/>
              </w:rPr>
              <w:t>289.265.920</w:t>
            </w:r>
          </w:p>
        </w:tc>
        <w:tc>
          <w:tcPr>
            <w:tcW w:w="1701" w:type="dxa"/>
            <w:shd w:val="clear" w:color="auto" w:fill="FFFFFF" w:themeFill="background1"/>
          </w:tcPr>
          <w:p w:rsidR="00E852EB" w:rsidRDefault="00E852EB" w:rsidP="00BA0DD3">
            <w:pPr>
              <w:jc w:val="right"/>
              <w:rPr>
                <w:rFonts w:asciiTheme="minorHAnsi" w:hAnsiTheme="minorHAnsi" w:cstheme="minorHAnsi"/>
                <w:b/>
                <w:sz w:val="22"/>
                <w:szCs w:val="22"/>
                <w:lang w:eastAsia="en-US"/>
              </w:rPr>
            </w:pPr>
          </w:p>
          <w:p w:rsidR="00BF218D" w:rsidRDefault="00BF218D" w:rsidP="00BA0DD3">
            <w:pPr>
              <w:jc w:val="right"/>
              <w:rPr>
                <w:rFonts w:asciiTheme="minorHAnsi" w:hAnsiTheme="minorHAnsi" w:cstheme="minorHAnsi"/>
                <w:b/>
                <w:sz w:val="22"/>
                <w:szCs w:val="22"/>
                <w:lang w:eastAsia="en-US"/>
              </w:rPr>
            </w:pPr>
          </w:p>
          <w:p w:rsidR="00BF218D" w:rsidRDefault="00BF218D" w:rsidP="00BA0DD3">
            <w:pPr>
              <w:jc w:val="right"/>
              <w:rPr>
                <w:rFonts w:asciiTheme="minorHAnsi" w:hAnsiTheme="minorHAnsi" w:cstheme="minorHAnsi"/>
                <w:b/>
                <w:sz w:val="22"/>
                <w:szCs w:val="22"/>
                <w:lang w:eastAsia="en-US"/>
              </w:rPr>
            </w:pPr>
          </w:p>
          <w:p w:rsidR="00BF218D" w:rsidRPr="00A22ECB" w:rsidRDefault="00BF218D" w:rsidP="00BA0DD3">
            <w:pPr>
              <w:jc w:val="right"/>
              <w:rPr>
                <w:rFonts w:asciiTheme="minorHAnsi" w:hAnsiTheme="minorHAnsi" w:cstheme="minorHAnsi"/>
                <w:b/>
                <w:sz w:val="22"/>
                <w:szCs w:val="22"/>
                <w:lang w:eastAsia="en-US"/>
              </w:rPr>
            </w:pPr>
            <w:r>
              <w:rPr>
                <w:rFonts w:asciiTheme="minorHAnsi" w:hAnsiTheme="minorHAnsi" w:cstheme="minorHAnsi"/>
                <w:b/>
                <w:sz w:val="22"/>
                <w:szCs w:val="22"/>
                <w:lang w:eastAsia="en-US"/>
              </w:rPr>
              <w:t>291.061.684</w:t>
            </w:r>
          </w:p>
        </w:tc>
        <w:tc>
          <w:tcPr>
            <w:tcW w:w="1530" w:type="dxa"/>
            <w:shd w:val="clear" w:color="auto" w:fill="FFFFFF" w:themeFill="background1"/>
          </w:tcPr>
          <w:p w:rsidR="00992338" w:rsidRPr="00A22ECB" w:rsidRDefault="00992338" w:rsidP="00BA0DD3">
            <w:pPr>
              <w:jc w:val="right"/>
              <w:rPr>
                <w:rFonts w:asciiTheme="minorHAnsi" w:hAnsiTheme="minorHAnsi" w:cstheme="minorHAnsi"/>
                <w:b/>
                <w:sz w:val="22"/>
                <w:szCs w:val="22"/>
                <w:lang w:eastAsia="en-US"/>
              </w:rPr>
            </w:pPr>
          </w:p>
          <w:p w:rsidR="00992338" w:rsidRPr="00A22ECB" w:rsidRDefault="00992338" w:rsidP="00BA0DD3">
            <w:pPr>
              <w:jc w:val="right"/>
              <w:rPr>
                <w:rFonts w:asciiTheme="minorHAnsi" w:hAnsiTheme="minorHAnsi" w:cstheme="minorHAnsi"/>
                <w:b/>
                <w:sz w:val="22"/>
                <w:szCs w:val="22"/>
                <w:lang w:eastAsia="en-US"/>
              </w:rPr>
            </w:pPr>
          </w:p>
          <w:p w:rsidR="00992338" w:rsidRPr="00A22ECB" w:rsidRDefault="00992338" w:rsidP="00BA0DD3">
            <w:pPr>
              <w:jc w:val="right"/>
              <w:rPr>
                <w:rFonts w:asciiTheme="minorHAnsi" w:hAnsiTheme="minorHAnsi" w:cstheme="minorHAnsi"/>
                <w:b/>
                <w:sz w:val="22"/>
                <w:szCs w:val="22"/>
                <w:lang w:eastAsia="en-US"/>
              </w:rPr>
            </w:pPr>
          </w:p>
          <w:p w:rsidR="00A5217D" w:rsidRPr="00A22ECB" w:rsidRDefault="00BF218D" w:rsidP="00E85F3F">
            <w:pPr>
              <w:jc w:val="right"/>
              <w:rPr>
                <w:rFonts w:asciiTheme="minorHAnsi" w:hAnsiTheme="minorHAnsi" w:cstheme="minorHAnsi"/>
                <w:b/>
                <w:sz w:val="22"/>
                <w:szCs w:val="22"/>
                <w:lang w:eastAsia="en-US"/>
              </w:rPr>
            </w:pPr>
            <w:r>
              <w:rPr>
                <w:rFonts w:asciiTheme="minorHAnsi" w:hAnsiTheme="minorHAnsi" w:cstheme="minorHAnsi"/>
                <w:b/>
                <w:sz w:val="22"/>
                <w:szCs w:val="22"/>
                <w:lang w:eastAsia="en-US"/>
              </w:rPr>
              <w:t>+1.795.764</w:t>
            </w:r>
          </w:p>
        </w:tc>
        <w:tc>
          <w:tcPr>
            <w:tcW w:w="851" w:type="dxa"/>
            <w:shd w:val="clear" w:color="auto" w:fill="FFFFFF" w:themeFill="background1"/>
          </w:tcPr>
          <w:p w:rsidR="00A5217D" w:rsidRDefault="00A5217D" w:rsidP="007C32F4">
            <w:pPr>
              <w:jc w:val="right"/>
              <w:rPr>
                <w:rFonts w:asciiTheme="minorHAnsi" w:hAnsiTheme="minorHAnsi" w:cstheme="minorHAnsi"/>
                <w:b/>
                <w:sz w:val="22"/>
                <w:szCs w:val="22"/>
                <w:lang w:eastAsia="en-US"/>
              </w:rPr>
            </w:pPr>
          </w:p>
          <w:p w:rsidR="00BF218D" w:rsidRDefault="00BF218D" w:rsidP="007C32F4">
            <w:pPr>
              <w:jc w:val="right"/>
              <w:rPr>
                <w:rFonts w:asciiTheme="minorHAnsi" w:hAnsiTheme="minorHAnsi" w:cstheme="minorHAnsi"/>
                <w:b/>
                <w:sz w:val="22"/>
                <w:szCs w:val="22"/>
                <w:lang w:eastAsia="en-US"/>
              </w:rPr>
            </w:pPr>
          </w:p>
          <w:p w:rsidR="00BF218D" w:rsidRDefault="00BF218D" w:rsidP="007C32F4">
            <w:pPr>
              <w:jc w:val="right"/>
              <w:rPr>
                <w:rFonts w:asciiTheme="minorHAnsi" w:hAnsiTheme="minorHAnsi" w:cstheme="minorHAnsi"/>
                <w:b/>
                <w:sz w:val="22"/>
                <w:szCs w:val="22"/>
                <w:lang w:eastAsia="en-US"/>
              </w:rPr>
            </w:pPr>
          </w:p>
          <w:p w:rsidR="00BF218D" w:rsidRPr="00A22ECB" w:rsidRDefault="00BF218D" w:rsidP="007C32F4">
            <w:pPr>
              <w:jc w:val="right"/>
              <w:rPr>
                <w:rFonts w:asciiTheme="minorHAnsi" w:hAnsiTheme="minorHAnsi" w:cstheme="minorHAnsi"/>
                <w:b/>
                <w:sz w:val="22"/>
                <w:szCs w:val="22"/>
                <w:lang w:eastAsia="en-US"/>
              </w:rPr>
            </w:pPr>
            <w:r>
              <w:rPr>
                <w:rFonts w:asciiTheme="minorHAnsi" w:hAnsiTheme="minorHAnsi" w:cstheme="minorHAnsi"/>
                <w:b/>
                <w:sz w:val="22"/>
                <w:szCs w:val="22"/>
                <w:lang w:eastAsia="en-US"/>
              </w:rPr>
              <w:t>100,6</w:t>
            </w:r>
          </w:p>
        </w:tc>
      </w:tr>
      <w:tr w:rsidR="00992338" w:rsidRPr="00A22ECB" w:rsidTr="00186264">
        <w:tc>
          <w:tcPr>
            <w:tcW w:w="4612" w:type="dxa"/>
            <w:shd w:val="clear" w:color="auto" w:fill="FFFFFF" w:themeFill="background1"/>
          </w:tcPr>
          <w:p w:rsidR="00992338" w:rsidRPr="00A22ECB" w:rsidRDefault="00992338" w:rsidP="00BA0DD3">
            <w:pPr>
              <w:rPr>
                <w:rFonts w:asciiTheme="minorHAnsi" w:hAnsiTheme="minorHAnsi" w:cstheme="minorHAnsi"/>
                <w:b/>
                <w:sz w:val="22"/>
                <w:szCs w:val="22"/>
                <w:lang w:eastAsia="en-US"/>
              </w:rPr>
            </w:pPr>
          </w:p>
          <w:p w:rsidR="00992338" w:rsidRPr="00A22ECB" w:rsidRDefault="00992338" w:rsidP="00BA0DD3">
            <w:pPr>
              <w:rPr>
                <w:rFonts w:asciiTheme="minorHAnsi" w:hAnsiTheme="minorHAnsi" w:cstheme="minorHAnsi"/>
                <w:b/>
                <w:sz w:val="22"/>
                <w:szCs w:val="22"/>
                <w:lang w:eastAsia="en-US"/>
              </w:rPr>
            </w:pPr>
            <w:r w:rsidRPr="00A22ECB">
              <w:rPr>
                <w:rFonts w:asciiTheme="minorHAnsi" w:hAnsiTheme="minorHAnsi" w:cstheme="minorHAnsi"/>
                <w:b/>
                <w:sz w:val="22"/>
                <w:szCs w:val="22"/>
                <w:lang w:eastAsia="en-US"/>
              </w:rPr>
              <w:t xml:space="preserve">PRORAČUNSKI KORISNICI ČIJI SU VLASTITI I NAMJENSKI PRIHODI EVIDENTIRANI I UKLJUČENI U PRORAČUN </w:t>
            </w:r>
          </w:p>
        </w:tc>
        <w:tc>
          <w:tcPr>
            <w:tcW w:w="1701" w:type="dxa"/>
            <w:shd w:val="clear" w:color="auto" w:fill="FFFFFF" w:themeFill="background1"/>
          </w:tcPr>
          <w:p w:rsidR="00992338" w:rsidRPr="00A22ECB" w:rsidRDefault="00992338" w:rsidP="00BA0DD3">
            <w:pPr>
              <w:jc w:val="right"/>
              <w:rPr>
                <w:rFonts w:asciiTheme="minorHAnsi" w:hAnsiTheme="minorHAnsi" w:cstheme="minorHAnsi"/>
                <w:b/>
                <w:sz w:val="22"/>
                <w:szCs w:val="22"/>
                <w:lang w:eastAsia="en-US"/>
              </w:rPr>
            </w:pPr>
          </w:p>
          <w:p w:rsidR="00E852EB" w:rsidRPr="00A22ECB" w:rsidRDefault="00E852EB" w:rsidP="00BA0DD3">
            <w:pPr>
              <w:jc w:val="right"/>
              <w:rPr>
                <w:rFonts w:asciiTheme="minorHAnsi" w:hAnsiTheme="minorHAnsi" w:cstheme="minorHAnsi"/>
                <w:b/>
                <w:sz w:val="22"/>
                <w:szCs w:val="22"/>
                <w:lang w:eastAsia="en-US"/>
              </w:rPr>
            </w:pPr>
          </w:p>
          <w:p w:rsidR="00A5217D" w:rsidRPr="00A22ECB" w:rsidRDefault="00A5217D" w:rsidP="00BA0DD3">
            <w:pPr>
              <w:jc w:val="right"/>
              <w:rPr>
                <w:rFonts w:asciiTheme="minorHAnsi" w:hAnsiTheme="minorHAnsi" w:cstheme="minorHAnsi"/>
                <w:b/>
                <w:sz w:val="22"/>
                <w:szCs w:val="22"/>
                <w:lang w:eastAsia="en-US"/>
              </w:rPr>
            </w:pPr>
          </w:p>
          <w:p w:rsidR="00E852EB" w:rsidRPr="00A22ECB" w:rsidRDefault="00BF218D" w:rsidP="00BA0DD3">
            <w:pPr>
              <w:jc w:val="right"/>
              <w:rPr>
                <w:rFonts w:asciiTheme="minorHAnsi" w:hAnsiTheme="minorHAnsi" w:cstheme="minorHAnsi"/>
                <w:b/>
                <w:sz w:val="22"/>
                <w:szCs w:val="22"/>
                <w:lang w:eastAsia="en-US"/>
              </w:rPr>
            </w:pPr>
            <w:r>
              <w:rPr>
                <w:rFonts w:asciiTheme="minorHAnsi" w:hAnsiTheme="minorHAnsi" w:cstheme="minorHAnsi"/>
                <w:b/>
                <w:sz w:val="22"/>
                <w:szCs w:val="22"/>
                <w:lang w:eastAsia="en-US"/>
              </w:rPr>
              <w:t>859.882.080</w:t>
            </w:r>
          </w:p>
        </w:tc>
        <w:tc>
          <w:tcPr>
            <w:tcW w:w="1701" w:type="dxa"/>
            <w:shd w:val="clear" w:color="auto" w:fill="FFFFFF" w:themeFill="background1"/>
          </w:tcPr>
          <w:p w:rsidR="00992338" w:rsidRPr="00A22ECB" w:rsidRDefault="00992338" w:rsidP="00BA0DD3">
            <w:pPr>
              <w:jc w:val="right"/>
              <w:rPr>
                <w:rFonts w:asciiTheme="minorHAnsi" w:hAnsiTheme="minorHAnsi" w:cstheme="minorHAnsi"/>
                <w:b/>
                <w:sz w:val="22"/>
                <w:szCs w:val="22"/>
                <w:lang w:eastAsia="en-US"/>
              </w:rPr>
            </w:pPr>
          </w:p>
          <w:p w:rsidR="00992338" w:rsidRPr="00A22ECB" w:rsidRDefault="00992338" w:rsidP="00BA0DD3">
            <w:pPr>
              <w:jc w:val="right"/>
              <w:rPr>
                <w:rFonts w:asciiTheme="minorHAnsi" w:hAnsiTheme="minorHAnsi" w:cstheme="minorHAnsi"/>
                <w:b/>
                <w:sz w:val="22"/>
                <w:szCs w:val="22"/>
                <w:lang w:eastAsia="en-US"/>
              </w:rPr>
            </w:pPr>
          </w:p>
          <w:p w:rsidR="00992338" w:rsidRPr="00A22ECB" w:rsidRDefault="00992338" w:rsidP="00BA0DD3">
            <w:pPr>
              <w:jc w:val="right"/>
              <w:rPr>
                <w:rFonts w:asciiTheme="minorHAnsi" w:hAnsiTheme="minorHAnsi" w:cstheme="minorHAnsi"/>
                <w:b/>
                <w:sz w:val="22"/>
                <w:szCs w:val="22"/>
                <w:lang w:eastAsia="en-US"/>
              </w:rPr>
            </w:pPr>
          </w:p>
          <w:p w:rsidR="00A5217D" w:rsidRPr="00A22ECB" w:rsidRDefault="00BF218D" w:rsidP="00BA0DD3">
            <w:pPr>
              <w:jc w:val="right"/>
              <w:rPr>
                <w:rFonts w:asciiTheme="minorHAnsi" w:hAnsiTheme="minorHAnsi" w:cstheme="minorHAnsi"/>
                <w:b/>
                <w:sz w:val="22"/>
                <w:szCs w:val="22"/>
                <w:lang w:eastAsia="en-US"/>
              </w:rPr>
            </w:pPr>
            <w:r>
              <w:rPr>
                <w:rFonts w:asciiTheme="minorHAnsi" w:hAnsiTheme="minorHAnsi" w:cstheme="minorHAnsi"/>
                <w:b/>
                <w:sz w:val="22"/>
                <w:szCs w:val="22"/>
                <w:lang w:eastAsia="en-US"/>
              </w:rPr>
              <w:t>954.368.316</w:t>
            </w:r>
          </w:p>
        </w:tc>
        <w:tc>
          <w:tcPr>
            <w:tcW w:w="1530" w:type="dxa"/>
            <w:shd w:val="clear" w:color="auto" w:fill="FFFFFF" w:themeFill="background1"/>
          </w:tcPr>
          <w:p w:rsidR="00992338" w:rsidRPr="00A22ECB" w:rsidRDefault="00992338" w:rsidP="00BA0DD3">
            <w:pPr>
              <w:jc w:val="right"/>
              <w:rPr>
                <w:rFonts w:asciiTheme="minorHAnsi" w:hAnsiTheme="minorHAnsi" w:cstheme="minorHAnsi"/>
                <w:b/>
                <w:sz w:val="22"/>
                <w:szCs w:val="22"/>
                <w:lang w:eastAsia="en-US"/>
              </w:rPr>
            </w:pPr>
          </w:p>
          <w:p w:rsidR="00992338" w:rsidRPr="00A22ECB" w:rsidRDefault="00992338" w:rsidP="00BA0DD3">
            <w:pPr>
              <w:jc w:val="right"/>
              <w:rPr>
                <w:rFonts w:asciiTheme="minorHAnsi" w:hAnsiTheme="minorHAnsi" w:cstheme="minorHAnsi"/>
                <w:b/>
                <w:sz w:val="22"/>
                <w:szCs w:val="22"/>
                <w:lang w:eastAsia="en-US"/>
              </w:rPr>
            </w:pPr>
          </w:p>
          <w:p w:rsidR="00992338" w:rsidRPr="00A22ECB" w:rsidRDefault="00992338" w:rsidP="00BA0DD3">
            <w:pPr>
              <w:jc w:val="right"/>
              <w:rPr>
                <w:rFonts w:asciiTheme="minorHAnsi" w:hAnsiTheme="minorHAnsi" w:cstheme="minorHAnsi"/>
                <w:b/>
                <w:sz w:val="22"/>
                <w:szCs w:val="22"/>
                <w:lang w:eastAsia="en-US"/>
              </w:rPr>
            </w:pPr>
          </w:p>
          <w:p w:rsidR="00A5217D" w:rsidRPr="00A22ECB" w:rsidRDefault="00E579E1" w:rsidP="007C32F4">
            <w:pPr>
              <w:jc w:val="right"/>
              <w:rPr>
                <w:rFonts w:asciiTheme="minorHAnsi" w:hAnsiTheme="minorHAnsi" w:cstheme="minorHAnsi"/>
                <w:b/>
                <w:sz w:val="22"/>
                <w:szCs w:val="22"/>
                <w:lang w:eastAsia="en-US"/>
              </w:rPr>
            </w:pPr>
            <w:r>
              <w:rPr>
                <w:rFonts w:asciiTheme="minorHAnsi" w:hAnsiTheme="minorHAnsi" w:cstheme="minorHAnsi"/>
                <w:b/>
                <w:sz w:val="22"/>
                <w:szCs w:val="22"/>
                <w:lang w:eastAsia="en-US"/>
              </w:rPr>
              <w:t>+</w:t>
            </w:r>
            <w:r w:rsidR="00BF218D">
              <w:rPr>
                <w:rFonts w:asciiTheme="minorHAnsi" w:hAnsiTheme="minorHAnsi" w:cstheme="minorHAnsi"/>
                <w:b/>
                <w:sz w:val="22"/>
                <w:szCs w:val="22"/>
                <w:lang w:eastAsia="en-US"/>
              </w:rPr>
              <w:t>94.486.236</w:t>
            </w:r>
          </w:p>
        </w:tc>
        <w:tc>
          <w:tcPr>
            <w:tcW w:w="851" w:type="dxa"/>
            <w:shd w:val="clear" w:color="auto" w:fill="FFFFFF" w:themeFill="background1"/>
          </w:tcPr>
          <w:p w:rsidR="00A5217D" w:rsidRDefault="00A5217D" w:rsidP="007C32F4">
            <w:pPr>
              <w:jc w:val="right"/>
              <w:rPr>
                <w:rFonts w:asciiTheme="minorHAnsi" w:hAnsiTheme="minorHAnsi" w:cstheme="minorHAnsi"/>
                <w:b/>
                <w:sz w:val="22"/>
                <w:szCs w:val="22"/>
                <w:lang w:eastAsia="en-US"/>
              </w:rPr>
            </w:pPr>
          </w:p>
          <w:p w:rsidR="00BF218D" w:rsidRDefault="00BF218D" w:rsidP="007C32F4">
            <w:pPr>
              <w:jc w:val="right"/>
              <w:rPr>
                <w:rFonts w:asciiTheme="minorHAnsi" w:hAnsiTheme="minorHAnsi" w:cstheme="minorHAnsi"/>
                <w:b/>
                <w:sz w:val="22"/>
                <w:szCs w:val="22"/>
                <w:lang w:eastAsia="en-US"/>
              </w:rPr>
            </w:pPr>
          </w:p>
          <w:p w:rsidR="00BF218D" w:rsidRDefault="00BF218D" w:rsidP="007C32F4">
            <w:pPr>
              <w:jc w:val="right"/>
              <w:rPr>
                <w:rFonts w:asciiTheme="minorHAnsi" w:hAnsiTheme="minorHAnsi" w:cstheme="minorHAnsi"/>
                <w:b/>
                <w:sz w:val="22"/>
                <w:szCs w:val="22"/>
                <w:lang w:eastAsia="en-US"/>
              </w:rPr>
            </w:pPr>
          </w:p>
          <w:p w:rsidR="00BF218D" w:rsidRPr="00A22ECB" w:rsidRDefault="00BF218D" w:rsidP="007C32F4">
            <w:pPr>
              <w:jc w:val="right"/>
              <w:rPr>
                <w:rFonts w:asciiTheme="minorHAnsi" w:hAnsiTheme="minorHAnsi" w:cstheme="minorHAnsi"/>
                <w:b/>
                <w:sz w:val="22"/>
                <w:szCs w:val="22"/>
                <w:lang w:eastAsia="en-US"/>
              </w:rPr>
            </w:pPr>
            <w:r>
              <w:rPr>
                <w:rFonts w:asciiTheme="minorHAnsi" w:hAnsiTheme="minorHAnsi" w:cstheme="minorHAnsi"/>
                <w:b/>
                <w:sz w:val="22"/>
                <w:szCs w:val="22"/>
                <w:lang w:eastAsia="en-US"/>
              </w:rPr>
              <w:t>111,0</w:t>
            </w:r>
          </w:p>
        </w:tc>
      </w:tr>
    </w:tbl>
    <w:p w:rsidR="0047741F" w:rsidRDefault="0047741F" w:rsidP="00BC70D3">
      <w:pPr>
        <w:shd w:val="clear" w:color="auto" w:fill="FFFFFF" w:themeFill="background1"/>
        <w:jc w:val="both"/>
        <w:rPr>
          <w:rFonts w:asciiTheme="minorHAnsi" w:hAnsiTheme="minorHAnsi" w:cstheme="minorHAnsi"/>
        </w:rPr>
      </w:pPr>
    </w:p>
    <w:p w:rsidR="00A311E9" w:rsidRPr="00A22ECB" w:rsidRDefault="00A311E9" w:rsidP="00BC70D3">
      <w:pPr>
        <w:shd w:val="clear" w:color="auto" w:fill="FFFFFF" w:themeFill="background1"/>
        <w:jc w:val="both"/>
        <w:rPr>
          <w:rFonts w:asciiTheme="minorHAnsi" w:hAnsiTheme="minorHAnsi" w:cstheme="minorHAnsi"/>
        </w:rPr>
      </w:pPr>
    </w:p>
    <w:p w:rsidR="00BE4F81" w:rsidRPr="00A22ECB" w:rsidRDefault="00E41AB5" w:rsidP="00186264">
      <w:pPr>
        <w:shd w:val="clear" w:color="auto" w:fill="FFFFFF" w:themeFill="background1"/>
        <w:jc w:val="both"/>
        <w:rPr>
          <w:rFonts w:asciiTheme="minorHAnsi" w:hAnsiTheme="minorHAnsi" w:cstheme="minorHAnsi"/>
        </w:rPr>
      </w:pPr>
      <w:r w:rsidRPr="005F077D">
        <w:rPr>
          <w:rFonts w:asciiTheme="minorHAnsi" w:hAnsiTheme="minorHAnsi" w:cstheme="minorHAnsi"/>
          <w:b/>
        </w:rPr>
        <w:t>Povećanje</w:t>
      </w:r>
      <w:r w:rsidR="00BE4F81" w:rsidRPr="00A22ECB">
        <w:rPr>
          <w:rFonts w:asciiTheme="minorHAnsi" w:hAnsiTheme="minorHAnsi" w:cstheme="minorHAnsi"/>
        </w:rPr>
        <w:t xml:space="preserve"> ukupnog proračuna u iznosu od </w:t>
      </w:r>
      <w:r w:rsidR="00CF69C3">
        <w:rPr>
          <w:rFonts w:asciiTheme="minorHAnsi" w:hAnsiTheme="minorHAnsi" w:cstheme="minorHAnsi"/>
          <w:b/>
        </w:rPr>
        <w:t>96.282.000</w:t>
      </w:r>
      <w:r w:rsidR="00BE4F81" w:rsidRPr="00A22ECB">
        <w:rPr>
          <w:rFonts w:asciiTheme="minorHAnsi" w:hAnsiTheme="minorHAnsi" w:cstheme="minorHAnsi"/>
        </w:rPr>
        <w:t xml:space="preserve"> </w:t>
      </w:r>
      <w:r w:rsidR="00BE4F81" w:rsidRPr="00A22ECB">
        <w:rPr>
          <w:rFonts w:asciiTheme="minorHAnsi" w:hAnsiTheme="minorHAnsi" w:cstheme="minorHAnsi"/>
          <w:b/>
        </w:rPr>
        <w:t>kuna</w:t>
      </w:r>
      <w:r w:rsidR="00BE4F81" w:rsidRPr="00A22ECB">
        <w:rPr>
          <w:rFonts w:asciiTheme="minorHAnsi" w:hAnsiTheme="minorHAnsi" w:cstheme="minorHAnsi"/>
        </w:rPr>
        <w:t xml:space="preserve"> odnosi se na </w:t>
      </w:r>
      <w:r w:rsidR="00CF69C3">
        <w:rPr>
          <w:rFonts w:asciiTheme="minorHAnsi" w:hAnsiTheme="minorHAnsi" w:cstheme="minorHAnsi"/>
          <w:b/>
        </w:rPr>
        <w:t>povećanje</w:t>
      </w:r>
      <w:r w:rsidR="00BE4F81" w:rsidRPr="005F077D">
        <w:rPr>
          <w:rFonts w:asciiTheme="minorHAnsi" w:hAnsiTheme="minorHAnsi" w:cstheme="minorHAnsi"/>
          <w:b/>
        </w:rPr>
        <w:t xml:space="preserve"> </w:t>
      </w:r>
      <w:r w:rsidR="00BE4F81" w:rsidRPr="00A22ECB">
        <w:rPr>
          <w:rFonts w:asciiTheme="minorHAnsi" w:hAnsiTheme="minorHAnsi" w:cstheme="minorHAnsi"/>
        </w:rPr>
        <w:t xml:space="preserve">županijskog dijela proračuna u iznosu od </w:t>
      </w:r>
      <w:r w:rsidR="00CF69C3" w:rsidRPr="00CF69C3">
        <w:rPr>
          <w:rFonts w:asciiTheme="minorHAnsi" w:hAnsiTheme="minorHAnsi" w:cstheme="minorHAnsi"/>
          <w:b/>
        </w:rPr>
        <w:t>1.795.764</w:t>
      </w:r>
      <w:r w:rsidRPr="00145120">
        <w:rPr>
          <w:rFonts w:asciiTheme="minorHAnsi" w:hAnsiTheme="minorHAnsi" w:cstheme="minorHAnsi"/>
          <w:b/>
        </w:rPr>
        <w:t xml:space="preserve"> </w:t>
      </w:r>
      <w:r w:rsidRPr="00E41AB5">
        <w:rPr>
          <w:rFonts w:asciiTheme="minorHAnsi" w:hAnsiTheme="minorHAnsi" w:cstheme="minorHAnsi"/>
          <w:b/>
        </w:rPr>
        <w:t>kune</w:t>
      </w:r>
      <w:r w:rsidR="00BE4F81" w:rsidRPr="00A22ECB">
        <w:rPr>
          <w:rFonts w:asciiTheme="minorHAnsi" w:hAnsiTheme="minorHAnsi" w:cstheme="minorHAnsi"/>
        </w:rPr>
        <w:t xml:space="preserve"> i </w:t>
      </w:r>
      <w:r w:rsidRPr="005F077D">
        <w:rPr>
          <w:rFonts w:asciiTheme="minorHAnsi" w:hAnsiTheme="minorHAnsi" w:cstheme="minorHAnsi"/>
          <w:b/>
        </w:rPr>
        <w:t>povećanje</w:t>
      </w:r>
      <w:r w:rsidR="00BE4F81" w:rsidRPr="00A22ECB">
        <w:rPr>
          <w:rFonts w:asciiTheme="minorHAnsi" w:hAnsiTheme="minorHAnsi" w:cstheme="minorHAnsi"/>
        </w:rPr>
        <w:t xml:space="preserve"> vlastitih i namjenskih prihoda proračunskih korisnika u iznosu od </w:t>
      </w:r>
      <w:r w:rsidR="00CF69C3">
        <w:rPr>
          <w:rFonts w:asciiTheme="minorHAnsi" w:hAnsiTheme="minorHAnsi" w:cstheme="minorHAnsi"/>
          <w:b/>
        </w:rPr>
        <w:t>94.486.236 kuna.</w:t>
      </w:r>
    </w:p>
    <w:p w:rsidR="0047741F" w:rsidRDefault="0047741F" w:rsidP="00186264">
      <w:pPr>
        <w:shd w:val="clear" w:color="auto" w:fill="FFFFFF" w:themeFill="background1"/>
        <w:jc w:val="both"/>
        <w:rPr>
          <w:rFonts w:asciiTheme="minorHAnsi" w:hAnsiTheme="minorHAnsi" w:cstheme="minorHAnsi"/>
        </w:rPr>
      </w:pPr>
    </w:p>
    <w:p w:rsidR="00A311E9" w:rsidRPr="00A22ECB" w:rsidRDefault="00A311E9" w:rsidP="00186264">
      <w:pPr>
        <w:shd w:val="clear" w:color="auto" w:fill="FFFFFF" w:themeFill="background1"/>
        <w:jc w:val="both"/>
        <w:rPr>
          <w:rFonts w:asciiTheme="minorHAnsi" w:hAnsiTheme="minorHAnsi" w:cstheme="minorHAnsi"/>
        </w:rPr>
      </w:pPr>
    </w:p>
    <w:p w:rsidR="000A5E92" w:rsidRDefault="00976533" w:rsidP="00186264">
      <w:pPr>
        <w:shd w:val="clear" w:color="auto" w:fill="FFFFFF" w:themeFill="background1"/>
        <w:jc w:val="both"/>
        <w:rPr>
          <w:rFonts w:asciiTheme="minorHAnsi" w:hAnsiTheme="minorHAnsi" w:cstheme="minorHAnsi"/>
        </w:rPr>
      </w:pPr>
      <w:r w:rsidRPr="00A22ECB">
        <w:rPr>
          <w:rFonts w:asciiTheme="minorHAnsi" w:hAnsiTheme="minorHAnsi" w:cstheme="minorHAnsi"/>
        </w:rPr>
        <w:t xml:space="preserve">Izmjene i dopune </w:t>
      </w:r>
      <w:r w:rsidR="003372C9" w:rsidRPr="00A22ECB">
        <w:rPr>
          <w:rFonts w:asciiTheme="minorHAnsi" w:hAnsiTheme="minorHAnsi" w:cstheme="minorHAnsi"/>
        </w:rPr>
        <w:t>prihoda</w:t>
      </w:r>
      <w:r w:rsidR="00FE6DFC" w:rsidRPr="00A22ECB">
        <w:rPr>
          <w:rFonts w:asciiTheme="minorHAnsi" w:hAnsiTheme="minorHAnsi" w:cstheme="minorHAnsi"/>
        </w:rPr>
        <w:t xml:space="preserve"> </w:t>
      </w:r>
      <w:r w:rsidR="003372C9" w:rsidRPr="00A22ECB">
        <w:rPr>
          <w:rFonts w:asciiTheme="minorHAnsi" w:hAnsiTheme="minorHAnsi" w:cstheme="minorHAnsi"/>
        </w:rPr>
        <w:t>/</w:t>
      </w:r>
      <w:r w:rsidR="00FE6DFC" w:rsidRPr="00A22ECB">
        <w:rPr>
          <w:rFonts w:asciiTheme="minorHAnsi" w:hAnsiTheme="minorHAnsi" w:cstheme="minorHAnsi"/>
        </w:rPr>
        <w:t xml:space="preserve"> </w:t>
      </w:r>
      <w:r w:rsidR="00E468E3">
        <w:rPr>
          <w:rFonts w:asciiTheme="minorHAnsi" w:hAnsiTheme="minorHAnsi" w:cstheme="minorHAnsi"/>
        </w:rPr>
        <w:t>primitaka su sl</w:t>
      </w:r>
      <w:r w:rsidR="003372C9" w:rsidRPr="00A22ECB">
        <w:rPr>
          <w:rFonts w:asciiTheme="minorHAnsi" w:hAnsiTheme="minorHAnsi" w:cstheme="minorHAnsi"/>
        </w:rPr>
        <w:t>jedeće:</w:t>
      </w:r>
    </w:p>
    <w:p w:rsidR="003807A1" w:rsidRDefault="003807A1" w:rsidP="00BC70D3">
      <w:pPr>
        <w:shd w:val="clear" w:color="auto" w:fill="FFFFFF" w:themeFill="background1"/>
        <w:jc w:val="both"/>
        <w:rPr>
          <w:rFonts w:asciiTheme="minorHAnsi" w:hAnsiTheme="minorHAnsi" w:cstheme="minorHAnsi"/>
        </w:rPr>
      </w:pPr>
    </w:p>
    <w:p w:rsidR="00A311E9" w:rsidRPr="00EB516E" w:rsidRDefault="00A311E9" w:rsidP="00A311E9">
      <w:pPr>
        <w:jc w:val="both"/>
        <w:rPr>
          <w:rFonts w:asciiTheme="minorHAnsi" w:hAnsiTheme="minorHAnsi" w:cstheme="minorHAnsi"/>
          <w:sz w:val="22"/>
          <w:szCs w:val="22"/>
        </w:rPr>
      </w:pPr>
      <w:r w:rsidRPr="00EB516E">
        <w:rPr>
          <w:rFonts w:asciiTheme="minorHAnsi" w:hAnsiTheme="minorHAnsi" w:cstheme="minorHAnsi"/>
          <w:sz w:val="22"/>
          <w:szCs w:val="22"/>
        </w:rPr>
        <w:t xml:space="preserve">                                                                                                      </w:t>
      </w:r>
      <w:r>
        <w:rPr>
          <w:rFonts w:asciiTheme="minorHAnsi" w:hAnsiTheme="minorHAnsi" w:cstheme="minorHAnsi"/>
          <w:sz w:val="22"/>
          <w:szCs w:val="22"/>
        </w:rPr>
        <w:t xml:space="preserve">                                                           </w:t>
      </w:r>
      <w:r w:rsidRPr="00EB516E">
        <w:rPr>
          <w:rFonts w:asciiTheme="minorHAnsi" w:hAnsiTheme="minorHAnsi" w:cstheme="minorHAnsi"/>
          <w:sz w:val="22"/>
          <w:szCs w:val="22"/>
        </w:rPr>
        <w:t xml:space="preserve"> -</w:t>
      </w:r>
      <w:r>
        <w:rPr>
          <w:rFonts w:asciiTheme="minorHAnsi" w:hAnsiTheme="minorHAnsi" w:cstheme="minorHAnsi"/>
          <w:sz w:val="22"/>
          <w:szCs w:val="22"/>
        </w:rPr>
        <w:t>u kunama</w:t>
      </w:r>
      <w:r w:rsidRPr="00EB516E">
        <w:rPr>
          <w:rFonts w:asciiTheme="minorHAnsi" w:hAnsiTheme="minorHAnsi" w:cstheme="minorHAnsi"/>
          <w:sz w:val="22"/>
          <w:szCs w:val="22"/>
        </w:rPr>
        <w:t>-</w:t>
      </w:r>
    </w:p>
    <w:tbl>
      <w:tblPr>
        <w:tblW w:w="9782" w:type="dxa"/>
        <w:tblInd w:w="-294" w:type="dxa"/>
        <w:tblLook w:val="04A0" w:firstRow="1" w:lastRow="0" w:firstColumn="1" w:lastColumn="0" w:noHBand="0" w:noVBand="1"/>
      </w:tblPr>
      <w:tblGrid>
        <w:gridCol w:w="4537"/>
        <w:gridCol w:w="1843"/>
        <w:gridCol w:w="1842"/>
        <w:gridCol w:w="1560"/>
      </w:tblGrid>
      <w:tr w:rsidR="006352FA" w:rsidRPr="00D8617D" w:rsidTr="006352FA">
        <w:trPr>
          <w:trHeight w:val="300"/>
        </w:trPr>
        <w:tc>
          <w:tcPr>
            <w:tcW w:w="4537" w:type="dxa"/>
            <w:vMerge w:val="restart"/>
            <w:tcBorders>
              <w:top w:val="single" w:sz="8" w:space="0" w:color="auto"/>
              <w:left w:val="single" w:sz="8" w:space="0" w:color="auto"/>
              <w:bottom w:val="single" w:sz="8" w:space="0" w:color="000000"/>
              <w:right w:val="single" w:sz="8" w:space="0" w:color="auto"/>
            </w:tcBorders>
            <w:shd w:val="clear" w:color="auto" w:fill="C2D69B" w:themeFill="accent3" w:themeFillTint="99"/>
            <w:vAlign w:val="center"/>
            <w:hideMark/>
          </w:tcPr>
          <w:p w:rsidR="00D8617D" w:rsidRPr="00D8617D" w:rsidRDefault="00D8617D" w:rsidP="00D8617D">
            <w:pPr>
              <w:jc w:val="center"/>
              <w:rPr>
                <w:rFonts w:ascii="Calibri" w:hAnsi="Calibri" w:cs="Calibri"/>
                <w:b/>
                <w:bCs/>
                <w:color w:val="000000"/>
                <w:sz w:val="22"/>
                <w:szCs w:val="22"/>
              </w:rPr>
            </w:pPr>
            <w:r w:rsidRPr="00D8617D">
              <w:rPr>
                <w:rFonts w:ascii="Calibri" w:hAnsi="Calibri" w:cs="Calibri"/>
                <w:b/>
                <w:bCs/>
                <w:color w:val="000000"/>
                <w:sz w:val="22"/>
                <w:szCs w:val="22"/>
              </w:rPr>
              <w:t>PRIHODI / PRIMICI</w:t>
            </w:r>
          </w:p>
        </w:tc>
        <w:tc>
          <w:tcPr>
            <w:tcW w:w="1843" w:type="dxa"/>
            <w:vMerge w:val="restart"/>
            <w:tcBorders>
              <w:top w:val="single" w:sz="8" w:space="0" w:color="auto"/>
              <w:left w:val="single" w:sz="8" w:space="0" w:color="auto"/>
              <w:bottom w:val="single" w:sz="8" w:space="0" w:color="000000"/>
              <w:right w:val="single" w:sz="8" w:space="0" w:color="auto"/>
            </w:tcBorders>
            <w:shd w:val="clear" w:color="auto" w:fill="C2D69B" w:themeFill="accent3" w:themeFillTint="99"/>
            <w:vAlign w:val="center"/>
            <w:hideMark/>
          </w:tcPr>
          <w:p w:rsidR="00D8617D" w:rsidRPr="00D8617D" w:rsidRDefault="00D8617D" w:rsidP="00D8617D">
            <w:pPr>
              <w:jc w:val="center"/>
              <w:rPr>
                <w:rFonts w:ascii="Calibri" w:hAnsi="Calibri" w:cs="Calibri"/>
                <w:b/>
                <w:bCs/>
                <w:color w:val="000000"/>
              </w:rPr>
            </w:pPr>
            <w:r w:rsidRPr="00D8617D">
              <w:rPr>
                <w:rFonts w:ascii="Calibri" w:hAnsi="Calibri" w:cs="Calibri"/>
                <w:b/>
                <w:bCs/>
                <w:color w:val="000000"/>
              </w:rPr>
              <w:t>PLAN 2022.</w:t>
            </w:r>
          </w:p>
        </w:tc>
        <w:tc>
          <w:tcPr>
            <w:tcW w:w="1842" w:type="dxa"/>
            <w:vMerge w:val="restart"/>
            <w:tcBorders>
              <w:top w:val="single" w:sz="8" w:space="0" w:color="auto"/>
              <w:left w:val="single" w:sz="8" w:space="0" w:color="auto"/>
              <w:bottom w:val="single" w:sz="8" w:space="0" w:color="000000"/>
              <w:right w:val="single" w:sz="8" w:space="0" w:color="auto"/>
            </w:tcBorders>
            <w:shd w:val="clear" w:color="auto" w:fill="C2D69B" w:themeFill="accent3" w:themeFillTint="99"/>
            <w:vAlign w:val="center"/>
            <w:hideMark/>
          </w:tcPr>
          <w:p w:rsidR="00D8617D" w:rsidRPr="00D8617D" w:rsidRDefault="00D8617D" w:rsidP="00D8617D">
            <w:pPr>
              <w:jc w:val="center"/>
              <w:rPr>
                <w:rFonts w:ascii="Calibri" w:hAnsi="Calibri" w:cs="Calibri"/>
                <w:b/>
                <w:bCs/>
                <w:color w:val="000000"/>
              </w:rPr>
            </w:pPr>
            <w:r w:rsidRPr="00D8617D">
              <w:rPr>
                <w:rFonts w:ascii="Calibri" w:hAnsi="Calibri" w:cs="Calibri"/>
                <w:b/>
                <w:bCs/>
                <w:color w:val="000000"/>
              </w:rPr>
              <w:t>PRIJEDLOG II. IZMJENA I DOPUNA PRORAČUNA 2022.</w:t>
            </w:r>
          </w:p>
        </w:tc>
        <w:tc>
          <w:tcPr>
            <w:tcW w:w="1560" w:type="dxa"/>
            <w:vMerge w:val="restart"/>
            <w:tcBorders>
              <w:top w:val="single" w:sz="8" w:space="0" w:color="auto"/>
              <w:left w:val="single" w:sz="8" w:space="0" w:color="auto"/>
              <w:bottom w:val="single" w:sz="8" w:space="0" w:color="000000"/>
              <w:right w:val="single" w:sz="8" w:space="0" w:color="auto"/>
            </w:tcBorders>
            <w:shd w:val="clear" w:color="auto" w:fill="C2D69B" w:themeFill="accent3" w:themeFillTint="99"/>
            <w:vAlign w:val="center"/>
            <w:hideMark/>
          </w:tcPr>
          <w:p w:rsidR="00D8617D" w:rsidRPr="00D8617D" w:rsidRDefault="006352FA" w:rsidP="006352FA">
            <w:pPr>
              <w:jc w:val="center"/>
              <w:rPr>
                <w:rFonts w:ascii="Calibri" w:hAnsi="Calibri" w:cs="Calibri"/>
                <w:b/>
                <w:bCs/>
                <w:color w:val="000000"/>
              </w:rPr>
            </w:pPr>
            <w:r>
              <w:rPr>
                <w:rFonts w:ascii="Calibri" w:hAnsi="Calibri" w:cs="Calibri"/>
                <w:b/>
                <w:bCs/>
                <w:color w:val="000000"/>
              </w:rPr>
              <w:t>+/-</w:t>
            </w:r>
          </w:p>
        </w:tc>
      </w:tr>
      <w:tr w:rsidR="00D8617D" w:rsidRPr="00D8617D" w:rsidTr="006352FA">
        <w:trPr>
          <w:trHeight w:val="300"/>
        </w:trPr>
        <w:tc>
          <w:tcPr>
            <w:tcW w:w="4537" w:type="dxa"/>
            <w:vMerge/>
            <w:tcBorders>
              <w:top w:val="single" w:sz="8" w:space="0" w:color="auto"/>
              <w:left w:val="single" w:sz="8" w:space="0" w:color="auto"/>
              <w:bottom w:val="single" w:sz="8" w:space="0" w:color="000000"/>
              <w:right w:val="single" w:sz="8" w:space="0" w:color="auto"/>
            </w:tcBorders>
            <w:shd w:val="clear" w:color="auto" w:fill="C2D69B" w:themeFill="accent3" w:themeFillTint="99"/>
            <w:vAlign w:val="center"/>
            <w:hideMark/>
          </w:tcPr>
          <w:p w:rsidR="00D8617D" w:rsidRPr="00D8617D" w:rsidRDefault="00D8617D" w:rsidP="00D8617D">
            <w:pPr>
              <w:rPr>
                <w:rFonts w:ascii="Calibri" w:hAnsi="Calibri" w:cs="Calibri"/>
                <w:b/>
                <w:bCs/>
                <w:color w:val="000000"/>
                <w:sz w:val="22"/>
                <w:szCs w:val="22"/>
              </w:rPr>
            </w:pPr>
          </w:p>
        </w:tc>
        <w:tc>
          <w:tcPr>
            <w:tcW w:w="1843" w:type="dxa"/>
            <w:vMerge/>
            <w:tcBorders>
              <w:top w:val="single" w:sz="8" w:space="0" w:color="auto"/>
              <w:left w:val="single" w:sz="8" w:space="0" w:color="auto"/>
              <w:bottom w:val="single" w:sz="8" w:space="0" w:color="000000"/>
              <w:right w:val="single" w:sz="8" w:space="0" w:color="auto"/>
            </w:tcBorders>
            <w:shd w:val="clear" w:color="auto" w:fill="C2D69B" w:themeFill="accent3" w:themeFillTint="99"/>
            <w:vAlign w:val="center"/>
            <w:hideMark/>
          </w:tcPr>
          <w:p w:rsidR="00D8617D" w:rsidRPr="00D8617D" w:rsidRDefault="00D8617D" w:rsidP="00D8617D">
            <w:pPr>
              <w:rPr>
                <w:rFonts w:ascii="Calibri" w:hAnsi="Calibri" w:cs="Calibri"/>
                <w:b/>
                <w:bCs/>
                <w:color w:val="000000"/>
              </w:rPr>
            </w:pPr>
          </w:p>
        </w:tc>
        <w:tc>
          <w:tcPr>
            <w:tcW w:w="1842" w:type="dxa"/>
            <w:vMerge/>
            <w:tcBorders>
              <w:top w:val="single" w:sz="8" w:space="0" w:color="auto"/>
              <w:left w:val="single" w:sz="8" w:space="0" w:color="auto"/>
              <w:bottom w:val="single" w:sz="8" w:space="0" w:color="000000"/>
              <w:right w:val="single" w:sz="8" w:space="0" w:color="auto"/>
            </w:tcBorders>
            <w:shd w:val="clear" w:color="auto" w:fill="C2D69B" w:themeFill="accent3" w:themeFillTint="99"/>
            <w:vAlign w:val="center"/>
            <w:hideMark/>
          </w:tcPr>
          <w:p w:rsidR="00D8617D" w:rsidRPr="00D8617D" w:rsidRDefault="00D8617D" w:rsidP="00D8617D">
            <w:pPr>
              <w:rPr>
                <w:rFonts w:ascii="Calibri" w:hAnsi="Calibri" w:cs="Calibri"/>
                <w:b/>
                <w:bCs/>
                <w:color w:val="000000"/>
              </w:rPr>
            </w:pPr>
          </w:p>
        </w:tc>
        <w:tc>
          <w:tcPr>
            <w:tcW w:w="1560" w:type="dxa"/>
            <w:vMerge/>
            <w:tcBorders>
              <w:top w:val="single" w:sz="8" w:space="0" w:color="auto"/>
              <w:left w:val="single" w:sz="8" w:space="0" w:color="auto"/>
              <w:bottom w:val="single" w:sz="8" w:space="0" w:color="000000"/>
              <w:right w:val="single" w:sz="8" w:space="0" w:color="auto"/>
            </w:tcBorders>
            <w:shd w:val="clear" w:color="auto" w:fill="C2D69B" w:themeFill="accent3" w:themeFillTint="99"/>
            <w:vAlign w:val="center"/>
            <w:hideMark/>
          </w:tcPr>
          <w:p w:rsidR="00D8617D" w:rsidRPr="00D8617D" w:rsidRDefault="00D8617D" w:rsidP="00D8617D">
            <w:pPr>
              <w:rPr>
                <w:rFonts w:ascii="Calibri" w:hAnsi="Calibri" w:cs="Calibri"/>
                <w:b/>
                <w:bCs/>
                <w:color w:val="000000"/>
              </w:rPr>
            </w:pPr>
          </w:p>
        </w:tc>
      </w:tr>
      <w:tr w:rsidR="00D8617D" w:rsidRPr="00D8617D" w:rsidTr="006352FA">
        <w:trPr>
          <w:trHeight w:val="810"/>
        </w:trPr>
        <w:tc>
          <w:tcPr>
            <w:tcW w:w="4537" w:type="dxa"/>
            <w:vMerge/>
            <w:tcBorders>
              <w:top w:val="single" w:sz="8" w:space="0" w:color="auto"/>
              <w:left w:val="single" w:sz="8" w:space="0" w:color="auto"/>
              <w:bottom w:val="single" w:sz="8" w:space="0" w:color="000000"/>
              <w:right w:val="single" w:sz="8" w:space="0" w:color="auto"/>
            </w:tcBorders>
            <w:shd w:val="clear" w:color="auto" w:fill="C2D69B" w:themeFill="accent3" w:themeFillTint="99"/>
            <w:vAlign w:val="center"/>
            <w:hideMark/>
          </w:tcPr>
          <w:p w:rsidR="00D8617D" w:rsidRPr="00D8617D" w:rsidRDefault="00D8617D" w:rsidP="00D8617D">
            <w:pPr>
              <w:rPr>
                <w:rFonts w:ascii="Calibri" w:hAnsi="Calibri" w:cs="Calibri"/>
                <w:b/>
                <w:bCs/>
                <w:color w:val="000000"/>
                <w:sz w:val="22"/>
                <w:szCs w:val="22"/>
              </w:rPr>
            </w:pPr>
          </w:p>
        </w:tc>
        <w:tc>
          <w:tcPr>
            <w:tcW w:w="1843" w:type="dxa"/>
            <w:vMerge/>
            <w:tcBorders>
              <w:top w:val="single" w:sz="8" w:space="0" w:color="auto"/>
              <w:left w:val="single" w:sz="8" w:space="0" w:color="auto"/>
              <w:bottom w:val="single" w:sz="8" w:space="0" w:color="000000"/>
              <w:right w:val="single" w:sz="8" w:space="0" w:color="auto"/>
            </w:tcBorders>
            <w:shd w:val="clear" w:color="auto" w:fill="C2D69B" w:themeFill="accent3" w:themeFillTint="99"/>
            <w:vAlign w:val="center"/>
            <w:hideMark/>
          </w:tcPr>
          <w:p w:rsidR="00D8617D" w:rsidRPr="00D8617D" w:rsidRDefault="00D8617D" w:rsidP="00D8617D">
            <w:pPr>
              <w:rPr>
                <w:rFonts w:ascii="Calibri" w:hAnsi="Calibri" w:cs="Calibri"/>
                <w:b/>
                <w:bCs/>
                <w:color w:val="000000"/>
              </w:rPr>
            </w:pPr>
          </w:p>
        </w:tc>
        <w:tc>
          <w:tcPr>
            <w:tcW w:w="1842" w:type="dxa"/>
            <w:vMerge/>
            <w:tcBorders>
              <w:top w:val="single" w:sz="8" w:space="0" w:color="auto"/>
              <w:left w:val="single" w:sz="8" w:space="0" w:color="auto"/>
              <w:bottom w:val="single" w:sz="8" w:space="0" w:color="000000"/>
              <w:right w:val="single" w:sz="8" w:space="0" w:color="auto"/>
            </w:tcBorders>
            <w:shd w:val="clear" w:color="auto" w:fill="C2D69B" w:themeFill="accent3" w:themeFillTint="99"/>
            <w:vAlign w:val="center"/>
            <w:hideMark/>
          </w:tcPr>
          <w:p w:rsidR="00D8617D" w:rsidRPr="00D8617D" w:rsidRDefault="00D8617D" w:rsidP="00D8617D">
            <w:pPr>
              <w:rPr>
                <w:rFonts w:ascii="Calibri" w:hAnsi="Calibri" w:cs="Calibri"/>
                <w:b/>
                <w:bCs/>
                <w:color w:val="000000"/>
              </w:rPr>
            </w:pPr>
          </w:p>
        </w:tc>
        <w:tc>
          <w:tcPr>
            <w:tcW w:w="1560" w:type="dxa"/>
            <w:vMerge/>
            <w:tcBorders>
              <w:top w:val="single" w:sz="8" w:space="0" w:color="auto"/>
              <w:left w:val="single" w:sz="8" w:space="0" w:color="auto"/>
              <w:bottom w:val="single" w:sz="8" w:space="0" w:color="000000"/>
              <w:right w:val="single" w:sz="8" w:space="0" w:color="auto"/>
            </w:tcBorders>
            <w:shd w:val="clear" w:color="auto" w:fill="C2D69B" w:themeFill="accent3" w:themeFillTint="99"/>
            <w:vAlign w:val="center"/>
            <w:hideMark/>
          </w:tcPr>
          <w:p w:rsidR="00D8617D" w:rsidRPr="00D8617D" w:rsidRDefault="00D8617D" w:rsidP="00D8617D">
            <w:pPr>
              <w:rPr>
                <w:rFonts w:ascii="Calibri" w:hAnsi="Calibri" w:cs="Calibri"/>
                <w:b/>
                <w:bCs/>
                <w:color w:val="000000"/>
              </w:rPr>
            </w:pPr>
          </w:p>
        </w:tc>
      </w:tr>
      <w:tr w:rsidR="00D8617D" w:rsidRPr="00D8617D" w:rsidTr="006352FA">
        <w:trPr>
          <w:trHeight w:val="330"/>
        </w:trPr>
        <w:tc>
          <w:tcPr>
            <w:tcW w:w="4537" w:type="dxa"/>
            <w:tcBorders>
              <w:top w:val="nil"/>
              <w:left w:val="single" w:sz="8" w:space="0" w:color="auto"/>
              <w:bottom w:val="single" w:sz="8" w:space="0" w:color="auto"/>
              <w:right w:val="single" w:sz="8" w:space="0" w:color="auto"/>
            </w:tcBorders>
            <w:shd w:val="clear" w:color="000000" w:fill="FFFFFF"/>
            <w:hideMark/>
          </w:tcPr>
          <w:p w:rsidR="00D8617D" w:rsidRPr="00D8617D" w:rsidRDefault="00D8617D" w:rsidP="00D8617D">
            <w:pPr>
              <w:jc w:val="center"/>
              <w:rPr>
                <w:rFonts w:ascii="Calibri" w:hAnsi="Calibri" w:cs="Calibri"/>
                <w:color w:val="000000"/>
              </w:rPr>
            </w:pPr>
            <w:r w:rsidRPr="00D8617D">
              <w:rPr>
                <w:rFonts w:ascii="Calibri" w:hAnsi="Calibri" w:cs="Calibri"/>
                <w:color w:val="000000"/>
              </w:rPr>
              <w:t>0</w:t>
            </w:r>
          </w:p>
        </w:tc>
        <w:tc>
          <w:tcPr>
            <w:tcW w:w="1843" w:type="dxa"/>
            <w:tcBorders>
              <w:top w:val="nil"/>
              <w:left w:val="nil"/>
              <w:bottom w:val="single" w:sz="8" w:space="0" w:color="auto"/>
              <w:right w:val="single" w:sz="8" w:space="0" w:color="auto"/>
            </w:tcBorders>
            <w:shd w:val="clear" w:color="000000" w:fill="FFFFFF"/>
            <w:vAlign w:val="bottom"/>
            <w:hideMark/>
          </w:tcPr>
          <w:p w:rsidR="00D8617D" w:rsidRPr="00D8617D" w:rsidRDefault="00D8617D" w:rsidP="00D8617D">
            <w:pPr>
              <w:jc w:val="center"/>
              <w:rPr>
                <w:rFonts w:ascii="Calibri" w:hAnsi="Calibri" w:cs="Calibri"/>
                <w:color w:val="000000"/>
              </w:rPr>
            </w:pPr>
            <w:r w:rsidRPr="00D8617D">
              <w:rPr>
                <w:rFonts w:ascii="Calibri" w:hAnsi="Calibri" w:cs="Calibri"/>
                <w:color w:val="000000"/>
              </w:rPr>
              <w:t>1</w:t>
            </w:r>
          </w:p>
        </w:tc>
        <w:tc>
          <w:tcPr>
            <w:tcW w:w="1842" w:type="dxa"/>
            <w:tcBorders>
              <w:top w:val="nil"/>
              <w:left w:val="nil"/>
              <w:bottom w:val="single" w:sz="8" w:space="0" w:color="auto"/>
              <w:right w:val="single" w:sz="8" w:space="0" w:color="auto"/>
            </w:tcBorders>
            <w:shd w:val="clear" w:color="auto" w:fill="auto"/>
            <w:noWrap/>
            <w:vAlign w:val="bottom"/>
            <w:hideMark/>
          </w:tcPr>
          <w:p w:rsidR="00D8617D" w:rsidRPr="00D8617D" w:rsidRDefault="00D8617D" w:rsidP="00D8617D">
            <w:pPr>
              <w:jc w:val="center"/>
              <w:rPr>
                <w:rFonts w:ascii="Calibri" w:hAnsi="Calibri" w:cs="Calibri"/>
                <w:color w:val="000000"/>
                <w:sz w:val="22"/>
                <w:szCs w:val="22"/>
              </w:rPr>
            </w:pPr>
            <w:r w:rsidRPr="00D8617D">
              <w:rPr>
                <w:rFonts w:ascii="Calibri" w:hAnsi="Calibri" w:cs="Calibri"/>
                <w:color w:val="000000"/>
                <w:sz w:val="22"/>
                <w:szCs w:val="22"/>
              </w:rPr>
              <w:t>2</w:t>
            </w:r>
          </w:p>
        </w:tc>
        <w:tc>
          <w:tcPr>
            <w:tcW w:w="1560" w:type="dxa"/>
            <w:tcBorders>
              <w:top w:val="nil"/>
              <w:left w:val="nil"/>
              <w:bottom w:val="single" w:sz="8" w:space="0" w:color="auto"/>
              <w:right w:val="single" w:sz="8" w:space="0" w:color="auto"/>
            </w:tcBorders>
            <w:shd w:val="clear" w:color="auto" w:fill="auto"/>
            <w:noWrap/>
            <w:vAlign w:val="bottom"/>
            <w:hideMark/>
          </w:tcPr>
          <w:p w:rsidR="00D8617D" w:rsidRPr="00D8617D" w:rsidRDefault="00D8617D" w:rsidP="00D8617D">
            <w:pPr>
              <w:jc w:val="center"/>
              <w:rPr>
                <w:rFonts w:ascii="Calibri" w:hAnsi="Calibri" w:cs="Calibri"/>
                <w:color w:val="000000"/>
                <w:sz w:val="22"/>
                <w:szCs w:val="22"/>
              </w:rPr>
            </w:pPr>
            <w:r w:rsidRPr="00D8617D">
              <w:rPr>
                <w:rFonts w:ascii="Calibri" w:hAnsi="Calibri" w:cs="Calibri"/>
                <w:color w:val="000000"/>
                <w:sz w:val="22"/>
                <w:szCs w:val="22"/>
              </w:rPr>
              <w:t>3</w:t>
            </w:r>
          </w:p>
        </w:tc>
      </w:tr>
      <w:tr w:rsidR="006352FA" w:rsidRPr="00D8617D" w:rsidTr="006352FA">
        <w:trPr>
          <w:trHeight w:val="545"/>
        </w:trPr>
        <w:tc>
          <w:tcPr>
            <w:tcW w:w="4537" w:type="dxa"/>
            <w:tcBorders>
              <w:top w:val="nil"/>
              <w:left w:val="single" w:sz="8" w:space="0" w:color="auto"/>
              <w:bottom w:val="single" w:sz="8" w:space="0" w:color="auto"/>
              <w:right w:val="single" w:sz="8" w:space="0" w:color="auto"/>
            </w:tcBorders>
            <w:shd w:val="clear" w:color="auto" w:fill="EAF1DD" w:themeFill="accent3" w:themeFillTint="33"/>
            <w:hideMark/>
          </w:tcPr>
          <w:p w:rsidR="00D8617D" w:rsidRPr="00D8617D" w:rsidRDefault="006352FA" w:rsidP="00D8617D">
            <w:pPr>
              <w:rPr>
                <w:rFonts w:ascii="Calibri" w:hAnsi="Calibri" w:cs="Calibri"/>
                <w:b/>
                <w:bCs/>
                <w:color w:val="000000"/>
              </w:rPr>
            </w:pPr>
            <w:r>
              <w:rPr>
                <w:rFonts w:ascii="Calibri" w:hAnsi="Calibri" w:cs="Calibri"/>
                <w:b/>
                <w:bCs/>
                <w:color w:val="000000"/>
              </w:rPr>
              <w:t>UKUPNA RASPOLOŽIVA SREDSTVA PRORAČUNA (I+II):</w:t>
            </w:r>
          </w:p>
        </w:tc>
        <w:tc>
          <w:tcPr>
            <w:tcW w:w="1843" w:type="dxa"/>
            <w:tcBorders>
              <w:top w:val="nil"/>
              <w:left w:val="nil"/>
              <w:bottom w:val="single" w:sz="8" w:space="0" w:color="auto"/>
              <w:right w:val="single" w:sz="8" w:space="0" w:color="auto"/>
            </w:tcBorders>
            <w:shd w:val="clear" w:color="auto" w:fill="EAF1DD" w:themeFill="accent3" w:themeFillTint="33"/>
            <w:vAlign w:val="bottom"/>
            <w:hideMark/>
          </w:tcPr>
          <w:p w:rsidR="00D8617D" w:rsidRPr="00D8617D" w:rsidRDefault="00D8617D" w:rsidP="00D8617D">
            <w:pPr>
              <w:jc w:val="right"/>
              <w:rPr>
                <w:rFonts w:ascii="Calibri" w:hAnsi="Calibri" w:cs="Calibri"/>
                <w:b/>
                <w:bCs/>
                <w:color w:val="000000"/>
              </w:rPr>
            </w:pPr>
            <w:r w:rsidRPr="00D8617D">
              <w:rPr>
                <w:rFonts w:ascii="Calibri" w:hAnsi="Calibri" w:cs="Calibri"/>
                <w:b/>
                <w:bCs/>
                <w:color w:val="000000"/>
              </w:rPr>
              <w:t>1.149.148.000</w:t>
            </w:r>
          </w:p>
        </w:tc>
        <w:tc>
          <w:tcPr>
            <w:tcW w:w="1842" w:type="dxa"/>
            <w:tcBorders>
              <w:top w:val="nil"/>
              <w:left w:val="nil"/>
              <w:bottom w:val="single" w:sz="8" w:space="0" w:color="auto"/>
              <w:right w:val="single" w:sz="8" w:space="0" w:color="auto"/>
            </w:tcBorders>
            <w:shd w:val="clear" w:color="auto" w:fill="EAF1DD" w:themeFill="accent3" w:themeFillTint="33"/>
            <w:vAlign w:val="bottom"/>
            <w:hideMark/>
          </w:tcPr>
          <w:p w:rsidR="00D8617D" w:rsidRPr="00D8617D" w:rsidRDefault="00D8617D" w:rsidP="00D8617D">
            <w:pPr>
              <w:jc w:val="right"/>
              <w:rPr>
                <w:rFonts w:ascii="Calibri" w:hAnsi="Calibri" w:cs="Calibri"/>
                <w:b/>
                <w:bCs/>
                <w:color w:val="000000"/>
              </w:rPr>
            </w:pPr>
            <w:r w:rsidRPr="00D8617D">
              <w:rPr>
                <w:rFonts w:ascii="Calibri" w:hAnsi="Calibri" w:cs="Calibri"/>
                <w:b/>
                <w:bCs/>
                <w:color w:val="000000"/>
              </w:rPr>
              <w:t>1.245.430.000</w:t>
            </w:r>
          </w:p>
        </w:tc>
        <w:tc>
          <w:tcPr>
            <w:tcW w:w="1560" w:type="dxa"/>
            <w:tcBorders>
              <w:top w:val="nil"/>
              <w:left w:val="nil"/>
              <w:bottom w:val="single" w:sz="8" w:space="0" w:color="auto"/>
              <w:right w:val="single" w:sz="8" w:space="0" w:color="auto"/>
            </w:tcBorders>
            <w:shd w:val="clear" w:color="auto" w:fill="EAF1DD" w:themeFill="accent3" w:themeFillTint="33"/>
            <w:vAlign w:val="bottom"/>
            <w:hideMark/>
          </w:tcPr>
          <w:p w:rsidR="00D8617D" w:rsidRPr="00D8617D" w:rsidRDefault="00D8617D" w:rsidP="00D8617D">
            <w:pPr>
              <w:jc w:val="right"/>
              <w:rPr>
                <w:rFonts w:ascii="Calibri" w:hAnsi="Calibri" w:cs="Calibri"/>
                <w:b/>
                <w:bCs/>
                <w:color w:val="000000"/>
              </w:rPr>
            </w:pPr>
            <w:r w:rsidRPr="00D8617D">
              <w:rPr>
                <w:rFonts w:ascii="Calibri" w:hAnsi="Calibri" w:cs="Calibri"/>
                <w:b/>
                <w:bCs/>
                <w:color w:val="000000"/>
              </w:rPr>
              <w:t>96.282.000</w:t>
            </w:r>
          </w:p>
        </w:tc>
      </w:tr>
      <w:tr w:rsidR="006352FA" w:rsidRPr="00D8617D" w:rsidTr="006352FA">
        <w:trPr>
          <w:trHeight w:val="645"/>
        </w:trPr>
        <w:tc>
          <w:tcPr>
            <w:tcW w:w="4537" w:type="dxa"/>
            <w:tcBorders>
              <w:top w:val="nil"/>
              <w:left w:val="single" w:sz="8" w:space="0" w:color="auto"/>
              <w:bottom w:val="single" w:sz="8" w:space="0" w:color="auto"/>
              <w:right w:val="single" w:sz="8" w:space="0" w:color="auto"/>
            </w:tcBorders>
            <w:shd w:val="clear" w:color="auto" w:fill="FBD4B4" w:themeFill="accent6" w:themeFillTint="66"/>
            <w:hideMark/>
          </w:tcPr>
          <w:p w:rsidR="009F680C" w:rsidRDefault="009F680C" w:rsidP="00D8617D">
            <w:pPr>
              <w:rPr>
                <w:rFonts w:ascii="Calibri" w:hAnsi="Calibri" w:cs="Calibri"/>
                <w:b/>
                <w:bCs/>
                <w:color w:val="000000"/>
              </w:rPr>
            </w:pPr>
          </w:p>
          <w:p w:rsidR="00D8617D" w:rsidRPr="00D8617D" w:rsidRDefault="00D8617D" w:rsidP="00D8617D">
            <w:pPr>
              <w:rPr>
                <w:rFonts w:ascii="Calibri" w:hAnsi="Calibri" w:cs="Calibri"/>
                <w:b/>
                <w:bCs/>
                <w:color w:val="000000"/>
              </w:rPr>
            </w:pPr>
            <w:r w:rsidRPr="00D8617D">
              <w:rPr>
                <w:rFonts w:ascii="Calibri" w:hAnsi="Calibri" w:cs="Calibri"/>
                <w:b/>
                <w:bCs/>
                <w:color w:val="000000"/>
              </w:rPr>
              <w:t xml:space="preserve">I.ŽUPANIJSKI PRORAČUN                                             </w:t>
            </w:r>
            <w:r w:rsidR="009F680C">
              <w:rPr>
                <w:rFonts w:ascii="Calibri" w:hAnsi="Calibri" w:cs="Calibri"/>
                <w:b/>
                <w:bCs/>
                <w:color w:val="000000"/>
              </w:rPr>
              <w:t xml:space="preserve">                </w:t>
            </w:r>
          </w:p>
        </w:tc>
        <w:tc>
          <w:tcPr>
            <w:tcW w:w="1843" w:type="dxa"/>
            <w:tcBorders>
              <w:top w:val="nil"/>
              <w:left w:val="nil"/>
              <w:bottom w:val="single" w:sz="8" w:space="0" w:color="auto"/>
              <w:right w:val="single" w:sz="8" w:space="0" w:color="auto"/>
            </w:tcBorders>
            <w:shd w:val="clear" w:color="auto" w:fill="FBD4B4" w:themeFill="accent6" w:themeFillTint="66"/>
            <w:vAlign w:val="bottom"/>
            <w:hideMark/>
          </w:tcPr>
          <w:p w:rsidR="00D8617D" w:rsidRPr="00D8617D" w:rsidRDefault="00D8617D" w:rsidP="00D8617D">
            <w:pPr>
              <w:jc w:val="right"/>
              <w:rPr>
                <w:rFonts w:ascii="Calibri" w:hAnsi="Calibri" w:cs="Calibri"/>
                <w:b/>
                <w:bCs/>
                <w:color w:val="000000"/>
              </w:rPr>
            </w:pPr>
            <w:r w:rsidRPr="00D8617D">
              <w:rPr>
                <w:rFonts w:ascii="Calibri" w:hAnsi="Calibri" w:cs="Calibri"/>
                <w:b/>
                <w:bCs/>
                <w:color w:val="000000"/>
              </w:rPr>
              <w:t>289.265.920</w:t>
            </w:r>
          </w:p>
        </w:tc>
        <w:tc>
          <w:tcPr>
            <w:tcW w:w="1842" w:type="dxa"/>
            <w:tcBorders>
              <w:top w:val="nil"/>
              <w:left w:val="nil"/>
              <w:bottom w:val="single" w:sz="8" w:space="0" w:color="auto"/>
              <w:right w:val="single" w:sz="8" w:space="0" w:color="auto"/>
            </w:tcBorders>
            <w:shd w:val="clear" w:color="auto" w:fill="FBD4B4" w:themeFill="accent6" w:themeFillTint="66"/>
            <w:vAlign w:val="bottom"/>
            <w:hideMark/>
          </w:tcPr>
          <w:p w:rsidR="00D8617D" w:rsidRPr="00D8617D" w:rsidRDefault="00D8617D" w:rsidP="00D8617D">
            <w:pPr>
              <w:jc w:val="right"/>
              <w:rPr>
                <w:rFonts w:ascii="Calibri" w:hAnsi="Calibri" w:cs="Calibri"/>
                <w:b/>
                <w:bCs/>
                <w:color w:val="000000"/>
              </w:rPr>
            </w:pPr>
            <w:r w:rsidRPr="00D8617D">
              <w:rPr>
                <w:rFonts w:ascii="Calibri" w:hAnsi="Calibri" w:cs="Calibri"/>
                <w:b/>
                <w:bCs/>
                <w:color w:val="000000"/>
              </w:rPr>
              <w:t>291.061.684</w:t>
            </w:r>
          </w:p>
        </w:tc>
        <w:tc>
          <w:tcPr>
            <w:tcW w:w="1560" w:type="dxa"/>
            <w:tcBorders>
              <w:top w:val="nil"/>
              <w:left w:val="nil"/>
              <w:bottom w:val="single" w:sz="8" w:space="0" w:color="auto"/>
              <w:right w:val="single" w:sz="8" w:space="0" w:color="auto"/>
            </w:tcBorders>
            <w:shd w:val="clear" w:color="auto" w:fill="FBD4B4" w:themeFill="accent6" w:themeFillTint="66"/>
            <w:vAlign w:val="bottom"/>
            <w:hideMark/>
          </w:tcPr>
          <w:p w:rsidR="00D8617D" w:rsidRPr="00D8617D" w:rsidRDefault="00D8617D" w:rsidP="00D8617D">
            <w:pPr>
              <w:jc w:val="right"/>
              <w:rPr>
                <w:rFonts w:ascii="Calibri" w:hAnsi="Calibri" w:cs="Calibri"/>
                <w:b/>
                <w:bCs/>
                <w:color w:val="000000"/>
              </w:rPr>
            </w:pPr>
            <w:r w:rsidRPr="00D8617D">
              <w:rPr>
                <w:rFonts w:ascii="Calibri" w:hAnsi="Calibri" w:cs="Calibri"/>
                <w:b/>
                <w:bCs/>
                <w:color w:val="000000"/>
              </w:rPr>
              <w:t>1.795.764</w:t>
            </w:r>
          </w:p>
        </w:tc>
      </w:tr>
      <w:tr w:rsidR="00D8617D" w:rsidRPr="00D8617D" w:rsidTr="006352FA">
        <w:trPr>
          <w:trHeight w:val="330"/>
        </w:trPr>
        <w:tc>
          <w:tcPr>
            <w:tcW w:w="4537" w:type="dxa"/>
            <w:tcBorders>
              <w:top w:val="nil"/>
              <w:left w:val="single" w:sz="8" w:space="0" w:color="auto"/>
              <w:bottom w:val="single" w:sz="8" w:space="0" w:color="auto"/>
              <w:right w:val="single" w:sz="8" w:space="0" w:color="auto"/>
            </w:tcBorders>
            <w:shd w:val="clear" w:color="auto" w:fill="auto"/>
            <w:hideMark/>
          </w:tcPr>
          <w:p w:rsidR="00D8617D" w:rsidRPr="00D8617D" w:rsidRDefault="00D8617D" w:rsidP="00D8617D">
            <w:pPr>
              <w:rPr>
                <w:rFonts w:ascii="Calibri" w:hAnsi="Calibri" w:cs="Calibri"/>
                <w:color w:val="000000"/>
              </w:rPr>
            </w:pPr>
            <w:r w:rsidRPr="00D8617D">
              <w:rPr>
                <w:rFonts w:ascii="Calibri" w:hAnsi="Calibri" w:cs="Calibri"/>
                <w:color w:val="000000"/>
              </w:rPr>
              <w:t>Porez i prirez na dohodak</w:t>
            </w:r>
          </w:p>
        </w:tc>
        <w:tc>
          <w:tcPr>
            <w:tcW w:w="1843"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55.000.000</w:t>
            </w:r>
          </w:p>
        </w:tc>
        <w:tc>
          <w:tcPr>
            <w:tcW w:w="1842"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59.500.000</w:t>
            </w:r>
          </w:p>
        </w:tc>
        <w:tc>
          <w:tcPr>
            <w:tcW w:w="1560"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4.500.000</w:t>
            </w:r>
          </w:p>
        </w:tc>
      </w:tr>
      <w:tr w:rsidR="00D8617D" w:rsidRPr="00D8617D" w:rsidTr="006352FA">
        <w:trPr>
          <w:trHeight w:val="330"/>
        </w:trPr>
        <w:tc>
          <w:tcPr>
            <w:tcW w:w="4537" w:type="dxa"/>
            <w:tcBorders>
              <w:top w:val="nil"/>
              <w:left w:val="single" w:sz="8" w:space="0" w:color="auto"/>
              <w:bottom w:val="single" w:sz="8" w:space="0" w:color="auto"/>
              <w:right w:val="single" w:sz="8" w:space="0" w:color="auto"/>
            </w:tcBorders>
            <w:shd w:val="clear" w:color="auto" w:fill="auto"/>
            <w:hideMark/>
          </w:tcPr>
          <w:p w:rsidR="00D8617D" w:rsidRPr="00D8617D" w:rsidRDefault="00D8617D" w:rsidP="00D8617D">
            <w:pPr>
              <w:rPr>
                <w:rFonts w:ascii="Calibri" w:hAnsi="Calibri" w:cs="Calibri"/>
                <w:color w:val="000000"/>
              </w:rPr>
            </w:pPr>
            <w:r w:rsidRPr="00D8617D">
              <w:rPr>
                <w:rFonts w:ascii="Calibri" w:hAnsi="Calibri" w:cs="Calibri"/>
                <w:color w:val="000000"/>
              </w:rPr>
              <w:t xml:space="preserve">Porez na imovinu </w:t>
            </w:r>
          </w:p>
        </w:tc>
        <w:tc>
          <w:tcPr>
            <w:tcW w:w="1843"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350.000</w:t>
            </w:r>
          </w:p>
        </w:tc>
        <w:tc>
          <w:tcPr>
            <w:tcW w:w="1842"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650.000</w:t>
            </w:r>
          </w:p>
        </w:tc>
        <w:tc>
          <w:tcPr>
            <w:tcW w:w="1560"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300.000</w:t>
            </w:r>
          </w:p>
        </w:tc>
      </w:tr>
      <w:tr w:rsidR="00D8617D" w:rsidRPr="00D8617D" w:rsidTr="00A311E9">
        <w:trPr>
          <w:trHeight w:val="330"/>
        </w:trPr>
        <w:tc>
          <w:tcPr>
            <w:tcW w:w="4537" w:type="dxa"/>
            <w:tcBorders>
              <w:top w:val="nil"/>
              <w:left w:val="single" w:sz="8" w:space="0" w:color="auto"/>
              <w:bottom w:val="single" w:sz="4" w:space="0" w:color="auto"/>
              <w:right w:val="single" w:sz="8" w:space="0" w:color="auto"/>
            </w:tcBorders>
            <w:shd w:val="clear" w:color="auto" w:fill="auto"/>
            <w:hideMark/>
          </w:tcPr>
          <w:p w:rsidR="00D8617D" w:rsidRPr="00D8617D" w:rsidRDefault="00D8617D" w:rsidP="00D8617D">
            <w:pPr>
              <w:rPr>
                <w:rFonts w:ascii="Calibri" w:hAnsi="Calibri" w:cs="Calibri"/>
                <w:color w:val="000000"/>
              </w:rPr>
            </w:pPr>
            <w:r w:rsidRPr="00D8617D">
              <w:rPr>
                <w:rFonts w:ascii="Calibri" w:hAnsi="Calibri" w:cs="Calibri"/>
                <w:color w:val="000000"/>
              </w:rPr>
              <w:t xml:space="preserve">Prihod od financijske imovine </w:t>
            </w:r>
          </w:p>
        </w:tc>
        <w:tc>
          <w:tcPr>
            <w:tcW w:w="1843" w:type="dxa"/>
            <w:tcBorders>
              <w:top w:val="nil"/>
              <w:left w:val="nil"/>
              <w:bottom w:val="single" w:sz="4"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450.000</w:t>
            </w:r>
          </w:p>
        </w:tc>
        <w:tc>
          <w:tcPr>
            <w:tcW w:w="1842" w:type="dxa"/>
            <w:tcBorders>
              <w:top w:val="nil"/>
              <w:left w:val="nil"/>
              <w:bottom w:val="single" w:sz="4"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300.000</w:t>
            </w:r>
          </w:p>
        </w:tc>
        <w:tc>
          <w:tcPr>
            <w:tcW w:w="1560" w:type="dxa"/>
            <w:tcBorders>
              <w:top w:val="nil"/>
              <w:left w:val="nil"/>
              <w:bottom w:val="single" w:sz="4"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-150.000</w:t>
            </w:r>
          </w:p>
        </w:tc>
      </w:tr>
      <w:tr w:rsidR="00D8617D" w:rsidRPr="00D8617D" w:rsidTr="00A311E9">
        <w:trPr>
          <w:trHeight w:val="330"/>
        </w:trPr>
        <w:tc>
          <w:tcPr>
            <w:tcW w:w="4537" w:type="dxa"/>
            <w:tcBorders>
              <w:top w:val="single" w:sz="4" w:space="0" w:color="auto"/>
              <w:left w:val="single" w:sz="8" w:space="0" w:color="auto"/>
              <w:bottom w:val="single" w:sz="8" w:space="0" w:color="auto"/>
              <w:right w:val="single" w:sz="8" w:space="0" w:color="auto"/>
            </w:tcBorders>
            <w:shd w:val="clear" w:color="auto" w:fill="auto"/>
            <w:hideMark/>
          </w:tcPr>
          <w:p w:rsidR="00D8617D" w:rsidRPr="00D8617D" w:rsidRDefault="00D8617D" w:rsidP="00D8617D">
            <w:pPr>
              <w:rPr>
                <w:rFonts w:ascii="Calibri" w:hAnsi="Calibri" w:cs="Calibri"/>
                <w:color w:val="000000"/>
              </w:rPr>
            </w:pPr>
            <w:r w:rsidRPr="00D8617D">
              <w:rPr>
                <w:rFonts w:ascii="Calibri" w:hAnsi="Calibri" w:cs="Calibri"/>
                <w:color w:val="000000"/>
              </w:rPr>
              <w:lastRenderedPageBreak/>
              <w:t>Prihod od zakupa nekretnina</w:t>
            </w:r>
          </w:p>
        </w:tc>
        <w:tc>
          <w:tcPr>
            <w:tcW w:w="1843" w:type="dxa"/>
            <w:tcBorders>
              <w:top w:val="single" w:sz="4" w:space="0" w:color="auto"/>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420.000</w:t>
            </w:r>
          </w:p>
        </w:tc>
        <w:tc>
          <w:tcPr>
            <w:tcW w:w="1842" w:type="dxa"/>
            <w:tcBorders>
              <w:top w:val="single" w:sz="4" w:space="0" w:color="auto"/>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860.000</w:t>
            </w:r>
          </w:p>
        </w:tc>
        <w:tc>
          <w:tcPr>
            <w:tcW w:w="1560" w:type="dxa"/>
            <w:tcBorders>
              <w:top w:val="single" w:sz="4" w:space="0" w:color="auto"/>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440.000</w:t>
            </w:r>
          </w:p>
        </w:tc>
      </w:tr>
      <w:tr w:rsidR="00D8617D" w:rsidRPr="00D8617D" w:rsidTr="006352FA">
        <w:trPr>
          <w:trHeight w:val="330"/>
        </w:trPr>
        <w:tc>
          <w:tcPr>
            <w:tcW w:w="4537" w:type="dxa"/>
            <w:tcBorders>
              <w:top w:val="nil"/>
              <w:left w:val="single" w:sz="8" w:space="0" w:color="auto"/>
              <w:bottom w:val="single" w:sz="8" w:space="0" w:color="auto"/>
              <w:right w:val="single" w:sz="8" w:space="0" w:color="auto"/>
            </w:tcBorders>
            <w:shd w:val="clear" w:color="auto" w:fill="auto"/>
            <w:hideMark/>
          </w:tcPr>
          <w:p w:rsidR="00D8617D" w:rsidRPr="00D8617D" w:rsidRDefault="00D8617D" w:rsidP="00D8617D">
            <w:pPr>
              <w:rPr>
                <w:rFonts w:ascii="Calibri" w:hAnsi="Calibri" w:cs="Calibri"/>
                <w:color w:val="000000"/>
              </w:rPr>
            </w:pPr>
            <w:r w:rsidRPr="00D8617D">
              <w:rPr>
                <w:rFonts w:ascii="Calibri" w:hAnsi="Calibri" w:cs="Calibri"/>
                <w:color w:val="000000"/>
              </w:rPr>
              <w:t>Naknada na uporabu pomorskog dobra</w:t>
            </w:r>
          </w:p>
        </w:tc>
        <w:tc>
          <w:tcPr>
            <w:tcW w:w="1843"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2.320.000</w:t>
            </w:r>
          </w:p>
        </w:tc>
        <w:tc>
          <w:tcPr>
            <w:tcW w:w="1842" w:type="dxa"/>
            <w:tcBorders>
              <w:top w:val="nil"/>
              <w:left w:val="nil"/>
              <w:bottom w:val="single" w:sz="8" w:space="0" w:color="auto"/>
              <w:right w:val="single" w:sz="8" w:space="0" w:color="auto"/>
            </w:tcBorders>
            <w:shd w:val="clear" w:color="auto" w:fill="auto"/>
            <w:hideMark/>
          </w:tcPr>
          <w:p w:rsidR="00D8617D" w:rsidRPr="00D8617D" w:rsidRDefault="00C677B7" w:rsidP="00C677B7">
            <w:pPr>
              <w:jc w:val="right"/>
              <w:rPr>
                <w:rFonts w:ascii="Calibri" w:hAnsi="Calibri" w:cs="Calibri"/>
                <w:color w:val="000000"/>
              </w:rPr>
            </w:pPr>
            <w:r>
              <w:rPr>
                <w:rFonts w:ascii="Calibri" w:hAnsi="Calibri" w:cs="Calibri"/>
                <w:color w:val="000000"/>
              </w:rPr>
              <w:t>3.664.362</w:t>
            </w:r>
          </w:p>
        </w:tc>
        <w:tc>
          <w:tcPr>
            <w:tcW w:w="1560" w:type="dxa"/>
            <w:tcBorders>
              <w:top w:val="nil"/>
              <w:left w:val="nil"/>
              <w:bottom w:val="single" w:sz="8" w:space="0" w:color="auto"/>
              <w:right w:val="single" w:sz="8" w:space="0" w:color="auto"/>
            </w:tcBorders>
            <w:shd w:val="clear" w:color="auto" w:fill="auto"/>
            <w:hideMark/>
          </w:tcPr>
          <w:p w:rsidR="00D8617D" w:rsidRPr="00D8617D" w:rsidRDefault="00C677B7" w:rsidP="00D8617D">
            <w:pPr>
              <w:jc w:val="right"/>
              <w:rPr>
                <w:rFonts w:ascii="Calibri" w:hAnsi="Calibri" w:cs="Calibri"/>
                <w:color w:val="000000"/>
              </w:rPr>
            </w:pPr>
            <w:r>
              <w:rPr>
                <w:rFonts w:ascii="Calibri" w:hAnsi="Calibri" w:cs="Calibri"/>
                <w:color w:val="000000"/>
              </w:rPr>
              <w:t>1.344.362</w:t>
            </w:r>
          </w:p>
        </w:tc>
      </w:tr>
      <w:tr w:rsidR="00D8617D" w:rsidRPr="00D8617D" w:rsidTr="006352FA">
        <w:trPr>
          <w:trHeight w:val="330"/>
        </w:trPr>
        <w:tc>
          <w:tcPr>
            <w:tcW w:w="4537" w:type="dxa"/>
            <w:tcBorders>
              <w:top w:val="nil"/>
              <w:left w:val="single" w:sz="8" w:space="0" w:color="auto"/>
              <w:bottom w:val="single" w:sz="8" w:space="0" w:color="auto"/>
              <w:right w:val="single" w:sz="8" w:space="0" w:color="auto"/>
            </w:tcBorders>
            <w:shd w:val="clear" w:color="auto" w:fill="auto"/>
            <w:hideMark/>
          </w:tcPr>
          <w:p w:rsidR="00D8617D" w:rsidRPr="00D8617D" w:rsidRDefault="00D8617D" w:rsidP="00D8617D">
            <w:pPr>
              <w:rPr>
                <w:rFonts w:ascii="Calibri" w:hAnsi="Calibri" w:cs="Calibri"/>
                <w:color w:val="000000"/>
              </w:rPr>
            </w:pPr>
            <w:r w:rsidRPr="00D8617D">
              <w:rPr>
                <w:rFonts w:ascii="Calibri" w:hAnsi="Calibri" w:cs="Calibri"/>
                <w:color w:val="000000"/>
              </w:rPr>
              <w:t>Koncesija za turist. zem. u kampovima</w:t>
            </w:r>
          </w:p>
        </w:tc>
        <w:tc>
          <w:tcPr>
            <w:tcW w:w="1843"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100.000</w:t>
            </w:r>
          </w:p>
        </w:tc>
        <w:tc>
          <w:tcPr>
            <w:tcW w:w="1842"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53.293</w:t>
            </w:r>
          </w:p>
        </w:tc>
        <w:tc>
          <w:tcPr>
            <w:tcW w:w="1560"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-46.707</w:t>
            </w:r>
          </w:p>
        </w:tc>
      </w:tr>
      <w:tr w:rsidR="00D8617D" w:rsidRPr="00D8617D" w:rsidTr="00A311E9">
        <w:trPr>
          <w:trHeight w:val="330"/>
        </w:trPr>
        <w:tc>
          <w:tcPr>
            <w:tcW w:w="4537" w:type="dxa"/>
            <w:tcBorders>
              <w:top w:val="nil"/>
              <w:left w:val="single" w:sz="8" w:space="0" w:color="auto"/>
              <w:bottom w:val="single" w:sz="4" w:space="0" w:color="auto"/>
              <w:right w:val="single" w:sz="8" w:space="0" w:color="auto"/>
            </w:tcBorders>
            <w:shd w:val="clear" w:color="auto" w:fill="auto"/>
            <w:hideMark/>
          </w:tcPr>
          <w:p w:rsidR="00D8617D" w:rsidRPr="00D8617D" w:rsidRDefault="00D8617D" w:rsidP="00D8617D">
            <w:pPr>
              <w:rPr>
                <w:rFonts w:ascii="Calibri" w:hAnsi="Calibri" w:cs="Calibri"/>
                <w:color w:val="000000"/>
              </w:rPr>
            </w:pPr>
            <w:r w:rsidRPr="00D8617D">
              <w:rPr>
                <w:rFonts w:ascii="Calibri" w:hAnsi="Calibri" w:cs="Calibri"/>
                <w:color w:val="000000"/>
              </w:rPr>
              <w:t>Prihod od zakupa poljop.zemljišta</w:t>
            </w:r>
          </w:p>
        </w:tc>
        <w:tc>
          <w:tcPr>
            <w:tcW w:w="1843" w:type="dxa"/>
            <w:tcBorders>
              <w:top w:val="nil"/>
              <w:left w:val="nil"/>
              <w:bottom w:val="single" w:sz="4"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230.000</w:t>
            </w:r>
          </w:p>
        </w:tc>
        <w:tc>
          <w:tcPr>
            <w:tcW w:w="1842" w:type="dxa"/>
            <w:tcBorders>
              <w:top w:val="nil"/>
              <w:left w:val="nil"/>
              <w:bottom w:val="single" w:sz="4"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254.736</w:t>
            </w:r>
          </w:p>
        </w:tc>
        <w:tc>
          <w:tcPr>
            <w:tcW w:w="1560" w:type="dxa"/>
            <w:tcBorders>
              <w:top w:val="nil"/>
              <w:left w:val="nil"/>
              <w:bottom w:val="single" w:sz="4"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24.736</w:t>
            </w:r>
          </w:p>
        </w:tc>
      </w:tr>
      <w:tr w:rsidR="00D8617D" w:rsidRPr="00D8617D" w:rsidTr="00A311E9">
        <w:trPr>
          <w:trHeight w:val="330"/>
        </w:trPr>
        <w:tc>
          <w:tcPr>
            <w:tcW w:w="4537" w:type="dxa"/>
            <w:tcBorders>
              <w:top w:val="single" w:sz="4" w:space="0" w:color="auto"/>
              <w:left w:val="single" w:sz="8" w:space="0" w:color="auto"/>
              <w:bottom w:val="single" w:sz="8" w:space="0" w:color="auto"/>
              <w:right w:val="single" w:sz="8" w:space="0" w:color="auto"/>
            </w:tcBorders>
            <w:shd w:val="clear" w:color="auto" w:fill="auto"/>
            <w:hideMark/>
          </w:tcPr>
          <w:p w:rsidR="00D8617D" w:rsidRPr="00D8617D" w:rsidRDefault="00D8617D" w:rsidP="00D8617D">
            <w:pPr>
              <w:rPr>
                <w:rFonts w:ascii="Calibri" w:hAnsi="Calibri" w:cs="Calibri"/>
                <w:color w:val="000000"/>
              </w:rPr>
            </w:pPr>
            <w:r w:rsidRPr="00D8617D">
              <w:rPr>
                <w:rFonts w:ascii="Calibri" w:hAnsi="Calibri" w:cs="Calibri"/>
                <w:color w:val="000000"/>
              </w:rPr>
              <w:t>Lovozakupnina</w:t>
            </w:r>
          </w:p>
        </w:tc>
        <w:tc>
          <w:tcPr>
            <w:tcW w:w="1843" w:type="dxa"/>
            <w:tcBorders>
              <w:top w:val="single" w:sz="4" w:space="0" w:color="auto"/>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71.610</w:t>
            </w:r>
          </w:p>
        </w:tc>
        <w:tc>
          <w:tcPr>
            <w:tcW w:w="1842" w:type="dxa"/>
            <w:tcBorders>
              <w:top w:val="single" w:sz="4" w:space="0" w:color="auto"/>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71.653</w:t>
            </w:r>
          </w:p>
        </w:tc>
        <w:tc>
          <w:tcPr>
            <w:tcW w:w="1560" w:type="dxa"/>
            <w:tcBorders>
              <w:top w:val="single" w:sz="4" w:space="0" w:color="auto"/>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43</w:t>
            </w:r>
          </w:p>
        </w:tc>
      </w:tr>
      <w:tr w:rsidR="00D8617D" w:rsidRPr="00D8617D" w:rsidTr="008C5E4D">
        <w:trPr>
          <w:trHeight w:val="349"/>
        </w:trPr>
        <w:tc>
          <w:tcPr>
            <w:tcW w:w="4537" w:type="dxa"/>
            <w:tcBorders>
              <w:top w:val="nil"/>
              <w:left w:val="single" w:sz="8" w:space="0" w:color="auto"/>
              <w:bottom w:val="single" w:sz="8" w:space="0" w:color="auto"/>
              <w:right w:val="single" w:sz="8" w:space="0" w:color="auto"/>
            </w:tcBorders>
            <w:shd w:val="clear" w:color="auto" w:fill="auto"/>
            <w:hideMark/>
          </w:tcPr>
          <w:p w:rsidR="00D8617D" w:rsidRPr="00D8617D" w:rsidRDefault="00D8617D" w:rsidP="008C5E4D">
            <w:pPr>
              <w:rPr>
                <w:rFonts w:ascii="Calibri" w:hAnsi="Calibri" w:cs="Calibri"/>
                <w:color w:val="000000"/>
              </w:rPr>
            </w:pPr>
            <w:r w:rsidRPr="00D8617D">
              <w:rPr>
                <w:rFonts w:ascii="Calibri" w:hAnsi="Calibri" w:cs="Calibri"/>
                <w:color w:val="000000"/>
              </w:rPr>
              <w:t>Turis</w:t>
            </w:r>
            <w:r w:rsidR="008C5E4D">
              <w:rPr>
                <w:rFonts w:ascii="Calibri" w:hAnsi="Calibri" w:cs="Calibri"/>
                <w:color w:val="000000"/>
              </w:rPr>
              <w:t>t.</w:t>
            </w:r>
            <w:r w:rsidRPr="00D8617D">
              <w:rPr>
                <w:rFonts w:ascii="Calibri" w:hAnsi="Calibri" w:cs="Calibri"/>
                <w:color w:val="000000"/>
              </w:rPr>
              <w:t>prist</w:t>
            </w:r>
            <w:r w:rsidR="008C5E4D">
              <w:rPr>
                <w:rFonts w:ascii="Calibri" w:hAnsi="Calibri" w:cs="Calibri"/>
                <w:color w:val="000000"/>
              </w:rPr>
              <w:t>.-brodovi na kružnim putov.</w:t>
            </w:r>
          </w:p>
        </w:tc>
        <w:tc>
          <w:tcPr>
            <w:tcW w:w="1843"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150.000</w:t>
            </w:r>
          </w:p>
        </w:tc>
        <w:tc>
          <w:tcPr>
            <w:tcW w:w="1842"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628.645</w:t>
            </w:r>
          </w:p>
        </w:tc>
        <w:tc>
          <w:tcPr>
            <w:tcW w:w="1560"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478.645</w:t>
            </w:r>
          </w:p>
        </w:tc>
      </w:tr>
      <w:tr w:rsidR="00D8617D" w:rsidRPr="00D8617D" w:rsidTr="006352FA">
        <w:trPr>
          <w:trHeight w:val="330"/>
        </w:trPr>
        <w:tc>
          <w:tcPr>
            <w:tcW w:w="4537" w:type="dxa"/>
            <w:tcBorders>
              <w:top w:val="nil"/>
              <w:left w:val="single" w:sz="8" w:space="0" w:color="auto"/>
              <w:bottom w:val="single" w:sz="8" w:space="0" w:color="auto"/>
              <w:right w:val="single" w:sz="8" w:space="0" w:color="auto"/>
            </w:tcBorders>
            <w:shd w:val="clear" w:color="auto" w:fill="auto"/>
            <w:hideMark/>
          </w:tcPr>
          <w:p w:rsidR="00D8617D" w:rsidRPr="00D8617D" w:rsidRDefault="00D8617D" w:rsidP="00D8617D">
            <w:pPr>
              <w:rPr>
                <w:rFonts w:ascii="Calibri" w:hAnsi="Calibri" w:cs="Calibri"/>
                <w:color w:val="000000"/>
              </w:rPr>
            </w:pPr>
            <w:r w:rsidRPr="00D8617D">
              <w:rPr>
                <w:rFonts w:ascii="Calibri" w:hAnsi="Calibri" w:cs="Calibri"/>
                <w:color w:val="000000"/>
              </w:rPr>
              <w:t>Javnobilježničke pristojbe</w:t>
            </w:r>
          </w:p>
        </w:tc>
        <w:tc>
          <w:tcPr>
            <w:tcW w:w="1843"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1.225.000</w:t>
            </w:r>
          </w:p>
        </w:tc>
        <w:tc>
          <w:tcPr>
            <w:tcW w:w="1842"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705.000</w:t>
            </w:r>
          </w:p>
        </w:tc>
        <w:tc>
          <w:tcPr>
            <w:tcW w:w="1560"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-520.000</w:t>
            </w:r>
          </w:p>
        </w:tc>
      </w:tr>
      <w:tr w:rsidR="00D8617D" w:rsidRPr="00D8617D" w:rsidTr="008C5E4D">
        <w:trPr>
          <w:trHeight w:val="334"/>
        </w:trPr>
        <w:tc>
          <w:tcPr>
            <w:tcW w:w="4537" w:type="dxa"/>
            <w:tcBorders>
              <w:top w:val="nil"/>
              <w:left w:val="single" w:sz="8" w:space="0" w:color="auto"/>
              <w:bottom w:val="single" w:sz="8" w:space="0" w:color="auto"/>
              <w:right w:val="single" w:sz="8" w:space="0" w:color="auto"/>
            </w:tcBorders>
            <w:shd w:val="clear" w:color="auto" w:fill="auto"/>
            <w:hideMark/>
          </w:tcPr>
          <w:p w:rsidR="00D8617D" w:rsidRPr="00D8617D" w:rsidRDefault="00D8617D" w:rsidP="008C5E4D">
            <w:pPr>
              <w:rPr>
                <w:rFonts w:ascii="Calibri" w:hAnsi="Calibri" w:cs="Calibri"/>
                <w:color w:val="000000"/>
              </w:rPr>
            </w:pPr>
            <w:r w:rsidRPr="00D8617D">
              <w:rPr>
                <w:rFonts w:ascii="Calibri" w:hAnsi="Calibri" w:cs="Calibri"/>
                <w:color w:val="000000"/>
              </w:rPr>
              <w:t>Os</w:t>
            </w:r>
            <w:r w:rsidR="008C5E4D">
              <w:rPr>
                <w:rFonts w:ascii="Calibri" w:hAnsi="Calibri" w:cs="Calibri"/>
                <w:color w:val="000000"/>
              </w:rPr>
              <w:t>.</w:t>
            </w:r>
            <w:r w:rsidRPr="00D8617D">
              <w:rPr>
                <w:rFonts w:ascii="Calibri" w:hAnsi="Calibri" w:cs="Calibri"/>
                <w:color w:val="000000"/>
              </w:rPr>
              <w:t xml:space="preserve"> žup. naknade utvrđene po odl.- očevid</w:t>
            </w:r>
          </w:p>
        </w:tc>
        <w:tc>
          <w:tcPr>
            <w:tcW w:w="1843"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250.000</w:t>
            </w:r>
          </w:p>
        </w:tc>
        <w:tc>
          <w:tcPr>
            <w:tcW w:w="1842"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200.000</w:t>
            </w:r>
          </w:p>
        </w:tc>
        <w:tc>
          <w:tcPr>
            <w:tcW w:w="1560"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-50.000</w:t>
            </w:r>
          </w:p>
        </w:tc>
      </w:tr>
      <w:tr w:rsidR="00D8617D" w:rsidRPr="00D8617D" w:rsidTr="009F680C">
        <w:trPr>
          <w:trHeight w:val="386"/>
        </w:trPr>
        <w:tc>
          <w:tcPr>
            <w:tcW w:w="4537" w:type="dxa"/>
            <w:tcBorders>
              <w:top w:val="nil"/>
              <w:left w:val="single" w:sz="8" w:space="0" w:color="auto"/>
              <w:bottom w:val="single" w:sz="8" w:space="0" w:color="auto"/>
              <w:right w:val="single" w:sz="8" w:space="0" w:color="auto"/>
            </w:tcBorders>
            <w:shd w:val="clear" w:color="auto" w:fill="auto"/>
            <w:hideMark/>
          </w:tcPr>
          <w:p w:rsidR="00D8617D" w:rsidRPr="00D8617D" w:rsidRDefault="00D8617D" w:rsidP="00D8617D">
            <w:pPr>
              <w:rPr>
                <w:rFonts w:ascii="Calibri" w:hAnsi="Calibri" w:cs="Calibri"/>
                <w:color w:val="000000"/>
              </w:rPr>
            </w:pPr>
            <w:r w:rsidRPr="00D8617D">
              <w:rPr>
                <w:rFonts w:ascii="Calibri" w:hAnsi="Calibri" w:cs="Calibri"/>
                <w:color w:val="000000"/>
              </w:rPr>
              <w:t xml:space="preserve">Prihodi po poseb. propis. i ostali prihodi   </w:t>
            </w:r>
          </w:p>
        </w:tc>
        <w:tc>
          <w:tcPr>
            <w:tcW w:w="1843"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532.637</w:t>
            </w:r>
          </w:p>
        </w:tc>
        <w:tc>
          <w:tcPr>
            <w:tcW w:w="1842"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933.746</w:t>
            </w:r>
          </w:p>
        </w:tc>
        <w:tc>
          <w:tcPr>
            <w:tcW w:w="1560"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401.109</w:t>
            </w:r>
          </w:p>
        </w:tc>
      </w:tr>
      <w:tr w:rsidR="00D8617D" w:rsidRPr="00D8617D" w:rsidTr="006352FA">
        <w:trPr>
          <w:trHeight w:val="330"/>
        </w:trPr>
        <w:tc>
          <w:tcPr>
            <w:tcW w:w="4537" w:type="dxa"/>
            <w:tcBorders>
              <w:top w:val="nil"/>
              <w:left w:val="single" w:sz="8" w:space="0" w:color="auto"/>
              <w:bottom w:val="single" w:sz="8" w:space="0" w:color="auto"/>
              <w:right w:val="single" w:sz="8" w:space="0" w:color="auto"/>
            </w:tcBorders>
            <w:shd w:val="clear" w:color="auto" w:fill="auto"/>
            <w:hideMark/>
          </w:tcPr>
          <w:p w:rsidR="00D8617D" w:rsidRPr="00D8617D" w:rsidRDefault="00D8617D" w:rsidP="00D8617D">
            <w:pPr>
              <w:rPr>
                <w:rFonts w:ascii="Calibri" w:hAnsi="Calibri" w:cs="Calibri"/>
                <w:color w:val="000000"/>
              </w:rPr>
            </w:pPr>
            <w:r w:rsidRPr="00D8617D">
              <w:rPr>
                <w:rFonts w:ascii="Calibri" w:hAnsi="Calibri" w:cs="Calibri"/>
                <w:color w:val="000000"/>
              </w:rPr>
              <w:t>Prih.od don.-Zakl.Hrvatska za djecu</w:t>
            </w:r>
          </w:p>
        </w:tc>
        <w:tc>
          <w:tcPr>
            <w:tcW w:w="1843"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178.294</w:t>
            </w:r>
          </w:p>
        </w:tc>
        <w:tc>
          <w:tcPr>
            <w:tcW w:w="1842"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170.132</w:t>
            </w:r>
          </w:p>
        </w:tc>
        <w:tc>
          <w:tcPr>
            <w:tcW w:w="1560"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-8.162</w:t>
            </w:r>
          </w:p>
        </w:tc>
      </w:tr>
      <w:tr w:rsidR="00D8617D" w:rsidRPr="00D8617D" w:rsidTr="006352FA">
        <w:trPr>
          <w:trHeight w:val="330"/>
        </w:trPr>
        <w:tc>
          <w:tcPr>
            <w:tcW w:w="4537" w:type="dxa"/>
            <w:tcBorders>
              <w:top w:val="nil"/>
              <w:left w:val="single" w:sz="8" w:space="0" w:color="auto"/>
              <w:bottom w:val="single" w:sz="8" w:space="0" w:color="auto"/>
              <w:right w:val="single" w:sz="8" w:space="0" w:color="auto"/>
            </w:tcBorders>
            <w:shd w:val="clear" w:color="auto" w:fill="auto"/>
            <w:hideMark/>
          </w:tcPr>
          <w:p w:rsidR="00D8617D" w:rsidRPr="00D8617D" w:rsidRDefault="00D8617D" w:rsidP="00D8617D">
            <w:pPr>
              <w:rPr>
                <w:rFonts w:ascii="Calibri" w:hAnsi="Calibri" w:cs="Calibri"/>
                <w:color w:val="000000"/>
              </w:rPr>
            </w:pPr>
            <w:r w:rsidRPr="00D8617D">
              <w:rPr>
                <w:rFonts w:ascii="Calibri" w:hAnsi="Calibri" w:cs="Calibri"/>
                <w:color w:val="000000"/>
              </w:rPr>
              <w:t>Projekt Zajedno možemo sve 4</w:t>
            </w:r>
          </w:p>
        </w:tc>
        <w:tc>
          <w:tcPr>
            <w:tcW w:w="1843"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2.066.948</w:t>
            </w:r>
          </w:p>
        </w:tc>
        <w:tc>
          <w:tcPr>
            <w:tcW w:w="1842"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2.910.375</w:t>
            </w:r>
          </w:p>
        </w:tc>
        <w:tc>
          <w:tcPr>
            <w:tcW w:w="1560"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843.427</w:t>
            </w:r>
          </w:p>
        </w:tc>
      </w:tr>
      <w:tr w:rsidR="00D8617D" w:rsidRPr="00D8617D" w:rsidTr="006352FA">
        <w:trPr>
          <w:trHeight w:val="330"/>
        </w:trPr>
        <w:tc>
          <w:tcPr>
            <w:tcW w:w="4537" w:type="dxa"/>
            <w:tcBorders>
              <w:top w:val="nil"/>
              <w:left w:val="single" w:sz="8" w:space="0" w:color="auto"/>
              <w:bottom w:val="single" w:sz="8" w:space="0" w:color="auto"/>
              <w:right w:val="single" w:sz="8" w:space="0" w:color="auto"/>
            </w:tcBorders>
            <w:shd w:val="clear" w:color="auto" w:fill="auto"/>
            <w:hideMark/>
          </w:tcPr>
          <w:p w:rsidR="00D8617D" w:rsidRPr="00D8617D" w:rsidRDefault="00D8617D" w:rsidP="00D8617D">
            <w:pPr>
              <w:rPr>
                <w:rFonts w:ascii="Calibri" w:hAnsi="Calibri" w:cs="Calibri"/>
                <w:color w:val="000000"/>
              </w:rPr>
            </w:pPr>
            <w:r w:rsidRPr="00D8617D">
              <w:rPr>
                <w:rFonts w:ascii="Calibri" w:hAnsi="Calibri" w:cs="Calibri"/>
                <w:color w:val="000000"/>
              </w:rPr>
              <w:t>GECO2 – Green economy and CO2</w:t>
            </w:r>
          </w:p>
        </w:tc>
        <w:tc>
          <w:tcPr>
            <w:tcW w:w="1843"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473.280</w:t>
            </w:r>
          </w:p>
        </w:tc>
        <w:tc>
          <w:tcPr>
            <w:tcW w:w="1842"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398.418</w:t>
            </w:r>
          </w:p>
        </w:tc>
        <w:tc>
          <w:tcPr>
            <w:tcW w:w="1560"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-74.862</w:t>
            </w:r>
          </w:p>
        </w:tc>
      </w:tr>
      <w:tr w:rsidR="00D8617D" w:rsidRPr="00D8617D" w:rsidTr="009F680C">
        <w:trPr>
          <w:trHeight w:val="368"/>
        </w:trPr>
        <w:tc>
          <w:tcPr>
            <w:tcW w:w="4537" w:type="dxa"/>
            <w:tcBorders>
              <w:top w:val="nil"/>
              <w:left w:val="single" w:sz="8" w:space="0" w:color="auto"/>
              <w:bottom w:val="single" w:sz="8" w:space="0" w:color="auto"/>
              <w:right w:val="single" w:sz="8" w:space="0" w:color="auto"/>
            </w:tcBorders>
            <w:shd w:val="clear" w:color="auto" w:fill="auto"/>
            <w:hideMark/>
          </w:tcPr>
          <w:p w:rsidR="00D8617D" w:rsidRPr="00D8617D" w:rsidRDefault="00D8617D" w:rsidP="009F680C">
            <w:pPr>
              <w:rPr>
                <w:rFonts w:ascii="Calibri" w:hAnsi="Calibri" w:cs="Calibri"/>
                <w:color w:val="000000"/>
              </w:rPr>
            </w:pPr>
            <w:r w:rsidRPr="00D8617D">
              <w:rPr>
                <w:rFonts w:ascii="Calibri" w:hAnsi="Calibri" w:cs="Calibri"/>
                <w:color w:val="000000"/>
              </w:rPr>
              <w:t>Pob. prist</w:t>
            </w:r>
            <w:r w:rsidR="009F680C">
              <w:rPr>
                <w:rFonts w:ascii="Calibri" w:hAnsi="Calibri" w:cs="Calibri"/>
                <w:color w:val="000000"/>
              </w:rPr>
              <w:t>.</w:t>
            </w:r>
            <w:r w:rsidRPr="00D8617D">
              <w:rPr>
                <w:rFonts w:ascii="Calibri" w:hAnsi="Calibri" w:cs="Calibri"/>
                <w:color w:val="000000"/>
              </w:rPr>
              <w:t xml:space="preserve"> PZZ s nag. na udaljena i dep. pod.</w:t>
            </w:r>
          </w:p>
        </w:tc>
        <w:tc>
          <w:tcPr>
            <w:tcW w:w="1843"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406.343</w:t>
            </w:r>
          </w:p>
        </w:tc>
        <w:tc>
          <w:tcPr>
            <w:tcW w:w="1842"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439.869</w:t>
            </w:r>
          </w:p>
        </w:tc>
        <w:tc>
          <w:tcPr>
            <w:tcW w:w="1560"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33.526</w:t>
            </w:r>
          </w:p>
        </w:tc>
      </w:tr>
      <w:tr w:rsidR="00D8617D" w:rsidRPr="00D8617D" w:rsidTr="006352FA">
        <w:trPr>
          <w:trHeight w:val="330"/>
        </w:trPr>
        <w:tc>
          <w:tcPr>
            <w:tcW w:w="4537" w:type="dxa"/>
            <w:tcBorders>
              <w:top w:val="nil"/>
              <w:left w:val="single" w:sz="8" w:space="0" w:color="auto"/>
              <w:bottom w:val="single" w:sz="8" w:space="0" w:color="auto"/>
              <w:right w:val="single" w:sz="8" w:space="0" w:color="auto"/>
            </w:tcBorders>
            <w:shd w:val="clear" w:color="auto" w:fill="auto"/>
            <w:hideMark/>
          </w:tcPr>
          <w:p w:rsidR="00D8617D" w:rsidRPr="00D8617D" w:rsidRDefault="00D8617D" w:rsidP="00D8617D">
            <w:pPr>
              <w:rPr>
                <w:rFonts w:ascii="Calibri" w:hAnsi="Calibri" w:cs="Calibri"/>
                <w:color w:val="000000"/>
              </w:rPr>
            </w:pPr>
            <w:r w:rsidRPr="00D8617D">
              <w:rPr>
                <w:rFonts w:ascii="Calibri" w:hAnsi="Calibri" w:cs="Calibri"/>
                <w:color w:val="000000"/>
              </w:rPr>
              <w:t>Projekt MIMOSA</w:t>
            </w:r>
          </w:p>
        </w:tc>
        <w:tc>
          <w:tcPr>
            <w:tcW w:w="1843"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831.800</w:t>
            </w:r>
          </w:p>
        </w:tc>
        <w:tc>
          <w:tcPr>
            <w:tcW w:w="1842"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1.607.510</w:t>
            </w:r>
          </w:p>
        </w:tc>
        <w:tc>
          <w:tcPr>
            <w:tcW w:w="1560"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775.710</w:t>
            </w:r>
          </w:p>
        </w:tc>
      </w:tr>
      <w:tr w:rsidR="00D8617D" w:rsidRPr="00D8617D" w:rsidTr="006352FA">
        <w:trPr>
          <w:trHeight w:val="330"/>
        </w:trPr>
        <w:tc>
          <w:tcPr>
            <w:tcW w:w="4537" w:type="dxa"/>
            <w:tcBorders>
              <w:top w:val="nil"/>
              <w:left w:val="single" w:sz="8" w:space="0" w:color="auto"/>
              <w:bottom w:val="single" w:sz="8" w:space="0" w:color="auto"/>
              <w:right w:val="single" w:sz="8" w:space="0" w:color="auto"/>
            </w:tcBorders>
            <w:shd w:val="clear" w:color="auto" w:fill="auto"/>
            <w:hideMark/>
          </w:tcPr>
          <w:p w:rsidR="00D8617D" w:rsidRPr="00D8617D" w:rsidRDefault="00D8617D" w:rsidP="00D8617D">
            <w:pPr>
              <w:rPr>
                <w:rFonts w:ascii="Calibri" w:hAnsi="Calibri" w:cs="Calibri"/>
                <w:color w:val="000000"/>
              </w:rPr>
            </w:pPr>
            <w:r w:rsidRPr="00D8617D">
              <w:rPr>
                <w:rFonts w:ascii="Calibri" w:hAnsi="Calibri" w:cs="Calibri"/>
                <w:color w:val="000000"/>
              </w:rPr>
              <w:t>Školska shema voća i povrća</w:t>
            </w:r>
          </w:p>
        </w:tc>
        <w:tc>
          <w:tcPr>
            <w:tcW w:w="1843"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171.968</w:t>
            </w:r>
          </w:p>
        </w:tc>
        <w:tc>
          <w:tcPr>
            <w:tcW w:w="1842"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164.995</w:t>
            </w:r>
          </w:p>
        </w:tc>
        <w:tc>
          <w:tcPr>
            <w:tcW w:w="1560"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-6.973</w:t>
            </w:r>
          </w:p>
        </w:tc>
      </w:tr>
      <w:tr w:rsidR="00D8617D" w:rsidRPr="00D8617D" w:rsidTr="006352FA">
        <w:trPr>
          <w:trHeight w:val="330"/>
        </w:trPr>
        <w:tc>
          <w:tcPr>
            <w:tcW w:w="4537" w:type="dxa"/>
            <w:tcBorders>
              <w:top w:val="nil"/>
              <w:left w:val="single" w:sz="8" w:space="0" w:color="auto"/>
              <w:bottom w:val="single" w:sz="8" w:space="0" w:color="auto"/>
              <w:right w:val="single" w:sz="8" w:space="0" w:color="auto"/>
            </w:tcBorders>
            <w:shd w:val="clear" w:color="auto" w:fill="auto"/>
            <w:hideMark/>
          </w:tcPr>
          <w:p w:rsidR="00D8617D" w:rsidRPr="00D8617D" w:rsidRDefault="00D8617D" w:rsidP="00D8617D">
            <w:pPr>
              <w:rPr>
                <w:rFonts w:ascii="Calibri" w:hAnsi="Calibri" w:cs="Calibri"/>
                <w:color w:val="000000"/>
              </w:rPr>
            </w:pPr>
            <w:r w:rsidRPr="00D8617D">
              <w:rPr>
                <w:rFonts w:ascii="Calibri" w:hAnsi="Calibri" w:cs="Calibri"/>
                <w:color w:val="000000"/>
              </w:rPr>
              <w:t>Projekt ARGOS</w:t>
            </w:r>
          </w:p>
        </w:tc>
        <w:tc>
          <w:tcPr>
            <w:tcW w:w="1843"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2.141.201</w:t>
            </w:r>
          </w:p>
        </w:tc>
        <w:tc>
          <w:tcPr>
            <w:tcW w:w="1842"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2.520.011</w:t>
            </w:r>
          </w:p>
        </w:tc>
        <w:tc>
          <w:tcPr>
            <w:tcW w:w="1560"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378.810</w:t>
            </w:r>
          </w:p>
        </w:tc>
      </w:tr>
      <w:tr w:rsidR="00D8617D" w:rsidRPr="00D8617D" w:rsidTr="006352FA">
        <w:trPr>
          <w:trHeight w:val="330"/>
        </w:trPr>
        <w:tc>
          <w:tcPr>
            <w:tcW w:w="4537" w:type="dxa"/>
            <w:tcBorders>
              <w:top w:val="nil"/>
              <w:left w:val="single" w:sz="8" w:space="0" w:color="auto"/>
              <w:bottom w:val="single" w:sz="8" w:space="0" w:color="auto"/>
              <w:right w:val="single" w:sz="8" w:space="0" w:color="auto"/>
            </w:tcBorders>
            <w:shd w:val="clear" w:color="auto" w:fill="auto"/>
            <w:hideMark/>
          </w:tcPr>
          <w:p w:rsidR="00D8617D" w:rsidRPr="00D8617D" w:rsidRDefault="00D8617D" w:rsidP="00D8617D">
            <w:pPr>
              <w:rPr>
                <w:rFonts w:ascii="Calibri" w:hAnsi="Calibri" w:cs="Calibri"/>
                <w:color w:val="000000"/>
              </w:rPr>
            </w:pPr>
            <w:r w:rsidRPr="00D8617D">
              <w:rPr>
                <w:rFonts w:ascii="Calibri" w:hAnsi="Calibri" w:cs="Calibri"/>
                <w:color w:val="000000"/>
              </w:rPr>
              <w:t>Projekt AdriaClim</w:t>
            </w:r>
          </w:p>
        </w:tc>
        <w:tc>
          <w:tcPr>
            <w:tcW w:w="1843"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1.543.948</w:t>
            </w:r>
          </w:p>
        </w:tc>
        <w:tc>
          <w:tcPr>
            <w:tcW w:w="1842"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1.321.248</w:t>
            </w:r>
          </w:p>
        </w:tc>
        <w:tc>
          <w:tcPr>
            <w:tcW w:w="1560"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-222.700</w:t>
            </w:r>
          </w:p>
        </w:tc>
      </w:tr>
      <w:tr w:rsidR="00D8617D" w:rsidRPr="00D8617D" w:rsidTr="006352FA">
        <w:trPr>
          <w:trHeight w:val="330"/>
        </w:trPr>
        <w:tc>
          <w:tcPr>
            <w:tcW w:w="4537" w:type="dxa"/>
            <w:tcBorders>
              <w:top w:val="nil"/>
              <w:left w:val="single" w:sz="8" w:space="0" w:color="auto"/>
              <w:bottom w:val="single" w:sz="8" w:space="0" w:color="auto"/>
              <w:right w:val="single" w:sz="8" w:space="0" w:color="auto"/>
            </w:tcBorders>
            <w:shd w:val="clear" w:color="auto" w:fill="auto"/>
            <w:hideMark/>
          </w:tcPr>
          <w:p w:rsidR="00D8617D" w:rsidRPr="00D8617D" w:rsidRDefault="00D8617D" w:rsidP="00D8617D">
            <w:pPr>
              <w:rPr>
                <w:rFonts w:ascii="Calibri" w:hAnsi="Calibri" w:cs="Calibri"/>
                <w:color w:val="000000"/>
              </w:rPr>
            </w:pPr>
            <w:r w:rsidRPr="00D8617D">
              <w:rPr>
                <w:rFonts w:ascii="Calibri" w:hAnsi="Calibri" w:cs="Calibri"/>
                <w:color w:val="000000"/>
              </w:rPr>
              <w:t>Projekt Stream</w:t>
            </w:r>
          </w:p>
        </w:tc>
        <w:tc>
          <w:tcPr>
            <w:tcW w:w="1843"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2.137.275</w:t>
            </w:r>
          </w:p>
        </w:tc>
        <w:tc>
          <w:tcPr>
            <w:tcW w:w="1842"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1.787.430</w:t>
            </w:r>
          </w:p>
        </w:tc>
        <w:tc>
          <w:tcPr>
            <w:tcW w:w="1560"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-349.845</w:t>
            </w:r>
          </w:p>
        </w:tc>
      </w:tr>
      <w:tr w:rsidR="00D8617D" w:rsidRPr="00D8617D" w:rsidTr="006352FA">
        <w:trPr>
          <w:trHeight w:val="330"/>
        </w:trPr>
        <w:tc>
          <w:tcPr>
            <w:tcW w:w="4537" w:type="dxa"/>
            <w:tcBorders>
              <w:top w:val="nil"/>
              <w:left w:val="single" w:sz="8" w:space="0" w:color="auto"/>
              <w:bottom w:val="single" w:sz="8" w:space="0" w:color="auto"/>
              <w:right w:val="single" w:sz="8" w:space="0" w:color="auto"/>
            </w:tcBorders>
            <w:shd w:val="clear" w:color="auto" w:fill="auto"/>
            <w:hideMark/>
          </w:tcPr>
          <w:p w:rsidR="00D8617D" w:rsidRPr="00D8617D" w:rsidRDefault="00D8617D" w:rsidP="00D8617D">
            <w:pPr>
              <w:rPr>
                <w:rFonts w:ascii="Calibri" w:hAnsi="Calibri" w:cs="Calibri"/>
                <w:color w:val="000000"/>
              </w:rPr>
            </w:pPr>
            <w:r w:rsidRPr="00D8617D">
              <w:rPr>
                <w:rFonts w:ascii="Calibri" w:hAnsi="Calibri" w:cs="Calibri"/>
                <w:color w:val="000000"/>
              </w:rPr>
              <w:t>Projekt FireSpill</w:t>
            </w:r>
          </w:p>
        </w:tc>
        <w:tc>
          <w:tcPr>
            <w:tcW w:w="1843"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7.899.974</w:t>
            </w:r>
          </w:p>
        </w:tc>
        <w:tc>
          <w:tcPr>
            <w:tcW w:w="1842"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6.619.750</w:t>
            </w:r>
          </w:p>
        </w:tc>
        <w:tc>
          <w:tcPr>
            <w:tcW w:w="1560"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-1.280.224</w:t>
            </w:r>
          </w:p>
        </w:tc>
      </w:tr>
      <w:tr w:rsidR="00D8617D" w:rsidRPr="00D8617D" w:rsidTr="006352FA">
        <w:trPr>
          <w:trHeight w:val="330"/>
        </w:trPr>
        <w:tc>
          <w:tcPr>
            <w:tcW w:w="4537" w:type="dxa"/>
            <w:tcBorders>
              <w:top w:val="nil"/>
              <w:left w:val="single" w:sz="8" w:space="0" w:color="auto"/>
              <w:bottom w:val="single" w:sz="8" w:space="0" w:color="auto"/>
              <w:right w:val="single" w:sz="8" w:space="0" w:color="auto"/>
            </w:tcBorders>
            <w:shd w:val="clear" w:color="auto" w:fill="auto"/>
            <w:hideMark/>
          </w:tcPr>
          <w:p w:rsidR="00D8617D" w:rsidRPr="00D8617D" w:rsidRDefault="00D8617D" w:rsidP="00D8617D">
            <w:pPr>
              <w:rPr>
                <w:rFonts w:ascii="Calibri" w:hAnsi="Calibri" w:cs="Calibri"/>
                <w:color w:val="000000"/>
              </w:rPr>
            </w:pPr>
            <w:r w:rsidRPr="00D8617D">
              <w:rPr>
                <w:rFonts w:ascii="Calibri" w:hAnsi="Calibri" w:cs="Calibri"/>
                <w:color w:val="000000"/>
              </w:rPr>
              <w:t>Projekt Cascade</w:t>
            </w:r>
          </w:p>
        </w:tc>
        <w:tc>
          <w:tcPr>
            <w:tcW w:w="1843"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1.318.103</w:t>
            </w:r>
          </w:p>
        </w:tc>
        <w:tc>
          <w:tcPr>
            <w:tcW w:w="1842"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1.211.853</w:t>
            </w:r>
          </w:p>
        </w:tc>
        <w:tc>
          <w:tcPr>
            <w:tcW w:w="1560"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-106.250</w:t>
            </w:r>
          </w:p>
        </w:tc>
      </w:tr>
      <w:tr w:rsidR="00D8617D" w:rsidRPr="00D8617D" w:rsidTr="006352FA">
        <w:trPr>
          <w:trHeight w:val="645"/>
        </w:trPr>
        <w:tc>
          <w:tcPr>
            <w:tcW w:w="4537" w:type="dxa"/>
            <w:tcBorders>
              <w:top w:val="nil"/>
              <w:left w:val="single" w:sz="8" w:space="0" w:color="auto"/>
              <w:bottom w:val="single" w:sz="8" w:space="0" w:color="auto"/>
              <w:right w:val="single" w:sz="8" w:space="0" w:color="auto"/>
            </w:tcBorders>
            <w:shd w:val="clear" w:color="auto" w:fill="auto"/>
            <w:hideMark/>
          </w:tcPr>
          <w:p w:rsidR="00D8617D" w:rsidRPr="00D8617D" w:rsidRDefault="00D8617D" w:rsidP="00D8617D">
            <w:pPr>
              <w:rPr>
                <w:rFonts w:ascii="Calibri" w:hAnsi="Calibri" w:cs="Calibri"/>
                <w:color w:val="000000"/>
              </w:rPr>
            </w:pPr>
            <w:r w:rsidRPr="00D8617D">
              <w:rPr>
                <w:rFonts w:ascii="Calibri" w:hAnsi="Calibri" w:cs="Calibri"/>
                <w:color w:val="000000"/>
              </w:rPr>
              <w:t>Osiguravanje sustava podrške za žrtve na</w:t>
            </w:r>
            <w:r w:rsidR="009F680C">
              <w:rPr>
                <w:rFonts w:ascii="Calibri" w:hAnsi="Calibri" w:cs="Calibri"/>
                <w:color w:val="000000"/>
              </w:rPr>
              <w:t>silja u obitelji na području DNŽ</w:t>
            </w:r>
          </w:p>
        </w:tc>
        <w:tc>
          <w:tcPr>
            <w:tcW w:w="1843" w:type="dxa"/>
            <w:tcBorders>
              <w:top w:val="nil"/>
              <w:left w:val="nil"/>
              <w:bottom w:val="single" w:sz="8" w:space="0" w:color="auto"/>
              <w:right w:val="single" w:sz="8" w:space="0" w:color="auto"/>
            </w:tcBorders>
            <w:shd w:val="clear" w:color="auto" w:fill="auto"/>
            <w:hideMark/>
          </w:tcPr>
          <w:p w:rsidR="009F680C" w:rsidRDefault="009F680C" w:rsidP="00D8617D">
            <w:pPr>
              <w:jc w:val="right"/>
              <w:rPr>
                <w:rFonts w:ascii="Calibri" w:hAnsi="Calibri" w:cs="Calibri"/>
                <w:color w:val="000000"/>
              </w:rPr>
            </w:pPr>
          </w:p>
          <w:p w:rsidR="00D8617D" w:rsidRPr="00D8617D" w:rsidRDefault="00D8617D" w:rsidP="00D8617D">
            <w:pPr>
              <w:jc w:val="right"/>
              <w:rPr>
                <w:rFonts w:ascii="Calibri" w:hAnsi="Calibri" w:cs="Calibri"/>
                <w:color w:val="000000"/>
              </w:rPr>
            </w:pPr>
            <w:r w:rsidRPr="00D8617D">
              <w:rPr>
                <w:rFonts w:ascii="Calibri" w:hAnsi="Calibri" w:cs="Calibri"/>
                <w:color w:val="000000"/>
              </w:rPr>
              <w:t>6.074.075</w:t>
            </w:r>
          </w:p>
        </w:tc>
        <w:tc>
          <w:tcPr>
            <w:tcW w:w="1842" w:type="dxa"/>
            <w:tcBorders>
              <w:top w:val="nil"/>
              <w:left w:val="nil"/>
              <w:bottom w:val="single" w:sz="8" w:space="0" w:color="auto"/>
              <w:right w:val="single" w:sz="8" w:space="0" w:color="auto"/>
            </w:tcBorders>
            <w:shd w:val="clear" w:color="auto" w:fill="auto"/>
            <w:hideMark/>
          </w:tcPr>
          <w:p w:rsidR="009F680C" w:rsidRDefault="009F680C" w:rsidP="00D8617D">
            <w:pPr>
              <w:jc w:val="right"/>
              <w:rPr>
                <w:rFonts w:ascii="Calibri" w:hAnsi="Calibri" w:cs="Calibri"/>
                <w:color w:val="000000"/>
              </w:rPr>
            </w:pPr>
          </w:p>
          <w:p w:rsidR="00D8617D" w:rsidRPr="00D8617D" w:rsidRDefault="00D8617D" w:rsidP="00D8617D">
            <w:pPr>
              <w:jc w:val="right"/>
              <w:rPr>
                <w:rFonts w:ascii="Calibri" w:hAnsi="Calibri" w:cs="Calibri"/>
                <w:color w:val="000000"/>
              </w:rPr>
            </w:pPr>
            <w:r w:rsidRPr="00D8617D">
              <w:rPr>
                <w:rFonts w:ascii="Calibri" w:hAnsi="Calibri" w:cs="Calibri"/>
                <w:color w:val="000000"/>
              </w:rPr>
              <w:t>2.873.960</w:t>
            </w:r>
          </w:p>
        </w:tc>
        <w:tc>
          <w:tcPr>
            <w:tcW w:w="1560" w:type="dxa"/>
            <w:tcBorders>
              <w:top w:val="nil"/>
              <w:left w:val="nil"/>
              <w:bottom w:val="single" w:sz="8" w:space="0" w:color="auto"/>
              <w:right w:val="single" w:sz="8" w:space="0" w:color="auto"/>
            </w:tcBorders>
            <w:shd w:val="clear" w:color="auto" w:fill="auto"/>
            <w:hideMark/>
          </w:tcPr>
          <w:p w:rsidR="009F680C" w:rsidRDefault="009F680C" w:rsidP="00D8617D">
            <w:pPr>
              <w:jc w:val="right"/>
              <w:rPr>
                <w:rFonts w:ascii="Calibri" w:hAnsi="Calibri" w:cs="Calibri"/>
                <w:color w:val="000000"/>
              </w:rPr>
            </w:pPr>
          </w:p>
          <w:p w:rsidR="00D8617D" w:rsidRPr="00D8617D" w:rsidRDefault="00D8617D" w:rsidP="00D8617D">
            <w:pPr>
              <w:jc w:val="right"/>
              <w:rPr>
                <w:rFonts w:ascii="Calibri" w:hAnsi="Calibri" w:cs="Calibri"/>
                <w:color w:val="000000"/>
              </w:rPr>
            </w:pPr>
            <w:r w:rsidRPr="00D8617D">
              <w:rPr>
                <w:rFonts w:ascii="Calibri" w:hAnsi="Calibri" w:cs="Calibri"/>
                <w:color w:val="000000"/>
              </w:rPr>
              <w:t>-3.200.115</w:t>
            </w:r>
          </w:p>
        </w:tc>
      </w:tr>
      <w:tr w:rsidR="00D8617D" w:rsidRPr="00D8617D" w:rsidTr="006352FA">
        <w:trPr>
          <w:trHeight w:val="330"/>
        </w:trPr>
        <w:tc>
          <w:tcPr>
            <w:tcW w:w="4537" w:type="dxa"/>
            <w:tcBorders>
              <w:top w:val="nil"/>
              <w:left w:val="single" w:sz="8" w:space="0" w:color="auto"/>
              <w:bottom w:val="single" w:sz="8" w:space="0" w:color="auto"/>
              <w:right w:val="single" w:sz="8" w:space="0" w:color="auto"/>
            </w:tcBorders>
            <w:shd w:val="clear" w:color="auto" w:fill="auto"/>
            <w:hideMark/>
          </w:tcPr>
          <w:p w:rsidR="00D8617D" w:rsidRPr="00D8617D" w:rsidRDefault="00D8617D" w:rsidP="00D8617D">
            <w:pPr>
              <w:rPr>
                <w:rFonts w:ascii="Calibri" w:hAnsi="Calibri" w:cs="Calibri"/>
                <w:color w:val="000000"/>
              </w:rPr>
            </w:pPr>
            <w:r w:rsidRPr="00D8617D">
              <w:rPr>
                <w:rFonts w:ascii="Calibri" w:hAnsi="Calibri" w:cs="Calibri"/>
                <w:color w:val="000000"/>
              </w:rPr>
              <w:t>Projekt Take it slow</w:t>
            </w:r>
          </w:p>
        </w:tc>
        <w:tc>
          <w:tcPr>
            <w:tcW w:w="1843"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20.794.580</w:t>
            </w:r>
          </w:p>
        </w:tc>
        <w:tc>
          <w:tcPr>
            <w:tcW w:w="1842"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20.814.580</w:t>
            </w:r>
          </w:p>
        </w:tc>
        <w:tc>
          <w:tcPr>
            <w:tcW w:w="1560"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20.000</w:t>
            </w:r>
          </w:p>
        </w:tc>
      </w:tr>
      <w:tr w:rsidR="00D8617D" w:rsidRPr="00D8617D" w:rsidTr="006352FA">
        <w:trPr>
          <w:trHeight w:val="330"/>
        </w:trPr>
        <w:tc>
          <w:tcPr>
            <w:tcW w:w="4537" w:type="dxa"/>
            <w:tcBorders>
              <w:top w:val="nil"/>
              <w:left w:val="single" w:sz="8" w:space="0" w:color="auto"/>
              <w:bottom w:val="single" w:sz="8" w:space="0" w:color="auto"/>
              <w:right w:val="single" w:sz="8" w:space="0" w:color="auto"/>
            </w:tcBorders>
            <w:shd w:val="clear" w:color="auto" w:fill="auto"/>
            <w:hideMark/>
          </w:tcPr>
          <w:p w:rsidR="00D8617D" w:rsidRPr="00D8617D" w:rsidRDefault="00D8617D" w:rsidP="00D8617D">
            <w:pPr>
              <w:rPr>
                <w:rFonts w:ascii="Calibri" w:hAnsi="Calibri" w:cs="Calibri"/>
                <w:color w:val="000000"/>
              </w:rPr>
            </w:pPr>
            <w:r w:rsidRPr="00D8617D">
              <w:rPr>
                <w:rFonts w:ascii="Calibri" w:hAnsi="Calibri" w:cs="Calibri"/>
                <w:color w:val="000000"/>
              </w:rPr>
              <w:t>Projekt Alter Eco Plus</w:t>
            </w:r>
          </w:p>
        </w:tc>
        <w:tc>
          <w:tcPr>
            <w:tcW w:w="1843"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238.471</w:t>
            </w:r>
          </w:p>
        </w:tc>
        <w:tc>
          <w:tcPr>
            <w:tcW w:w="1842"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183.905</w:t>
            </w:r>
          </w:p>
        </w:tc>
        <w:tc>
          <w:tcPr>
            <w:tcW w:w="1560"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-54.566</w:t>
            </w:r>
          </w:p>
        </w:tc>
      </w:tr>
      <w:tr w:rsidR="00D8617D" w:rsidRPr="00D8617D" w:rsidTr="006352FA">
        <w:trPr>
          <w:trHeight w:val="330"/>
        </w:trPr>
        <w:tc>
          <w:tcPr>
            <w:tcW w:w="4537" w:type="dxa"/>
            <w:tcBorders>
              <w:top w:val="nil"/>
              <w:left w:val="single" w:sz="8" w:space="0" w:color="auto"/>
              <w:bottom w:val="single" w:sz="8" w:space="0" w:color="auto"/>
              <w:right w:val="single" w:sz="8" w:space="0" w:color="auto"/>
            </w:tcBorders>
            <w:shd w:val="clear" w:color="auto" w:fill="auto"/>
            <w:hideMark/>
          </w:tcPr>
          <w:p w:rsidR="00D8617D" w:rsidRPr="00D8617D" w:rsidRDefault="00D8617D" w:rsidP="00D8617D">
            <w:pPr>
              <w:rPr>
                <w:rFonts w:ascii="Calibri" w:hAnsi="Calibri" w:cs="Calibri"/>
                <w:color w:val="000000"/>
              </w:rPr>
            </w:pPr>
            <w:r w:rsidRPr="00D8617D">
              <w:rPr>
                <w:rFonts w:ascii="Calibri" w:hAnsi="Calibri" w:cs="Calibri"/>
                <w:color w:val="000000"/>
              </w:rPr>
              <w:t>Projekt navodnjavanja Koševo Vrbovci</w:t>
            </w:r>
          </w:p>
        </w:tc>
        <w:tc>
          <w:tcPr>
            <w:tcW w:w="1843"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2.983.500</w:t>
            </w:r>
          </w:p>
        </w:tc>
        <w:tc>
          <w:tcPr>
            <w:tcW w:w="1842"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3.153.500</w:t>
            </w:r>
          </w:p>
        </w:tc>
        <w:tc>
          <w:tcPr>
            <w:tcW w:w="1560"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170.000</w:t>
            </w:r>
          </w:p>
        </w:tc>
      </w:tr>
      <w:tr w:rsidR="00D8617D" w:rsidRPr="00D8617D" w:rsidTr="006352FA">
        <w:trPr>
          <w:trHeight w:val="645"/>
        </w:trPr>
        <w:tc>
          <w:tcPr>
            <w:tcW w:w="4537" w:type="dxa"/>
            <w:tcBorders>
              <w:top w:val="nil"/>
              <w:left w:val="single" w:sz="8" w:space="0" w:color="auto"/>
              <w:bottom w:val="single" w:sz="8" w:space="0" w:color="auto"/>
              <w:right w:val="single" w:sz="8" w:space="0" w:color="auto"/>
            </w:tcBorders>
            <w:shd w:val="clear" w:color="auto" w:fill="auto"/>
            <w:hideMark/>
          </w:tcPr>
          <w:p w:rsidR="00D8617D" w:rsidRPr="00D8617D" w:rsidRDefault="00D8617D" w:rsidP="00D8617D">
            <w:pPr>
              <w:rPr>
                <w:rFonts w:ascii="Calibri" w:hAnsi="Calibri" w:cs="Calibri"/>
                <w:color w:val="000000"/>
              </w:rPr>
            </w:pPr>
            <w:r w:rsidRPr="00D8617D">
              <w:rPr>
                <w:rFonts w:ascii="Calibri" w:hAnsi="Calibri" w:cs="Calibri"/>
                <w:color w:val="000000"/>
              </w:rPr>
              <w:t>Refundacija za predfinanciranje od završetka projekta</w:t>
            </w:r>
          </w:p>
        </w:tc>
        <w:tc>
          <w:tcPr>
            <w:tcW w:w="1843" w:type="dxa"/>
            <w:tcBorders>
              <w:top w:val="nil"/>
              <w:left w:val="nil"/>
              <w:bottom w:val="single" w:sz="8" w:space="0" w:color="auto"/>
              <w:right w:val="single" w:sz="8" w:space="0" w:color="auto"/>
            </w:tcBorders>
            <w:shd w:val="clear" w:color="auto" w:fill="auto"/>
            <w:vAlign w:val="bottom"/>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2.072.130</w:t>
            </w:r>
          </w:p>
        </w:tc>
        <w:tc>
          <w:tcPr>
            <w:tcW w:w="1842" w:type="dxa"/>
            <w:tcBorders>
              <w:top w:val="nil"/>
              <w:left w:val="nil"/>
              <w:bottom w:val="single" w:sz="8" w:space="0" w:color="auto"/>
              <w:right w:val="single" w:sz="8" w:space="0" w:color="auto"/>
            </w:tcBorders>
            <w:shd w:val="clear" w:color="auto" w:fill="auto"/>
            <w:vAlign w:val="bottom"/>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0</w:t>
            </w:r>
          </w:p>
        </w:tc>
        <w:tc>
          <w:tcPr>
            <w:tcW w:w="1560" w:type="dxa"/>
            <w:tcBorders>
              <w:top w:val="nil"/>
              <w:left w:val="nil"/>
              <w:bottom w:val="single" w:sz="8" w:space="0" w:color="auto"/>
              <w:right w:val="single" w:sz="8" w:space="0" w:color="auto"/>
            </w:tcBorders>
            <w:shd w:val="clear" w:color="auto" w:fill="auto"/>
            <w:hideMark/>
          </w:tcPr>
          <w:p w:rsidR="006649B1" w:rsidRDefault="006649B1" w:rsidP="00D8617D">
            <w:pPr>
              <w:jc w:val="right"/>
              <w:rPr>
                <w:rFonts w:ascii="Calibri" w:hAnsi="Calibri" w:cs="Calibri"/>
                <w:color w:val="000000"/>
              </w:rPr>
            </w:pPr>
          </w:p>
          <w:p w:rsidR="00D8617D" w:rsidRPr="00D8617D" w:rsidRDefault="00D8617D" w:rsidP="00D8617D">
            <w:pPr>
              <w:jc w:val="right"/>
              <w:rPr>
                <w:rFonts w:ascii="Calibri" w:hAnsi="Calibri" w:cs="Calibri"/>
                <w:color w:val="000000"/>
              </w:rPr>
            </w:pPr>
            <w:r w:rsidRPr="00D8617D">
              <w:rPr>
                <w:rFonts w:ascii="Calibri" w:hAnsi="Calibri" w:cs="Calibri"/>
                <w:color w:val="000000"/>
              </w:rPr>
              <w:t>-2.072.130</w:t>
            </w:r>
          </w:p>
        </w:tc>
      </w:tr>
      <w:tr w:rsidR="00D8617D" w:rsidRPr="00D8617D" w:rsidTr="006649B1">
        <w:trPr>
          <w:trHeight w:val="368"/>
        </w:trPr>
        <w:tc>
          <w:tcPr>
            <w:tcW w:w="4537" w:type="dxa"/>
            <w:tcBorders>
              <w:top w:val="nil"/>
              <w:left w:val="single" w:sz="8" w:space="0" w:color="auto"/>
              <w:bottom w:val="single" w:sz="8" w:space="0" w:color="auto"/>
              <w:right w:val="single" w:sz="8" w:space="0" w:color="auto"/>
            </w:tcBorders>
            <w:shd w:val="clear" w:color="auto" w:fill="auto"/>
            <w:hideMark/>
          </w:tcPr>
          <w:p w:rsidR="00D8617D" w:rsidRPr="00D8617D" w:rsidRDefault="00D8617D" w:rsidP="006649B1">
            <w:pPr>
              <w:rPr>
                <w:rFonts w:ascii="Calibri" w:hAnsi="Calibri" w:cs="Calibri"/>
                <w:color w:val="000000"/>
              </w:rPr>
            </w:pPr>
            <w:r w:rsidRPr="00D8617D">
              <w:rPr>
                <w:rFonts w:ascii="Calibri" w:hAnsi="Calibri" w:cs="Calibri"/>
                <w:color w:val="000000"/>
              </w:rPr>
              <w:t>Refundacija za predfinan</w:t>
            </w:r>
            <w:r w:rsidR="006649B1">
              <w:rPr>
                <w:rFonts w:ascii="Calibri" w:hAnsi="Calibri" w:cs="Calibri"/>
                <w:color w:val="000000"/>
              </w:rPr>
              <w:t>.</w:t>
            </w:r>
            <w:r w:rsidRPr="00D8617D">
              <w:rPr>
                <w:rFonts w:ascii="Calibri" w:hAnsi="Calibri" w:cs="Calibri"/>
                <w:color w:val="000000"/>
              </w:rPr>
              <w:t xml:space="preserve"> EU projekta pk</w:t>
            </w:r>
          </w:p>
        </w:tc>
        <w:tc>
          <w:tcPr>
            <w:tcW w:w="1843" w:type="dxa"/>
            <w:tcBorders>
              <w:top w:val="nil"/>
              <w:left w:val="nil"/>
              <w:bottom w:val="single" w:sz="8" w:space="0" w:color="auto"/>
              <w:right w:val="single" w:sz="8" w:space="0" w:color="auto"/>
            </w:tcBorders>
            <w:shd w:val="clear" w:color="auto" w:fill="auto"/>
            <w:vAlign w:val="bottom"/>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3.134.510</w:t>
            </w:r>
          </w:p>
        </w:tc>
        <w:tc>
          <w:tcPr>
            <w:tcW w:w="1842" w:type="dxa"/>
            <w:tcBorders>
              <w:top w:val="nil"/>
              <w:left w:val="nil"/>
              <w:bottom w:val="single" w:sz="8" w:space="0" w:color="auto"/>
              <w:right w:val="single" w:sz="8" w:space="0" w:color="auto"/>
            </w:tcBorders>
            <w:shd w:val="clear" w:color="auto" w:fill="auto"/>
            <w:vAlign w:val="bottom"/>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2.755.810</w:t>
            </w:r>
          </w:p>
        </w:tc>
        <w:tc>
          <w:tcPr>
            <w:tcW w:w="1560"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-378.700</w:t>
            </w:r>
          </w:p>
        </w:tc>
      </w:tr>
      <w:tr w:rsidR="00D8617D" w:rsidRPr="00D8617D" w:rsidTr="006352FA">
        <w:trPr>
          <w:trHeight w:val="330"/>
        </w:trPr>
        <w:tc>
          <w:tcPr>
            <w:tcW w:w="4537" w:type="dxa"/>
            <w:tcBorders>
              <w:top w:val="nil"/>
              <w:left w:val="single" w:sz="8" w:space="0" w:color="auto"/>
              <w:bottom w:val="single" w:sz="8" w:space="0" w:color="auto"/>
              <w:right w:val="single" w:sz="8" w:space="0" w:color="auto"/>
            </w:tcBorders>
            <w:shd w:val="clear" w:color="auto" w:fill="auto"/>
            <w:hideMark/>
          </w:tcPr>
          <w:p w:rsidR="00D8617D" w:rsidRPr="00D8617D" w:rsidRDefault="00D8617D" w:rsidP="00D8617D">
            <w:pPr>
              <w:rPr>
                <w:rFonts w:ascii="Calibri" w:hAnsi="Calibri" w:cs="Calibri"/>
                <w:color w:val="000000"/>
              </w:rPr>
            </w:pPr>
            <w:r w:rsidRPr="00D8617D">
              <w:rPr>
                <w:rFonts w:ascii="Calibri" w:hAnsi="Calibri" w:cs="Calibri"/>
                <w:color w:val="000000"/>
              </w:rPr>
              <w:t>MINT – HMP služba</w:t>
            </w:r>
          </w:p>
        </w:tc>
        <w:tc>
          <w:tcPr>
            <w:tcW w:w="1843" w:type="dxa"/>
            <w:tcBorders>
              <w:top w:val="nil"/>
              <w:left w:val="nil"/>
              <w:bottom w:val="single" w:sz="8" w:space="0" w:color="auto"/>
              <w:right w:val="single" w:sz="8" w:space="0" w:color="auto"/>
            </w:tcBorders>
            <w:shd w:val="clear" w:color="auto" w:fill="auto"/>
            <w:vAlign w:val="bottom"/>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88.331</w:t>
            </w:r>
          </w:p>
        </w:tc>
        <w:tc>
          <w:tcPr>
            <w:tcW w:w="1842" w:type="dxa"/>
            <w:tcBorders>
              <w:top w:val="nil"/>
              <w:left w:val="nil"/>
              <w:bottom w:val="single" w:sz="8" w:space="0" w:color="auto"/>
              <w:right w:val="single" w:sz="8" w:space="0" w:color="auto"/>
            </w:tcBorders>
            <w:shd w:val="clear" w:color="auto" w:fill="auto"/>
            <w:vAlign w:val="bottom"/>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101.688</w:t>
            </w:r>
          </w:p>
        </w:tc>
        <w:tc>
          <w:tcPr>
            <w:tcW w:w="1560"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13.357</w:t>
            </w:r>
          </w:p>
        </w:tc>
      </w:tr>
      <w:tr w:rsidR="00D8617D" w:rsidRPr="00D8617D" w:rsidTr="006352FA">
        <w:trPr>
          <w:trHeight w:val="330"/>
        </w:trPr>
        <w:tc>
          <w:tcPr>
            <w:tcW w:w="4537" w:type="dxa"/>
            <w:tcBorders>
              <w:top w:val="nil"/>
              <w:left w:val="single" w:sz="8" w:space="0" w:color="auto"/>
              <w:bottom w:val="single" w:sz="8" w:space="0" w:color="auto"/>
              <w:right w:val="single" w:sz="8" w:space="0" w:color="auto"/>
            </w:tcBorders>
            <w:shd w:val="clear" w:color="auto" w:fill="auto"/>
            <w:hideMark/>
          </w:tcPr>
          <w:p w:rsidR="00D8617D" w:rsidRPr="00D8617D" w:rsidRDefault="00D8617D" w:rsidP="00D8617D">
            <w:pPr>
              <w:rPr>
                <w:rFonts w:ascii="Calibri" w:hAnsi="Calibri" w:cs="Calibri"/>
                <w:color w:val="000000"/>
              </w:rPr>
            </w:pPr>
            <w:r w:rsidRPr="00D8617D">
              <w:rPr>
                <w:rFonts w:ascii="Calibri" w:hAnsi="Calibri" w:cs="Calibri"/>
                <w:color w:val="000000"/>
              </w:rPr>
              <w:t>MINT - razvoj cikloturizma u DNŽ</w:t>
            </w:r>
          </w:p>
        </w:tc>
        <w:tc>
          <w:tcPr>
            <w:tcW w:w="1843" w:type="dxa"/>
            <w:tcBorders>
              <w:top w:val="nil"/>
              <w:left w:val="nil"/>
              <w:bottom w:val="single" w:sz="8" w:space="0" w:color="auto"/>
              <w:right w:val="single" w:sz="8" w:space="0" w:color="auto"/>
            </w:tcBorders>
            <w:shd w:val="clear" w:color="auto" w:fill="auto"/>
            <w:vAlign w:val="bottom"/>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100.000</w:t>
            </w:r>
          </w:p>
        </w:tc>
        <w:tc>
          <w:tcPr>
            <w:tcW w:w="1842" w:type="dxa"/>
            <w:tcBorders>
              <w:top w:val="nil"/>
              <w:left w:val="nil"/>
              <w:bottom w:val="single" w:sz="8" w:space="0" w:color="auto"/>
              <w:right w:val="single" w:sz="8" w:space="0" w:color="auto"/>
            </w:tcBorders>
            <w:shd w:val="clear" w:color="auto" w:fill="auto"/>
            <w:vAlign w:val="bottom"/>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0</w:t>
            </w:r>
          </w:p>
        </w:tc>
        <w:tc>
          <w:tcPr>
            <w:tcW w:w="1560"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-100.000</w:t>
            </w:r>
          </w:p>
        </w:tc>
      </w:tr>
      <w:tr w:rsidR="00D8617D" w:rsidRPr="00D8617D" w:rsidTr="008539D1">
        <w:trPr>
          <w:trHeight w:val="284"/>
        </w:trPr>
        <w:tc>
          <w:tcPr>
            <w:tcW w:w="4537" w:type="dxa"/>
            <w:tcBorders>
              <w:top w:val="nil"/>
              <w:left w:val="single" w:sz="8" w:space="0" w:color="auto"/>
              <w:bottom w:val="single" w:sz="8" w:space="0" w:color="auto"/>
              <w:right w:val="single" w:sz="8" w:space="0" w:color="auto"/>
            </w:tcBorders>
            <w:shd w:val="clear" w:color="auto" w:fill="auto"/>
            <w:hideMark/>
          </w:tcPr>
          <w:p w:rsidR="00D8617D" w:rsidRPr="00D8617D" w:rsidRDefault="00D8617D" w:rsidP="00D8617D">
            <w:pPr>
              <w:rPr>
                <w:rFonts w:ascii="Calibri" w:hAnsi="Calibri" w:cs="Calibri"/>
                <w:color w:val="000000"/>
              </w:rPr>
            </w:pPr>
            <w:r w:rsidRPr="00D8617D">
              <w:rPr>
                <w:rFonts w:ascii="Calibri" w:hAnsi="Calibri" w:cs="Calibri"/>
                <w:color w:val="000000"/>
              </w:rPr>
              <w:t>MINPOLJ - Školska shema voća i mlijeka</w:t>
            </w:r>
          </w:p>
        </w:tc>
        <w:tc>
          <w:tcPr>
            <w:tcW w:w="1843" w:type="dxa"/>
            <w:tcBorders>
              <w:top w:val="nil"/>
              <w:left w:val="nil"/>
              <w:bottom w:val="single" w:sz="8" w:space="0" w:color="auto"/>
              <w:right w:val="single" w:sz="8" w:space="0" w:color="auto"/>
            </w:tcBorders>
            <w:shd w:val="clear" w:color="auto" w:fill="auto"/>
            <w:vAlign w:val="bottom"/>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29.988</w:t>
            </w:r>
          </w:p>
        </w:tc>
        <w:tc>
          <w:tcPr>
            <w:tcW w:w="1842" w:type="dxa"/>
            <w:tcBorders>
              <w:top w:val="nil"/>
              <w:left w:val="nil"/>
              <w:bottom w:val="single" w:sz="8" w:space="0" w:color="auto"/>
              <w:right w:val="single" w:sz="8" w:space="0" w:color="auto"/>
            </w:tcBorders>
            <w:shd w:val="clear" w:color="auto" w:fill="auto"/>
            <w:vAlign w:val="bottom"/>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29.493</w:t>
            </w:r>
          </w:p>
        </w:tc>
        <w:tc>
          <w:tcPr>
            <w:tcW w:w="1560"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-495</w:t>
            </w:r>
          </w:p>
        </w:tc>
      </w:tr>
      <w:tr w:rsidR="00D8617D" w:rsidRPr="00D8617D" w:rsidTr="006352FA">
        <w:trPr>
          <w:trHeight w:val="330"/>
        </w:trPr>
        <w:tc>
          <w:tcPr>
            <w:tcW w:w="4537" w:type="dxa"/>
            <w:tcBorders>
              <w:top w:val="nil"/>
              <w:left w:val="single" w:sz="8" w:space="0" w:color="auto"/>
              <w:bottom w:val="single" w:sz="8" w:space="0" w:color="auto"/>
              <w:right w:val="single" w:sz="8" w:space="0" w:color="auto"/>
            </w:tcBorders>
            <w:shd w:val="clear" w:color="auto" w:fill="auto"/>
            <w:hideMark/>
          </w:tcPr>
          <w:p w:rsidR="00D8617D" w:rsidRPr="00D8617D" w:rsidRDefault="00D8617D" w:rsidP="00D8617D">
            <w:pPr>
              <w:rPr>
                <w:rFonts w:ascii="Calibri" w:hAnsi="Calibri" w:cs="Calibri"/>
                <w:color w:val="000000"/>
              </w:rPr>
            </w:pPr>
            <w:r w:rsidRPr="00D8617D">
              <w:rPr>
                <w:rFonts w:ascii="Calibri" w:hAnsi="Calibri" w:cs="Calibri"/>
                <w:color w:val="000000"/>
              </w:rPr>
              <w:t>Energetska obnova šk.objekta</w:t>
            </w:r>
          </w:p>
        </w:tc>
        <w:tc>
          <w:tcPr>
            <w:tcW w:w="1843" w:type="dxa"/>
            <w:tcBorders>
              <w:top w:val="nil"/>
              <w:left w:val="nil"/>
              <w:bottom w:val="single" w:sz="8" w:space="0" w:color="auto"/>
              <w:right w:val="single" w:sz="8" w:space="0" w:color="auto"/>
            </w:tcBorders>
            <w:shd w:val="clear" w:color="auto" w:fill="auto"/>
            <w:vAlign w:val="bottom"/>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0</w:t>
            </w:r>
          </w:p>
        </w:tc>
        <w:tc>
          <w:tcPr>
            <w:tcW w:w="1842" w:type="dxa"/>
            <w:tcBorders>
              <w:top w:val="nil"/>
              <w:left w:val="nil"/>
              <w:bottom w:val="single" w:sz="8" w:space="0" w:color="auto"/>
              <w:right w:val="single" w:sz="8" w:space="0" w:color="auto"/>
            </w:tcBorders>
            <w:shd w:val="clear" w:color="auto" w:fill="auto"/>
            <w:vAlign w:val="bottom"/>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420.000</w:t>
            </w:r>
          </w:p>
        </w:tc>
        <w:tc>
          <w:tcPr>
            <w:tcW w:w="1560"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420.000</w:t>
            </w:r>
          </w:p>
        </w:tc>
      </w:tr>
      <w:tr w:rsidR="00D8617D" w:rsidRPr="00D8617D" w:rsidTr="006352FA">
        <w:trPr>
          <w:trHeight w:val="330"/>
        </w:trPr>
        <w:tc>
          <w:tcPr>
            <w:tcW w:w="4537" w:type="dxa"/>
            <w:tcBorders>
              <w:top w:val="nil"/>
              <w:left w:val="single" w:sz="8" w:space="0" w:color="auto"/>
              <w:bottom w:val="single" w:sz="8" w:space="0" w:color="auto"/>
              <w:right w:val="single" w:sz="8" w:space="0" w:color="auto"/>
            </w:tcBorders>
            <w:shd w:val="clear" w:color="auto" w:fill="auto"/>
            <w:hideMark/>
          </w:tcPr>
          <w:p w:rsidR="00D8617D" w:rsidRPr="00D8617D" w:rsidRDefault="00D8617D" w:rsidP="00D8617D">
            <w:pPr>
              <w:rPr>
                <w:rFonts w:ascii="Calibri" w:hAnsi="Calibri" w:cs="Calibri"/>
                <w:color w:val="000000"/>
                <w:sz w:val="22"/>
                <w:szCs w:val="22"/>
              </w:rPr>
            </w:pPr>
            <w:r w:rsidRPr="00D8617D">
              <w:rPr>
                <w:rFonts w:ascii="Calibri" w:hAnsi="Calibri" w:cs="Calibri"/>
                <w:color w:val="000000"/>
                <w:sz w:val="22"/>
                <w:szCs w:val="22"/>
              </w:rPr>
              <w:t>Projekt navodnjavanja Koševo Vrbovci</w:t>
            </w:r>
          </w:p>
        </w:tc>
        <w:tc>
          <w:tcPr>
            <w:tcW w:w="1843" w:type="dxa"/>
            <w:tcBorders>
              <w:top w:val="nil"/>
              <w:left w:val="nil"/>
              <w:bottom w:val="single" w:sz="8" w:space="0" w:color="auto"/>
              <w:right w:val="single" w:sz="8" w:space="0" w:color="auto"/>
            </w:tcBorders>
            <w:shd w:val="clear" w:color="auto" w:fill="auto"/>
            <w:vAlign w:val="bottom"/>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526.500</w:t>
            </w:r>
          </w:p>
        </w:tc>
        <w:tc>
          <w:tcPr>
            <w:tcW w:w="1842" w:type="dxa"/>
            <w:tcBorders>
              <w:top w:val="nil"/>
              <w:left w:val="nil"/>
              <w:bottom w:val="single" w:sz="8" w:space="0" w:color="auto"/>
              <w:right w:val="single" w:sz="8" w:space="0" w:color="auto"/>
            </w:tcBorders>
            <w:shd w:val="clear" w:color="auto" w:fill="auto"/>
            <w:vAlign w:val="bottom"/>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556.500</w:t>
            </w:r>
          </w:p>
        </w:tc>
        <w:tc>
          <w:tcPr>
            <w:tcW w:w="1560"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30.000</w:t>
            </w:r>
          </w:p>
        </w:tc>
      </w:tr>
      <w:tr w:rsidR="00D8617D" w:rsidRPr="00D8617D" w:rsidTr="006352FA">
        <w:trPr>
          <w:trHeight w:val="915"/>
        </w:trPr>
        <w:tc>
          <w:tcPr>
            <w:tcW w:w="4537" w:type="dxa"/>
            <w:tcBorders>
              <w:top w:val="nil"/>
              <w:left w:val="single" w:sz="8" w:space="0" w:color="auto"/>
              <w:bottom w:val="single" w:sz="8" w:space="0" w:color="auto"/>
              <w:right w:val="single" w:sz="8" w:space="0" w:color="auto"/>
            </w:tcBorders>
            <w:shd w:val="clear" w:color="auto" w:fill="auto"/>
            <w:hideMark/>
          </w:tcPr>
          <w:p w:rsidR="00D8617D" w:rsidRPr="00D8617D" w:rsidRDefault="00D8617D" w:rsidP="00D8617D">
            <w:pPr>
              <w:rPr>
                <w:rFonts w:ascii="Calibri" w:hAnsi="Calibri" w:cs="Calibri"/>
                <w:color w:val="000000"/>
              </w:rPr>
            </w:pPr>
            <w:r w:rsidRPr="00D8617D">
              <w:rPr>
                <w:rFonts w:ascii="Calibri" w:hAnsi="Calibri" w:cs="Calibri"/>
                <w:color w:val="000000"/>
              </w:rPr>
              <w:t>Sufinanciranje projekta adaptacija dijela zgrade u Centar za djecu s poteškoćama u razvoju Ruka prijatelja</w:t>
            </w:r>
          </w:p>
        </w:tc>
        <w:tc>
          <w:tcPr>
            <w:tcW w:w="1843" w:type="dxa"/>
            <w:tcBorders>
              <w:top w:val="nil"/>
              <w:left w:val="nil"/>
              <w:bottom w:val="single" w:sz="8" w:space="0" w:color="auto"/>
              <w:right w:val="single" w:sz="8" w:space="0" w:color="auto"/>
            </w:tcBorders>
            <w:shd w:val="clear" w:color="auto" w:fill="auto"/>
            <w:vAlign w:val="bottom"/>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360.000</w:t>
            </w:r>
          </w:p>
        </w:tc>
        <w:tc>
          <w:tcPr>
            <w:tcW w:w="1842" w:type="dxa"/>
            <w:tcBorders>
              <w:top w:val="nil"/>
              <w:left w:val="nil"/>
              <w:bottom w:val="single" w:sz="8" w:space="0" w:color="auto"/>
              <w:right w:val="single" w:sz="8" w:space="0" w:color="auto"/>
            </w:tcBorders>
            <w:shd w:val="clear" w:color="auto" w:fill="auto"/>
            <w:vAlign w:val="bottom"/>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260.000</w:t>
            </w:r>
          </w:p>
        </w:tc>
        <w:tc>
          <w:tcPr>
            <w:tcW w:w="1560" w:type="dxa"/>
            <w:tcBorders>
              <w:top w:val="nil"/>
              <w:left w:val="nil"/>
              <w:bottom w:val="single" w:sz="8" w:space="0" w:color="auto"/>
              <w:right w:val="single" w:sz="8" w:space="0" w:color="auto"/>
            </w:tcBorders>
            <w:shd w:val="clear" w:color="auto" w:fill="auto"/>
            <w:hideMark/>
          </w:tcPr>
          <w:p w:rsidR="008539D1" w:rsidRDefault="008539D1" w:rsidP="00D8617D">
            <w:pPr>
              <w:jc w:val="right"/>
              <w:rPr>
                <w:rFonts w:ascii="Calibri" w:hAnsi="Calibri" w:cs="Calibri"/>
                <w:color w:val="000000"/>
              </w:rPr>
            </w:pPr>
          </w:p>
          <w:p w:rsidR="008539D1" w:rsidRDefault="008539D1" w:rsidP="00D8617D">
            <w:pPr>
              <w:jc w:val="right"/>
              <w:rPr>
                <w:rFonts w:ascii="Calibri" w:hAnsi="Calibri" w:cs="Calibri"/>
                <w:color w:val="000000"/>
              </w:rPr>
            </w:pPr>
          </w:p>
          <w:p w:rsidR="00D8617D" w:rsidRPr="00D8617D" w:rsidRDefault="00D8617D" w:rsidP="00D8617D">
            <w:pPr>
              <w:jc w:val="right"/>
              <w:rPr>
                <w:rFonts w:ascii="Calibri" w:hAnsi="Calibri" w:cs="Calibri"/>
                <w:color w:val="000000"/>
              </w:rPr>
            </w:pPr>
            <w:r w:rsidRPr="00D8617D">
              <w:rPr>
                <w:rFonts w:ascii="Calibri" w:hAnsi="Calibri" w:cs="Calibri"/>
                <w:color w:val="000000"/>
              </w:rPr>
              <w:t>-100.000</w:t>
            </w:r>
          </w:p>
        </w:tc>
      </w:tr>
      <w:tr w:rsidR="00D8617D" w:rsidRPr="00D8617D" w:rsidTr="006352FA">
        <w:trPr>
          <w:trHeight w:val="330"/>
        </w:trPr>
        <w:tc>
          <w:tcPr>
            <w:tcW w:w="4537" w:type="dxa"/>
            <w:tcBorders>
              <w:top w:val="nil"/>
              <w:left w:val="single" w:sz="8" w:space="0" w:color="auto"/>
              <w:bottom w:val="single" w:sz="8" w:space="0" w:color="auto"/>
              <w:right w:val="single" w:sz="8" w:space="0" w:color="auto"/>
            </w:tcBorders>
            <w:shd w:val="clear" w:color="auto" w:fill="auto"/>
            <w:hideMark/>
          </w:tcPr>
          <w:p w:rsidR="00D8617D" w:rsidRPr="00D8617D" w:rsidRDefault="00D8617D" w:rsidP="00D8617D">
            <w:pPr>
              <w:rPr>
                <w:rFonts w:ascii="Calibri" w:hAnsi="Calibri" w:cs="Calibri"/>
                <w:color w:val="000000"/>
              </w:rPr>
            </w:pPr>
            <w:r w:rsidRPr="00D8617D">
              <w:rPr>
                <w:rFonts w:ascii="Calibri" w:hAnsi="Calibri" w:cs="Calibri"/>
                <w:color w:val="000000"/>
              </w:rPr>
              <w:t>Produženi boravak u OŠ</w:t>
            </w:r>
          </w:p>
        </w:tc>
        <w:tc>
          <w:tcPr>
            <w:tcW w:w="1843" w:type="dxa"/>
            <w:tcBorders>
              <w:top w:val="nil"/>
              <w:left w:val="nil"/>
              <w:bottom w:val="single" w:sz="8" w:space="0" w:color="auto"/>
              <w:right w:val="single" w:sz="8" w:space="0" w:color="auto"/>
            </w:tcBorders>
            <w:shd w:val="clear" w:color="auto" w:fill="auto"/>
            <w:vAlign w:val="bottom"/>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570.376</w:t>
            </w:r>
          </w:p>
        </w:tc>
        <w:tc>
          <w:tcPr>
            <w:tcW w:w="1842" w:type="dxa"/>
            <w:tcBorders>
              <w:top w:val="nil"/>
              <w:left w:val="nil"/>
              <w:bottom w:val="single" w:sz="8" w:space="0" w:color="auto"/>
              <w:right w:val="single" w:sz="8" w:space="0" w:color="auto"/>
            </w:tcBorders>
            <w:shd w:val="clear" w:color="auto" w:fill="auto"/>
            <w:vAlign w:val="bottom"/>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606.563</w:t>
            </w:r>
          </w:p>
        </w:tc>
        <w:tc>
          <w:tcPr>
            <w:tcW w:w="1560"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36.187</w:t>
            </w:r>
          </w:p>
        </w:tc>
      </w:tr>
      <w:tr w:rsidR="00D8617D" w:rsidRPr="00D8617D" w:rsidTr="006352FA">
        <w:trPr>
          <w:trHeight w:val="330"/>
        </w:trPr>
        <w:tc>
          <w:tcPr>
            <w:tcW w:w="4537" w:type="dxa"/>
            <w:tcBorders>
              <w:top w:val="nil"/>
              <w:left w:val="single" w:sz="8" w:space="0" w:color="auto"/>
              <w:bottom w:val="single" w:sz="8" w:space="0" w:color="auto"/>
              <w:right w:val="single" w:sz="8" w:space="0" w:color="auto"/>
            </w:tcBorders>
            <w:shd w:val="clear" w:color="auto" w:fill="auto"/>
            <w:hideMark/>
          </w:tcPr>
          <w:p w:rsidR="00D8617D" w:rsidRPr="00D8617D" w:rsidRDefault="00D8617D" w:rsidP="00D8617D">
            <w:pPr>
              <w:rPr>
                <w:rFonts w:ascii="Calibri" w:hAnsi="Calibri" w:cs="Calibri"/>
                <w:color w:val="000000"/>
              </w:rPr>
            </w:pPr>
            <w:r w:rsidRPr="00D8617D">
              <w:rPr>
                <w:rFonts w:ascii="Calibri" w:hAnsi="Calibri" w:cs="Calibri"/>
                <w:color w:val="000000"/>
              </w:rPr>
              <w:t>HZZZ – stručno osposobljavanje</w:t>
            </w:r>
          </w:p>
        </w:tc>
        <w:tc>
          <w:tcPr>
            <w:tcW w:w="1843"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30.000</w:t>
            </w:r>
          </w:p>
        </w:tc>
        <w:tc>
          <w:tcPr>
            <w:tcW w:w="1842"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0</w:t>
            </w:r>
          </w:p>
        </w:tc>
        <w:tc>
          <w:tcPr>
            <w:tcW w:w="1560"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-30.000</w:t>
            </w:r>
          </w:p>
        </w:tc>
      </w:tr>
      <w:tr w:rsidR="00D8617D" w:rsidRPr="00D8617D" w:rsidTr="002C3799">
        <w:trPr>
          <w:trHeight w:val="356"/>
        </w:trPr>
        <w:tc>
          <w:tcPr>
            <w:tcW w:w="4537" w:type="dxa"/>
            <w:tcBorders>
              <w:top w:val="nil"/>
              <w:left w:val="single" w:sz="8" w:space="0" w:color="auto"/>
              <w:bottom w:val="single" w:sz="8" w:space="0" w:color="auto"/>
              <w:right w:val="single" w:sz="8" w:space="0" w:color="auto"/>
            </w:tcBorders>
            <w:shd w:val="clear" w:color="auto" w:fill="auto"/>
            <w:hideMark/>
          </w:tcPr>
          <w:p w:rsidR="00D8617D" w:rsidRPr="00D8617D" w:rsidRDefault="00D8617D" w:rsidP="002C3799">
            <w:pPr>
              <w:rPr>
                <w:rFonts w:ascii="Calibri" w:hAnsi="Calibri" w:cs="Calibri"/>
                <w:color w:val="000000"/>
              </w:rPr>
            </w:pPr>
            <w:r w:rsidRPr="00D8617D">
              <w:rPr>
                <w:rFonts w:ascii="Calibri" w:hAnsi="Calibri" w:cs="Calibri"/>
                <w:color w:val="000000"/>
              </w:rPr>
              <w:t>Pov</w:t>
            </w:r>
            <w:r w:rsidR="002C3799">
              <w:rPr>
                <w:rFonts w:ascii="Calibri" w:hAnsi="Calibri" w:cs="Calibri"/>
                <w:color w:val="000000"/>
              </w:rPr>
              <w:t>.</w:t>
            </w:r>
            <w:r w:rsidRPr="00D8617D">
              <w:rPr>
                <w:rFonts w:ascii="Calibri" w:hAnsi="Calibri" w:cs="Calibri"/>
                <w:color w:val="000000"/>
              </w:rPr>
              <w:t xml:space="preserve"> </w:t>
            </w:r>
            <w:r w:rsidR="002C3799">
              <w:rPr>
                <w:rFonts w:ascii="Calibri" w:hAnsi="Calibri" w:cs="Calibri"/>
                <w:color w:val="000000"/>
              </w:rPr>
              <w:t>z</w:t>
            </w:r>
            <w:r w:rsidRPr="00D8617D">
              <w:rPr>
                <w:rFonts w:ascii="Calibri" w:hAnsi="Calibri" w:cs="Calibri"/>
                <w:color w:val="000000"/>
              </w:rPr>
              <w:t>ajm</w:t>
            </w:r>
            <w:r w:rsidR="002C3799">
              <w:rPr>
                <w:rFonts w:ascii="Calibri" w:hAnsi="Calibri" w:cs="Calibri"/>
                <w:color w:val="000000"/>
              </w:rPr>
              <w:t>.</w:t>
            </w:r>
            <w:r w:rsidRPr="00D8617D">
              <w:rPr>
                <w:rFonts w:ascii="Calibri" w:hAnsi="Calibri" w:cs="Calibri"/>
                <w:color w:val="000000"/>
              </w:rPr>
              <w:t xml:space="preserve"> danih tuz</w:t>
            </w:r>
            <w:r w:rsidR="002C3799">
              <w:rPr>
                <w:rFonts w:ascii="Calibri" w:hAnsi="Calibri" w:cs="Calibri"/>
                <w:color w:val="000000"/>
              </w:rPr>
              <w:t>.</w:t>
            </w:r>
            <w:r w:rsidRPr="00D8617D">
              <w:rPr>
                <w:rFonts w:ascii="Calibri" w:hAnsi="Calibri" w:cs="Calibri"/>
                <w:color w:val="000000"/>
              </w:rPr>
              <w:t xml:space="preserve"> bankama – poljopr.</w:t>
            </w:r>
          </w:p>
        </w:tc>
        <w:tc>
          <w:tcPr>
            <w:tcW w:w="1843" w:type="dxa"/>
            <w:tcBorders>
              <w:top w:val="nil"/>
              <w:left w:val="nil"/>
              <w:bottom w:val="single" w:sz="8" w:space="0" w:color="auto"/>
              <w:right w:val="single" w:sz="8" w:space="0" w:color="auto"/>
            </w:tcBorders>
            <w:shd w:val="clear" w:color="auto" w:fill="auto"/>
            <w:vAlign w:val="bottom"/>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100.000</w:t>
            </w:r>
          </w:p>
        </w:tc>
        <w:tc>
          <w:tcPr>
            <w:tcW w:w="1842" w:type="dxa"/>
            <w:tcBorders>
              <w:top w:val="nil"/>
              <w:left w:val="nil"/>
              <w:bottom w:val="single" w:sz="8" w:space="0" w:color="auto"/>
              <w:right w:val="single" w:sz="8" w:space="0" w:color="auto"/>
            </w:tcBorders>
            <w:shd w:val="clear" w:color="auto" w:fill="auto"/>
            <w:vAlign w:val="bottom"/>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10.000</w:t>
            </w:r>
          </w:p>
        </w:tc>
        <w:tc>
          <w:tcPr>
            <w:tcW w:w="1560"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-90.000</w:t>
            </w:r>
          </w:p>
        </w:tc>
      </w:tr>
      <w:tr w:rsidR="00D8617D" w:rsidRPr="00D8617D" w:rsidTr="00925FB9">
        <w:trPr>
          <w:trHeight w:val="330"/>
        </w:trPr>
        <w:tc>
          <w:tcPr>
            <w:tcW w:w="4537" w:type="dxa"/>
            <w:tcBorders>
              <w:top w:val="nil"/>
              <w:left w:val="single" w:sz="8" w:space="0" w:color="auto"/>
              <w:bottom w:val="single" w:sz="4" w:space="0" w:color="auto"/>
              <w:right w:val="single" w:sz="8" w:space="0" w:color="auto"/>
            </w:tcBorders>
            <w:shd w:val="clear" w:color="auto" w:fill="auto"/>
            <w:hideMark/>
          </w:tcPr>
          <w:p w:rsidR="00D8617D" w:rsidRPr="00D8617D" w:rsidRDefault="00D8617D" w:rsidP="00D8617D">
            <w:pPr>
              <w:rPr>
                <w:rFonts w:ascii="Calibri" w:hAnsi="Calibri" w:cs="Calibri"/>
                <w:color w:val="000000"/>
              </w:rPr>
            </w:pPr>
            <w:r w:rsidRPr="00D8617D">
              <w:rPr>
                <w:rFonts w:ascii="Calibri" w:hAnsi="Calibri" w:cs="Calibri"/>
                <w:color w:val="000000"/>
              </w:rPr>
              <w:t>Prihod od prodaje zemljišta</w:t>
            </w:r>
          </w:p>
        </w:tc>
        <w:tc>
          <w:tcPr>
            <w:tcW w:w="1843" w:type="dxa"/>
            <w:tcBorders>
              <w:top w:val="nil"/>
              <w:left w:val="nil"/>
              <w:bottom w:val="single" w:sz="4" w:space="0" w:color="auto"/>
              <w:right w:val="single" w:sz="8" w:space="0" w:color="auto"/>
            </w:tcBorders>
            <w:shd w:val="clear" w:color="auto" w:fill="auto"/>
            <w:vAlign w:val="bottom"/>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1.000</w:t>
            </w:r>
          </w:p>
        </w:tc>
        <w:tc>
          <w:tcPr>
            <w:tcW w:w="1842" w:type="dxa"/>
            <w:tcBorders>
              <w:top w:val="nil"/>
              <w:left w:val="nil"/>
              <w:bottom w:val="single" w:sz="4" w:space="0" w:color="auto"/>
              <w:right w:val="single" w:sz="8" w:space="0" w:color="auto"/>
            </w:tcBorders>
            <w:shd w:val="clear" w:color="auto" w:fill="auto"/>
            <w:vAlign w:val="bottom"/>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4.582</w:t>
            </w:r>
          </w:p>
        </w:tc>
        <w:tc>
          <w:tcPr>
            <w:tcW w:w="1560" w:type="dxa"/>
            <w:tcBorders>
              <w:top w:val="nil"/>
              <w:left w:val="nil"/>
              <w:bottom w:val="single" w:sz="4"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3.582</w:t>
            </w:r>
          </w:p>
        </w:tc>
      </w:tr>
      <w:tr w:rsidR="00D8617D" w:rsidRPr="00D8617D" w:rsidTr="00925FB9">
        <w:trPr>
          <w:trHeight w:val="330"/>
        </w:trPr>
        <w:tc>
          <w:tcPr>
            <w:tcW w:w="4537" w:type="dxa"/>
            <w:tcBorders>
              <w:top w:val="single" w:sz="4" w:space="0" w:color="auto"/>
              <w:left w:val="single" w:sz="8" w:space="0" w:color="auto"/>
              <w:bottom w:val="single" w:sz="8" w:space="0" w:color="auto"/>
              <w:right w:val="single" w:sz="8" w:space="0" w:color="auto"/>
            </w:tcBorders>
            <w:shd w:val="clear" w:color="auto" w:fill="auto"/>
            <w:hideMark/>
          </w:tcPr>
          <w:p w:rsidR="00D8617D" w:rsidRPr="00D8617D" w:rsidRDefault="008539D1" w:rsidP="00D8617D">
            <w:pPr>
              <w:rPr>
                <w:rFonts w:ascii="Calibri" w:hAnsi="Calibri" w:cs="Calibri"/>
                <w:color w:val="000000"/>
              </w:rPr>
            </w:pPr>
            <w:r>
              <w:rPr>
                <w:rFonts w:ascii="Calibri" w:hAnsi="Calibri" w:cs="Calibri"/>
                <w:color w:val="000000"/>
              </w:rPr>
              <w:lastRenderedPageBreak/>
              <w:t xml:space="preserve">DF - </w:t>
            </w:r>
            <w:r w:rsidR="00D8617D" w:rsidRPr="00D8617D">
              <w:rPr>
                <w:rFonts w:ascii="Calibri" w:hAnsi="Calibri" w:cs="Calibri"/>
                <w:color w:val="000000"/>
              </w:rPr>
              <w:t>osnovno školstvo</w:t>
            </w:r>
          </w:p>
        </w:tc>
        <w:tc>
          <w:tcPr>
            <w:tcW w:w="1843" w:type="dxa"/>
            <w:tcBorders>
              <w:top w:val="single" w:sz="4" w:space="0" w:color="auto"/>
              <w:left w:val="nil"/>
              <w:bottom w:val="single" w:sz="8" w:space="0" w:color="auto"/>
              <w:right w:val="single" w:sz="8" w:space="0" w:color="auto"/>
            </w:tcBorders>
            <w:shd w:val="clear" w:color="auto" w:fill="auto"/>
            <w:vAlign w:val="bottom"/>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20.713.065</w:t>
            </w:r>
          </w:p>
        </w:tc>
        <w:tc>
          <w:tcPr>
            <w:tcW w:w="1842" w:type="dxa"/>
            <w:tcBorders>
              <w:top w:val="single" w:sz="4" w:space="0" w:color="auto"/>
              <w:left w:val="nil"/>
              <w:bottom w:val="single" w:sz="8" w:space="0" w:color="auto"/>
              <w:right w:val="single" w:sz="8" w:space="0" w:color="auto"/>
            </w:tcBorders>
            <w:shd w:val="clear" w:color="auto" w:fill="auto"/>
            <w:vAlign w:val="bottom"/>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20.713.064</w:t>
            </w:r>
          </w:p>
        </w:tc>
        <w:tc>
          <w:tcPr>
            <w:tcW w:w="1560" w:type="dxa"/>
            <w:tcBorders>
              <w:top w:val="single" w:sz="4" w:space="0" w:color="auto"/>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-1</w:t>
            </w:r>
          </w:p>
        </w:tc>
      </w:tr>
      <w:tr w:rsidR="00D8617D" w:rsidRPr="00D8617D" w:rsidTr="006352FA">
        <w:trPr>
          <w:trHeight w:val="330"/>
        </w:trPr>
        <w:tc>
          <w:tcPr>
            <w:tcW w:w="4537" w:type="dxa"/>
            <w:tcBorders>
              <w:top w:val="nil"/>
              <w:left w:val="single" w:sz="8" w:space="0" w:color="auto"/>
              <w:bottom w:val="single" w:sz="8" w:space="0" w:color="auto"/>
              <w:right w:val="single" w:sz="8" w:space="0" w:color="auto"/>
            </w:tcBorders>
            <w:shd w:val="clear" w:color="auto" w:fill="auto"/>
            <w:hideMark/>
          </w:tcPr>
          <w:p w:rsidR="00D8617D" w:rsidRPr="00D8617D" w:rsidRDefault="008539D1" w:rsidP="00D8617D">
            <w:pPr>
              <w:rPr>
                <w:rFonts w:ascii="Calibri" w:hAnsi="Calibri" w:cs="Calibri"/>
                <w:color w:val="000000"/>
              </w:rPr>
            </w:pPr>
            <w:r>
              <w:rPr>
                <w:rFonts w:ascii="Calibri" w:hAnsi="Calibri" w:cs="Calibri"/>
                <w:color w:val="000000"/>
              </w:rPr>
              <w:t xml:space="preserve">DF - </w:t>
            </w:r>
            <w:r w:rsidR="00D8617D" w:rsidRPr="00D8617D">
              <w:rPr>
                <w:rFonts w:ascii="Calibri" w:hAnsi="Calibri" w:cs="Calibri"/>
                <w:color w:val="000000"/>
              </w:rPr>
              <w:t>srednje školstvo</w:t>
            </w:r>
          </w:p>
        </w:tc>
        <w:tc>
          <w:tcPr>
            <w:tcW w:w="1843" w:type="dxa"/>
            <w:tcBorders>
              <w:top w:val="nil"/>
              <w:left w:val="nil"/>
              <w:bottom w:val="single" w:sz="8" w:space="0" w:color="auto"/>
              <w:right w:val="single" w:sz="8" w:space="0" w:color="auto"/>
            </w:tcBorders>
            <w:shd w:val="clear" w:color="auto" w:fill="auto"/>
            <w:vAlign w:val="bottom"/>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15.718.613</w:t>
            </w:r>
          </w:p>
        </w:tc>
        <w:tc>
          <w:tcPr>
            <w:tcW w:w="1842" w:type="dxa"/>
            <w:tcBorders>
              <w:top w:val="nil"/>
              <w:left w:val="nil"/>
              <w:bottom w:val="single" w:sz="8" w:space="0" w:color="auto"/>
              <w:right w:val="single" w:sz="8" w:space="0" w:color="auto"/>
            </w:tcBorders>
            <w:shd w:val="clear" w:color="auto" w:fill="auto"/>
            <w:vAlign w:val="bottom"/>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15.718.614</w:t>
            </w:r>
          </w:p>
        </w:tc>
        <w:tc>
          <w:tcPr>
            <w:tcW w:w="1560"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1</w:t>
            </w:r>
          </w:p>
        </w:tc>
      </w:tr>
      <w:tr w:rsidR="00D8617D" w:rsidRPr="00D8617D" w:rsidTr="00AE38E3">
        <w:trPr>
          <w:trHeight w:val="330"/>
        </w:trPr>
        <w:tc>
          <w:tcPr>
            <w:tcW w:w="4537" w:type="dxa"/>
            <w:tcBorders>
              <w:top w:val="nil"/>
              <w:left w:val="single" w:sz="8" w:space="0" w:color="auto"/>
              <w:bottom w:val="single" w:sz="4" w:space="0" w:color="auto"/>
              <w:right w:val="single" w:sz="8" w:space="0" w:color="auto"/>
            </w:tcBorders>
            <w:shd w:val="clear" w:color="auto" w:fill="auto"/>
            <w:hideMark/>
          </w:tcPr>
          <w:p w:rsidR="00D8617D" w:rsidRPr="00D8617D" w:rsidRDefault="008539D1" w:rsidP="00D8617D">
            <w:pPr>
              <w:rPr>
                <w:rFonts w:ascii="Calibri" w:hAnsi="Calibri" w:cs="Calibri"/>
                <w:color w:val="000000"/>
              </w:rPr>
            </w:pPr>
            <w:r>
              <w:rPr>
                <w:rFonts w:ascii="Calibri" w:hAnsi="Calibri" w:cs="Calibri"/>
                <w:color w:val="000000"/>
              </w:rPr>
              <w:t xml:space="preserve">DF - </w:t>
            </w:r>
            <w:r w:rsidR="00D8617D" w:rsidRPr="00D8617D">
              <w:rPr>
                <w:rFonts w:ascii="Calibri" w:hAnsi="Calibri" w:cs="Calibri"/>
                <w:color w:val="000000"/>
              </w:rPr>
              <w:t>zdravstvene ustanove</w:t>
            </w:r>
          </w:p>
        </w:tc>
        <w:tc>
          <w:tcPr>
            <w:tcW w:w="1843" w:type="dxa"/>
            <w:tcBorders>
              <w:top w:val="nil"/>
              <w:left w:val="nil"/>
              <w:bottom w:val="single" w:sz="4" w:space="0" w:color="auto"/>
              <w:right w:val="single" w:sz="8" w:space="0" w:color="auto"/>
            </w:tcBorders>
            <w:shd w:val="clear" w:color="auto" w:fill="auto"/>
            <w:vAlign w:val="bottom"/>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16.440.616</w:t>
            </w:r>
          </w:p>
        </w:tc>
        <w:tc>
          <w:tcPr>
            <w:tcW w:w="1842" w:type="dxa"/>
            <w:tcBorders>
              <w:top w:val="nil"/>
              <w:left w:val="nil"/>
              <w:bottom w:val="single" w:sz="4" w:space="0" w:color="auto"/>
              <w:right w:val="single" w:sz="8" w:space="0" w:color="auto"/>
            </w:tcBorders>
            <w:shd w:val="clear" w:color="auto" w:fill="auto"/>
            <w:vAlign w:val="bottom"/>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16.440.615</w:t>
            </w:r>
          </w:p>
        </w:tc>
        <w:tc>
          <w:tcPr>
            <w:tcW w:w="1560" w:type="dxa"/>
            <w:tcBorders>
              <w:top w:val="nil"/>
              <w:left w:val="nil"/>
              <w:bottom w:val="single" w:sz="4"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-1</w:t>
            </w:r>
          </w:p>
        </w:tc>
      </w:tr>
      <w:tr w:rsidR="00D8617D" w:rsidRPr="00D8617D" w:rsidTr="006352FA">
        <w:trPr>
          <w:trHeight w:val="330"/>
        </w:trPr>
        <w:tc>
          <w:tcPr>
            <w:tcW w:w="4537" w:type="dxa"/>
            <w:tcBorders>
              <w:top w:val="nil"/>
              <w:left w:val="single" w:sz="8" w:space="0" w:color="auto"/>
              <w:bottom w:val="single" w:sz="8" w:space="0" w:color="auto"/>
              <w:right w:val="single" w:sz="8" w:space="0" w:color="auto"/>
            </w:tcBorders>
            <w:shd w:val="clear" w:color="auto" w:fill="auto"/>
            <w:hideMark/>
          </w:tcPr>
          <w:p w:rsidR="00D8617D" w:rsidRPr="00D8617D" w:rsidRDefault="00D8617D" w:rsidP="00D8617D">
            <w:pPr>
              <w:rPr>
                <w:rFonts w:ascii="Calibri" w:hAnsi="Calibri" w:cs="Calibri"/>
                <w:color w:val="000000"/>
              </w:rPr>
            </w:pPr>
            <w:r w:rsidRPr="00D8617D">
              <w:rPr>
                <w:rFonts w:ascii="Calibri" w:hAnsi="Calibri" w:cs="Calibri"/>
                <w:color w:val="000000"/>
              </w:rPr>
              <w:t>Prihodi od naknada sklapanja braka</w:t>
            </w:r>
          </w:p>
        </w:tc>
        <w:tc>
          <w:tcPr>
            <w:tcW w:w="1843" w:type="dxa"/>
            <w:tcBorders>
              <w:top w:val="nil"/>
              <w:left w:val="nil"/>
              <w:bottom w:val="single" w:sz="8" w:space="0" w:color="auto"/>
              <w:right w:val="single" w:sz="8" w:space="0" w:color="auto"/>
            </w:tcBorders>
            <w:shd w:val="clear" w:color="auto" w:fill="auto"/>
            <w:vAlign w:val="bottom"/>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520.000</w:t>
            </w:r>
          </w:p>
        </w:tc>
        <w:tc>
          <w:tcPr>
            <w:tcW w:w="1842" w:type="dxa"/>
            <w:tcBorders>
              <w:top w:val="nil"/>
              <w:left w:val="nil"/>
              <w:bottom w:val="single" w:sz="8" w:space="0" w:color="auto"/>
              <w:right w:val="single" w:sz="8" w:space="0" w:color="auto"/>
            </w:tcBorders>
            <w:shd w:val="clear" w:color="auto" w:fill="auto"/>
            <w:vAlign w:val="bottom"/>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779.000</w:t>
            </w:r>
          </w:p>
        </w:tc>
        <w:tc>
          <w:tcPr>
            <w:tcW w:w="1560"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259.000</w:t>
            </w:r>
          </w:p>
        </w:tc>
      </w:tr>
      <w:tr w:rsidR="00D8617D" w:rsidRPr="00D8617D" w:rsidTr="006352FA">
        <w:trPr>
          <w:trHeight w:val="330"/>
        </w:trPr>
        <w:tc>
          <w:tcPr>
            <w:tcW w:w="4537" w:type="dxa"/>
            <w:tcBorders>
              <w:top w:val="nil"/>
              <w:left w:val="single" w:sz="8" w:space="0" w:color="auto"/>
              <w:bottom w:val="single" w:sz="8" w:space="0" w:color="auto"/>
              <w:right w:val="single" w:sz="8" w:space="0" w:color="auto"/>
            </w:tcBorders>
            <w:shd w:val="clear" w:color="auto" w:fill="auto"/>
            <w:hideMark/>
          </w:tcPr>
          <w:p w:rsidR="00D8617D" w:rsidRPr="00D8617D" w:rsidRDefault="00D8617D" w:rsidP="00D8617D">
            <w:pPr>
              <w:rPr>
                <w:rFonts w:ascii="Calibri" w:hAnsi="Calibri" w:cs="Calibri"/>
                <w:color w:val="000000"/>
              </w:rPr>
            </w:pPr>
            <w:r w:rsidRPr="00D8617D">
              <w:rPr>
                <w:rFonts w:ascii="Calibri" w:hAnsi="Calibri" w:cs="Calibri"/>
                <w:color w:val="000000"/>
              </w:rPr>
              <w:t>Prihodi za PN - izvlaštenja</w:t>
            </w:r>
          </w:p>
        </w:tc>
        <w:tc>
          <w:tcPr>
            <w:tcW w:w="1843" w:type="dxa"/>
            <w:tcBorders>
              <w:top w:val="nil"/>
              <w:left w:val="nil"/>
              <w:bottom w:val="single" w:sz="8" w:space="0" w:color="auto"/>
              <w:right w:val="single" w:sz="8" w:space="0" w:color="auto"/>
            </w:tcBorders>
            <w:shd w:val="clear" w:color="auto" w:fill="auto"/>
            <w:vAlign w:val="bottom"/>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120.000</w:t>
            </w:r>
          </w:p>
        </w:tc>
        <w:tc>
          <w:tcPr>
            <w:tcW w:w="1842" w:type="dxa"/>
            <w:tcBorders>
              <w:top w:val="nil"/>
              <w:left w:val="nil"/>
              <w:bottom w:val="single" w:sz="8" w:space="0" w:color="auto"/>
              <w:right w:val="single" w:sz="8" w:space="0" w:color="auto"/>
            </w:tcBorders>
            <w:shd w:val="clear" w:color="auto" w:fill="auto"/>
            <w:vAlign w:val="bottom"/>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85.000</w:t>
            </w:r>
          </w:p>
        </w:tc>
        <w:tc>
          <w:tcPr>
            <w:tcW w:w="1560"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-35.000</w:t>
            </w:r>
          </w:p>
        </w:tc>
      </w:tr>
      <w:tr w:rsidR="00D8617D" w:rsidRPr="00D8617D" w:rsidTr="006352FA">
        <w:trPr>
          <w:trHeight w:val="330"/>
        </w:trPr>
        <w:tc>
          <w:tcPr>
            <w:tcW w:w="4537" w:type="dxa"/>
            <w:tcBorders>
              <w:top w:val="nil"/>
              <w:left w:val="single" w:sz="8" w:space="0" w:color="auto"/>
              <w:bottom w:val="single" w:sz="8" w:space="0" w:color="auto"/>
              <w:right w:val="single" w:sz="8" w:space="0" w:color="auto"/>
            </w:tcBorders>
            <w:shd w:val="clear" w:color="auto" w:fill="auto"/>
            <w:hideMark/>
          </w:tcPr>
          <w:p w:rsidR="00D8617D" w:rsidRPr="00D8617D" w:rsidRDefault="00D8617D" w:rsidP="00D8617D">
            <w:pPr>
              <w:rPr>
                <w:rFonts w:ascii="Calibri" w:hAnsi="Calibri" w:cs="Calibri"/>
                <w:color w:val="000000"/>
              </w:rPr>
            </w:pPr>
            <w:r w:rsidRPr="00D8617D">
              <w:rPr>
                <w:rFonts w:ascii="Calibri" w:hAnsi="Calibri" w:cs="Calibri"/>
                <w:color w:val="000000"/>
              </w:rPr>
              <w:t>Prihodi za PN - vještačenja</w:t>
            </w:r>
          </w:p>
        </w:tc>
        <w:tc>
          <w:tcPr>
            <w:tcW w:w="1843" w:type="dxa"/>
            <w:tcBorders>
              <w:top w:val="nil"/>
              <w:left w:val="nil"/>
              <w:bottom w:val="single" w:sz="8" w:space="0" w:color="auto"/>
              <w:right w:val="single" w:sz="8" w:space="0" w:color="auto"/>
            </w:tcBorders>
            <w:shd w:val="clear" w:color="auto" w:fill="auto"/>
            <w:vAlign w:val="bottom"/>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2.000.000</w:t>
            </w:r>
          </w:p>
        </w:tc>
        <w:tc>
          <w:tcPr>
            <w:tcW w:w="1842" w:type="dxa"/>
            <w:tcBorders>
              <w:top w:val="nil"/>
              <w:left w:val="nil"/>
              <w:bottom w:val="single" w:sz="8" w:space="0" w:color="auto"/>
              <w:right w:val="single" w:sz="8" w:space="0" w:color="auto"/>
            </w:tcBorders>
            <w:shd w:val="clear" w:color="auto" w:fill="auto"/>
            <w:vAlign w:val="bottom"/>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2.200.000</w:t>
            </w:r>
          </w:p>
        </w:tc>
        <w:tc>
          <w:tcPr>
            <w:tcW w:w="1560"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200.000</w:t>
            </w:r>
          </w:p>
        </w:tc>
      </w:tr>
      <w:tr w:rsidR="008539D1" w:rsidRPr="00D8617D" w:rsidTr="006352FA">
        <w:trPr>
          <w:trHeight w:val="330"/>
        </w:trPr>
        <w:tc>
          <w:tcPr>
            <w:tcW w:w="4537" w:type="dxa"/>
            <w:tcBorders>
              <w:top w:val="nil"/>
              <w:left w:val="single" w:sz="8" w:space="0" w:color="auto"/>
              <w:bottom w:val="single" w:sz="8" w:space="0" w:color="auto"/>
              <w:right w:val="single" w:sz="8" w:space="0" w:color="auto"/>
            </w:tcBorders>
            <w:shd w:val="clear" w:color="auto" w:fill="auto"/>
          </w:tcPr>
          <w:p w:rsidR="008539D1" w:rsidRPr="00D8617D" w:rsidRDefault="008539D1" w:rsidP="00D8617D">
            <w:pPr>
              <w:rPr>
                <w:rFonts w:ascii="Calibri" w:hAnsi="Calibri" w:cs="Calibri"/>
                <w:color w:val="000000"/>
              </w:rPr>
            </w:pPr>
            <w:r>
              <w:rPr>
                <w:rFonts w:ascii="Calibri" w:hAnsi="Calibri" w:cs="Calibri"/>
                <w:color w:val="000000"/>
              </w:rPr>
              <w:t>Prihodi koji se ne mijenjaju +/-</w:t>
            </w:r>
          </w:p>
        </w:tc>
        <w:tc>
          <w:tcPr>
            <w:tcW w:w="1843" w:type="dxa"/>
            <w:tcBorders>
              <w:top w:val="nil"/>
              <w:left w:val="nil"/>
              <w:bottom w:val="single" w:sz="8" w:space="0" w:color="auto"/>
              <w:right w:val="single" w:sz="8" w:space="0" w:color="auto"/>
            </w:tcBorders>
            <w:shd w:val="clear" w:color="auto" w:fill="auto"/>
            <w:vAlign w:val="bottom"/>
          </w:tcPr>
          <w:p w:rsidR="008539D1" w:rsidRPr="00D8617D" w:rsidRDefault="0075517B" w:rsidP="00E37501">
            <w:pPr>
              <w:jc w:val="right"/>
              <w:rPr>
                <w:rFonts w:ascii="Calibri" w:hAnsi="Calibri" w:cs="Calibri"/>
                <w:color w:val="000000"/>
              </w:rPr>
            </w:pPr>
            <w:r>
              <w:rPr>
                <w:rFonts w:ascii="Calibri" w:hAnsi="Calibri" w:cs="Calibri"/>
                <w:color w:val="000000"/>
              </w:rPr>
              <w:t>116.381.784</w:t>
            </w:r>
          </w:p>
        </w:tc>
        <w:tc>
          <w:tcPr>
            <w:tcW w:w="1842" w:type="dxa"/>
            <w:tcBorders>
              <w:top w:val="nil"/>
              <w:left w:val="nil"/>
              <w:bottom w:val="single" w:sz="8" w:space="0" w:color="auto"/>
              <w:right w:val="single" w:sz="8" w:space="0" w:color="auto"/>
            </w:tcBorders>
            <w:shd w:val="clear" w:color="auto" w:fill="auto"/>
            <w:vAlign w:val="bottom"/>
          </w:tcPr>
          <w:p w:rsidR="008539D1" w:rsidRPr="00D8617D" w:rsidRDefault="0075517B" w:rsidP="00D8617D">
            <w:pPr>
              <w:jc w:val="right"/>
              <w:rPr>
                <w:rFonts w:ascii="Calibri" w:hAnsi="Calibri" w:cs="Calibri"/>
                <w:color w:val="000000"/>
              </w:rPr>
            </w:pPr>
            <w:r>
              <w:rPr>
                <w:rFonts w:ascii="Calibri" w:hAnsi="Calibri" w:cs="Calibri"/>
                <w:color w:val="000000"/>
              </w:rPr>
              <w:t>116.381.784</w:t>
            </w:r>
          </w:p>
        </w:tc>
        <w:tc>
          <w:tcPr>
            <w:tcW w:w="1560" w:type="dxa"/>
            <w:tcBorders>
              <w:top w:val="nil"/>
              <w:left w:val="nil"/>
              <w:bottom w:val="single" w:sz="8" w:space="0" w:color="auto"/>
              <w:right w:val="single" w:sz="8" w:space="0" w:color="auto"/>
            </w:tcBorders>
            <w:shd w:val="clear" w:color="auto" w:fill="auto"/>
          </w:tcPr>
          <w:p w:rsidR="008539D1" w:rsidRPr="00D8617D" w:rsidRDefault="00EC16A8" w:rsidP="00D8617D">
            <w:pPr>
              <w:jc w:val="right"/>
              <w:rPr>
                <w:rFonts w:ascii="Calibri" w:hAnsi="Calibri" w:cs="Calibri"/>
                <w:color w:val="000000"/>
              </w:rPr>
            </w:pPr>
            <w:r>
              <w:rPr>
                <w:rFonts w:ascii="Calibri" w:hAnsi="Calibri" w:cs="Calibri"/>
                <w:color w:val="000000"/>
              </w:rPr>
              <w:t>0</w:t>
            </w:r>
          </w:p>
        </w:tc>
      </w:tr>
      <w:tr w:rsidR="008539D1" w:rsidRPr="00D8617D" w:rsidTr="008539D1">
        <w:trPr>
          <w:trHeight w:val="660"/>
        </w:trPr>
        <w:tc>
          <w:tcPr>
            <w:tcW w:w="4537" w:type="dxa"/>
            <w:tcBorders>
              <w:top w:val="nil"/>
              <w:left w:val="single" w:sz="8" w:space="0" w:color="auto"/>
              <w:bottom w:val="single" w:sz="8" w:space="0" w:color="auto"/>
              <w:right w:val="single" w:sz="8" w:space="0" w:color="auto"/>
            </w:tcBorders>
            <w:shd w:val="clear" w:color="auto" w:fill="FBD4B4" w:themeFill="accent6" w:themeFillTint="66"/>
            <w:hideMark/>
          </w:tcPr>
          <w:p w:rsidR="00D8617D" w:rsidRPr="00D8617D" w:rsidRDefault="008539D1" w:rsidP="00D8617D">
            <w:pPr>
              <w:rPr>
                <w:rFonts w:ascii="Calibri" w:hAnsi="Calibri" w:cs="Calibri"/>
                <w:b/>
                <w:bCs/>
                <w:color w:val="000000"/>
              </w:rPr>
            </w:pPr>
            <w:r>
              <w:rPr>
                <w:rFonts w:ascii="Calibri" w:hAnsi="Calibri" w:cs="Calibri"/>
                <w:b/>
                <w:bCs/>
                <w:color w:val="000000"/>
              </w:rPr>
              <w:t>II.</w:t>
            </w:r>
            <w:r w:rsidR="00D8617D" w:rsidRPr="00D8617D">
              <w:rPr>
                <w:rFonts w:ascii="Calibri" w:hAnsi="Calibri" w:cs="Calibri"/>
                <w:b/>
                <w:bCs/>
                <w:color w:val="000000"/>
              </w:rPr>
              <w:t xml:space="preserve"> VLASTITI I NAMJENSKI  PRIHODI                        PRORAČUNSKIH KORISNIKA</w:t>
            </w:r>
          </w:p>
        </w:tc>
        <w:tc>
          <w:tcPr>
            <w:tcW w:w="1843" w:type="dxa"/>
            <w:tcBorders>
              <w:top w:val="nil"/>
              <w:left w:val="nil"/>
              <w:bottom w:val="single" w:sz="8" w:space="0" w:color="auto"/>
              <w:right w:val="single" w:sz="8" w:space="0" w:color="auto"/>
            </w:tcBorders>
            <w:shd w:val="clear" w:color="auto" w:fill="FBD4B4" w:themeFill="accent6" w:themeFillTint="66"/>
            <w:vAlign w:val="bottom"/>
            <w:hideMark/>
          </w:tcPr>
          <w:p w:rsidR="00D8617D" w:rsidRPr="00D8617D" w:rsidRDefault="00D8617D" w:rsidP="00D8617D">
            <w:pPr>
              <w:jc w:val="right"/>
              <w:rPr>
                <w:rFonts w:ascii="Calibri" w:hAnsi="Calibri" w:cs="Calibri"/>
                <w:b/>
                <w:bCs/>
                <w:color w:val="000000"/>
              </w:rPr>
            </w:pPr>
            <w:r w:rsidRPr="00D8617D">
              <w:rPr>
                <w:rFonts w:ascii="Calibri" w:hAnsi="Calibri" w:cs="Calibri"/>
                <w:b/>
                <w:bCs/>
                <w:color w:val="000000"/>
              </w:rPr>
              <w:t>859.882.080</w:t>
            </w:r>
          </w:p>
        </w:tc>
        <w:tc>
          <w:tcPr>
            <w:tcW w:w="1842" w:type="dxa"/>
            <w:tcBorders>
              <w:top w:val="nil"/>
              <w:left w:val="nil"/>
              <w:bottom w:val="single" w:sz="8" w:space="0" w:color="auto"/>
              <w:right w:val="single" w:sz="8" w:space="0" w:color="auto"/>
            </w:tcBorders>
            <w:shd w:val="clear" w:color="auto" w:fill="FBD4B4" w:themeFill="accent6" w:themeFillTint="66"/>
            <w:vAlign w:val="bottom"/>
            <w:hideMark/>
          </w:tcPr>
          <w:p w:rsidR="00D8617D" w:rsidRPr="00D8617D" w:rsidRDefault="00D8617D" w:rsidP="00D8617D">
            <w:pPr>
              <w:jc w:val="right"/>
              <w:rPr>
                <w:rFonts w:ascii="Calibri" w:hAnsi="Calibri" w:cs="Calibri"/>
                <w:b/>
                <w:bCs/>
                <w:color w:val="000000"/>
              </w:rPr>
            </w:pPr>
            <w:r w:rsidRPr="00D8617D">
              <w:rPr>
                <w:rFonts w:ascii="Calibri" w:hAnsi="Calibri" w:cs="Calibri"/>
                <w:b/>
                <w:bCs/>
                <w:color w:val="000000"/>
              </w:rPr>
              <w:t>954.368.316</w:t>
            </w:r>
          </w:p>
        </w:tc>
        <w:tc>
          <w:tcPr>
            <w:tcW w:w="1560" w:type="dxa"/>
            <w:tcBorders>
              <w:top w:val="nil"/>
              <w:left w:val="nil"/>
              <w:bottom w:val="single" w:sz="8" w:space="0" w:color="auto"/>
              <w:right w:val="single" w:sz="8" w:space="0" w:color="auto"/>
            </w:tcBorders>
            <w:shd w:val="clear" w:color="auto" w:fill="FBD4B4" w:themeFill="accent6" w:themeFillTint="66"/>
            <w:vAlign w:val="bottom"/>
            <w:hideMark/>
          </w:tcPr>
          <w:p w:rsidR="00D8617D" w:rsidRPr="00D8617D" w:rsidRDefault="00D8617D" w:rsidP="00D8617D">
            <w:pPr>
              <w:jc w:val="right"/>
              <w:rPr>
                <w:rFonts w:ascii="Calibri" w:hAnsi="Calibri" w:cs="Calibri"/>
                <w:b/>
                <w:bCs/>
                <w:color w:val="000000"/>
              </w:rPr>
            </w:pPr>
            <w:r w:rsidRPr="00D8617D">
              <w:rPr>
                <w:rFonts w:ascii="Calibri" w:hAnsi="Calibri" w:cs="Calibri"/>
                <w:b/>
                <w:bCs/>
                <w:color w:val="000000"/>
              </w:rPr>
              <w:t>94.486.236</w:t>
            </w:r>
          </w:p>
        </w:tc>
      </w:tr>
      <w:tr w:rsidR="00D8617D" w:rsidRPr="00D8617D" w:rsidTr="006352FA">
        <w:trPr>
          <w:trHeight w:val="330"/>
        </w:trPr>
        <w:tc>
          <w:tcPr>
            <w:tcW w:w="4537" w:type="dxa"/>
            <w:tcBorders>
              <w:top w:val="nil"/>
              <w:left w:val="single" w:sz="8" w:space="0" w:color="auto"/>
              <w:bottom w:val="single" w:sz="8" w:space="0" w:color="auto"/>
              <w:right w:val="single" w:sz="8" w:space="0" w:color="auto"/>
            </w:tcBorders>
            <w:shd w:val="clear" w:color="auto" w:fill="auto"/>
            <w:hideMark/>
          </w:tcPr>
          <w:p w:rsidR="00D8617D" w:rsidRPr="00D8617D" w:rsidRDefault="00D8617D" w:rsidP="00D8617D">
            <w:pPr>
              <w:rPr>
                <w:rFonts w:ascii="Calibri" w:hAnsi="Calibri" w:cs="Calibri"/>
                <w:color w:val="000000"/>
              </w:rPr>
            </w:pPr>
            <w:r w:rsidRPr="00D8617D">
              <w:rPr>
                <w:rFonts w:ascii="Calibri" w:hAnsi="Calibri" w:cs="Calibri"/>
                <w:color w:val="000000"/>
              </w:rPr>
              <w:t>Školstvo</w:t>
            </w:r>
          </w:p>
        </w:tc>
        <w:tc>
          <w:tcPr>
            <w:tcW w:w="1843" w:type="dxa"/>
            <w:tcBorders>
              <w:top w:val="nil"/>
              <w:left w:val="nil"/>
              <w:bottom w:val="single" w:sz="8" w:space="0" w:color="auto"/>
              <w:right w:val="single" w:sz="8" w:space="0" w:color="auto"/>
            </w:tcBorders>
            <w:shd w:val="clear" w:color="auto" w:fill="auto"/>
            <w:vAlign w:val="bottom"/>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328.621.687</w:t>
            </w:r>
          </w:p>
        </w:tc>
        <w:tc>
          <w:tcPr>
            <w:tcW w:w="1842" w:type="dxa"/>
            <w:tcBorders>
              <w:top w:val="nil"/>
              <w:left w:val="nil"/>
              <w:bottom w:val="single" w:sz="8" w:space="0" w:color="auto"/>
              <w:right w:val="single" w:sz="8" w:space="0" w:color="auto"/>
            </w:tcBorders>
            <w:shd w:val="clear" w:color="auto" w:fill="auto"/>
            <w:vAlign w:val="bottom"/>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321.624.346</w:t>
            </w:r>
          </w:p>
        </w:tc>
        <w:tc>
          <w:tcPr>
            <w:tcW w:w="1560"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-6.997.341</w:t>
            </w:r>
          </w:p>
        </w:tc>
      </w:tr>
      <w:tr w:rsidR="00D8617D" w:rsidRPr="00D8617D" w:rsidTr="006352FA">
        <w:trPr>
          <w:trHeight w:val="330"/>
        </w:trPr>
        <w:tc>
          <w:tcPr>
            <w:tcW w:w="4537" w:type="dxa"/>
            <w:tcBorders>
              <w:top w:val="nil"/>
              <w:left w:val="single" w:sz="8" w:space="0" w:color="auto"/>
              <w:bottom w:val="single" w:sz="8" w:space="0" w:color="auto"/>
              <w:right w:val="single" w:sz="8" w:space="0" w:color="auto"/>
            </w:tcBorders>
            <w:shd w:val="clear" w:color="auto" w:fill="auto"/>
            <w:hideMark/>
          </w:tcPr>
          <w:p w:rsidR="00D8617D" w:rsidRPr="00D8617D" w:rsidRDefault="00D8617D" w:rsidP="00D8617D">
            <w:pPr>
              <w:rPr>
                <w:rFonts w:ascii="Calibri" w:hAnsi="Calibri" w:cs="Calibri"/>
                <w:color w:val="000000"/>
              </w:rPr>
            </w:pPr>
            <w:r w:rsidRPr="00D8617D">
              <w:rPr>
                <w:rFonts w:ascii="Calibri" w:hAnsi="Calibri" w:cs="Calibri"/>
                <w:color w:val="000000"/>
              </w:rPr>
              <w:t>Zdravstvene ustanove/socijala</w:t>
            </w:r>
          </w:p>
        </w:tc>
        <w:tc>
          <w:tcPr>
            <w:tcW w:w="1843" w:type="dxa"/>
            <w:tcBorders>
              <w:top w:val="nil"/>
              <w:left w:val="nil"/>
              <w:bottom w:val="single" w:sz="8" w:space="0" w:color="auto"/>
              <w:right w:val="single" w:sz="8" w:space="0" w:color="auto"/>
            </w:tcBorders>
            <w:shd w:val="clear" w:color="auto" w:fill="auto"/>
            <w:vAlign w:val="bottom"/>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520.036.192</w:t>
            </w:r>
          </w:p>
        </w:tc>
        <w:tc>
          <w:tcPr>
            <w:tcW w:w="1842" w:type="dxa"/>
            <w:tcBorders>
              <w:top w:val="nil"/>
              <w:left w:val="nil"/>
              <w:bottom w:val="single" w:sz="8" w:space="0" w:color="auto"/>
              <w:right w:val="single" w:sz="8" w:space="0" w:color="auto"/>
            </w:tcBorders>
            <w:shd w:val="clear" w:color="auto" w:fill="auto"/>
            <w:vAlign w:val="bottom"/>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623.059.730</w:t>
            </w:r>
          </w:p>
        </w:tc>
        <w:tc>
          <w:tcPr>
            <w:tcW w:w="1560"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103.023.538</w:t>
            </w:r>
          </w:p>
        </w:tc>
      </w:tr>
      <w:tr w:rsidR="00D8617D" w:rsidRPr="00D8617D" w:rsidTr="006352FA">
        <w:trPr>
          <w:trHeight w:val="330"/>
        </w:trPr>
        <w:tc>
          <w:tcPr>
            <w:tcW w:w="4537" w:type="dxa"/>
            <w:tcBorders>
              <w:top w:val="nil"/>
              <w:left w:val="single" w:sz="8" w:space="0" w:color="auto"/>
              <w:bottom w:val="single" w:sz="8" w:space="0" w:color="auto"/>
              <w:right w:val="single" w:sz="8" w:space="0" w:color="auto"/>
            </w:tcBorders>
            <w:shd w:val="clear" w:color="auto" w:fill="auto"/>
            <w:hideMark/>
          </w:tcPr>
          <w:p w:rsidR="00D8617D" w:rsidRPr="00D8617D" w:rsidRDefault="00D8617D" w:rsidP="00D8617D">
            <w:pPr>
              <w:rPr>
                <w:rFonts w:ascii="Calibri" w:hAnsi="Calibri" w:cs="Calibri"/>
                <w:color w:val="000000"/>
              </w:rPr>
            </w:pPr>
            <w:r w:rsidRPr="00D8617D">
              <w:rPr>
                <w:rFonts w:ascii="Calibri" w:hAnsi="Calibri" w:cs="Calibri"/>
                <w:color w:val="000000"/>
              </w:rPr>
              <w:t>JU Zavod za prostorno uređenje</w:t>
            </w:r>
          </w:p>
        </w:tc>
        <w:tc>
          <w:tcPr>
            <w:tcW w:w="1843" w:type="dxa"/>
            <w:tcBorders>
              <w:top w:val="nil"/>
              <w:left w:val="nil"/>
              <w:bottom w:val="single" w:sz="8" w:space="0" w:color="auto"/>
              <w:right w:val="single" w:sz="8" w:space="0" w:color="auto"/>
            </w:tcBorders>
            <w:shd w:val="clear" w:color="auto" w:fill="auto"/>
            <w:vAlign w:val="bottom"/>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921.400</w:t>
            </w:r>
          </w:p>
        </w:tc>
        <w:tc>
          <w:tcPr>
            <w:tcW w:w="1842" w:type="dxa"/>
            <w:tcBorders>
              <w:top w:val="nil"/>
              <w:left w:val="nil"/>
              <w:bottom w:val="single" w:sz="8" w:space="0" w:color="auto"/>
              <w:right w:val="single" w:sz="8" w:space="0" w:color="auto"/>
            </w:tcBorders>
            <w:shd w:val="clear" w:color="auto" w:fill="auto"/>
            <w:vAlign w:val="bottom"/>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963.926</w:t>
            </w:r>
          </w:p>
        </w:tc>
        <w:tc>
          <w:tcPr>
            <w:tcW w:w="1560"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42.526</w:t>
            </w:r>
          </w:p>
        </w:tc>
      </w:tr>
      <w:tr w:rsidR="00D8617D" w:rsidRPr="00D8617D" w:rsidTr="006352FA">
        <w:trPr>
          <w:trHeight w:val="330"/>
        </w:trPr>
        <w:tc>
          <w:tcPr>
            <w:tcW w:w="4537" w:type="dxa"/>
            <w:tcBorders>
              <w:top w:val="nil"/>
              <w:left w:val="single" w:sz="8" w:space="0" w:color="auto"/>
              <w:bottom w:val="single" w:sz="8" w:space="0" w:color="auto"/>
              <w:right w:val="single" w:sz="8" w:space="0" w:color="auto"/>
            </w:tcBorders>
            <w:shd w:val="clear" w:color="auto" w:fill="auto"/>
            <w:hideMark/>
          </w:tcPr>
          <w:p w:rsidR="00D8617D" w:rsidRPr="00D8617D" w:rsidRDefault="00D8617D" w:rsidP="00D8617D">
            <w:pPr>
              <w:rPr>
                <w:rFonts w:ascii="Calibri" w:hAnsi="Calibri" w:cs="Calibri"/>
                <w:color w:val="000000"/>
              </w:rPr>
            </w:pPr>
            <w:r w:rsidRPr="00D8617D">
              <w:rPr>
                <w:rFonts w:ascii="Calibri" w:hAnsi="Calibri" w:cs="Calibri"/>
                <w:color w:val="000000"/>
              </w:rPr>
              <w:t>JU za zaštićene dijelove prirode</w:t>
            </w:r>
          </w:p>
        </w:tc>
        <w:tc>
          <w:tcPr>
            <w:tcW w:w="1843" w:type="dxa"/>
            <w:tcBorders>
              <w:top w:val="nil"/>
              <w:left w:val="nil"/>
              <w:bottom w:val="single" w:sz="8" w:space="0" w:color="auto"/>
              <w:right w:val="single" w:sz="8" w:space="0" w:color="auto"/>
            </w:tcBorders>
            <w:shd w:val="clear" w:color="auto" w:fill="auto"/>
            <w:vAlign w:val="bottom"/>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2.187.300</w:t>
            </w:r>
          </w:p>
        </w:tc>
        <w:tc>
          <w:tcPr>
            <w:tcW w:w="1842" w:type="dxa"/>
            <w:tcBorders>
              <w:top w:val="nil"/>
              <w:left w:val="nil"/>
              <w:bottom w:val="single" w:sz="8" w:space="0" w:color="auto"/>
              <w:right w:val="single" w:sz="8" w:space="0" w:color="auto"/>
            </w:tcBorders>
            <w:shd w:val="clear" w:color="auto" w:fill="auto"/>
            <w:vAlign w:val="bottom"/>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925.900</w:t>
            </w:r>
          </w:p>
        </w:tc>
        <w:tc>
          <w:tcPr>
            <w:tcW w:w="1560"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-1.261.400</w:t>
            </w:r>
          </w:p>
        </w:tc>
      </w:tr>
      <w:tr w:rsidR="00D8617D" w:rsidRPr="00D8617D" w:rsidTr="006352FA">
        <w:trPr>
          <w:trHeight w:val="330"/>
        </w:trPr>
        <w:tc>
          <w:tcPr>
            <w:tcW w:w="4537" w:type="dxa"/>
            <w:tcBorders>
              <w:top w:val="nil"/>
              <w:left w:val="single" w:sz="8" w:space="0" w:color="auto"/>
              <w:bottom w:val="single" w:sz="8" w:space="0" w:color="auto"/>
              <w:right w:val="single" w:sz="8" w:space="0" w:color="auto"/>
            </w:tcBorders>
            <w:shd w:val="clear" w:color="auto" w:fill="auto"/>
            <w:hideMark/>
          </w:tcPr>
          <w:p w:rsidR="00D8617D" w:rsidRPr="00D8617D" w:rsidRDefault="00D8617D" w:rsidP="00D8617D">
            <w:pPr>
              <w:rPr>
                <w:rFonts w:ascii="Calibri" w:hAnsi="Calibri" w:cs="Calibri"/>
                <w:color w:val="000000"/>
              </w:rPr>
            </w:pPr>
            <w:r w:rsidRPr="00D8617D">
              <w:rPr>
                <w:rFonts w:ascii="Calibri" w:hAnsi="Calibri" w:cs="Calibri"/>
                <w:color w:val="000000"/>
              </w:rPr>
              <w:t>JU RRA DUNEA</w:t>
            </w:r>
          </w:p>
        </w:tc>
        <w:tc>
          <w:tcPr>
            <w:tcW w:w="1843" w:type="dxa"/>
            <w:tcBorders>
              <w:top w:val="nil"/>
              <w:left w:val="nil"/>
              <w:bottom w:val="single" w:sz="8" w:space="0" w:color="auto"/>
              <w:right w:val="single" w:sz="8" w:space="0" w:color="auto"/>
            </w:tcBorders>
            <w:shd w:val="clear" w:color="auto" w:fill="auto"/>
            <w:vAlign w:val="bottom"/>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8.115.501</w:t>
            </w:r>
          </w:p>
        </w:tc>
        <w:tc>
          <w:tcPr>
            <w:tcW w:w="1842" w:type="dxa"/>
            <w:tcBorders>
              <w:top w:val="nil"/>
              <w:left w:val="nil"/>
              <w:bottom w:val="single" w:sz="8" w:space="0" w:color="auto"/>
              <w:right w:val="single" w:sz="8" w:space="0" w:color="auto"/>
            </w:tcBorders>
            <w:shd w:val="clear" w:color="auto" w:fill="auto"/>
            <w:vAlign w:val="bottom"/>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7.794.414</w:t>
            </w:r>
          </w:p>
        </w:tc>
        <w:tc>
          <w:tcPr>
            <w:tcW w:w="1560" w:type="dxa"/>
            <w:tcBorders>
              <w:top w:val="nil"/>
              <w:left w:val="nil"/>
              <w:bottom w:val="single" w:sz="8" w:space="0" w:color="auto"/>
              <w:right w:val="single" w:sz="8" w:space="0" w:color="auto"/>
            </w:tcBorders>
            <w:shd w:val="clear" w:color="auto" w:fill="auto"/>
            <w:hideMark/>
          </w:tcPr>
          <w:p w:rsidR="00D8617D" w:rsidRPr="00D8617D" w:rsidRDefault="00D8617D" w:rsidP="00D8617D">
            <w:pPr>
              <w:jc w:val="right"/>
              <w:rPr>
                <w:rFonts w:ascii="Calibri" w:hAnsi="Calibri" w:cs="Calibri"/>
                <w:color w:val="000000"/>
              </w:rPr>
            </w:pPr>
            <w:r w:rsidRPr="00D8617D">
              <w:rPr>
                <w:rFonts w:ascii="Calibri" w:hAnsi="Calibri" w:cs="Calibri"/>
                <w:color w:val="000000"/>
              </w:rPr>
              <w:t>-321.087</w:t>
            </w:r>
          </w:p>
        </w:tc>
      </w:tr>
    </w:tbl>
    <w:p w:rsidR="00D8617D" w:rsidRDefault="00D8617D" w:rsidP="00BC70D3">
      <w:pPr>
        <w:shd w:val="clear" w:color="auto" w:fill="FFFFFF" w:themeFill="background1"/>
        <w:jc w:val="both"/>
        <w:rPr>
          <w:rFonts w:asciiTheme="minorHAnsi" w:hAnsiTheme="minorHAnsi" w:cstheme="minorHAnsi"/>
        </w:rPr>
      </w:pPr>
    </w:p>
    <w:p w:rsidR="00925FB9" w:rsidRDefault="00925FB9" w:rsidP="00BC70D3">
      <w:pPr>
        <w:shd w:val="clear" w:color="auto" w:fill="FFFFFF" w:themeFill="background1"/>
        <w:jc w:val="both"/>
        <w:rPr>
          <w:rFonts w:asciiTheme="minorHAnsi" w:hAnsiTheme="minorHAnsi" w:cstheme="minorHAnsi"/>
        </w:rPr>
      </w:pPr>
    </w:p>
    <w:p w:rsidR="001166C1" w:rsidRPr="003512D1" w:rsidRDefault="003512D1" w:rsidP="00186264">
      <w:pPr>
        <w:shd w:val="clear" w:color="auto" w:fill="FFFFFF" w:themeFill="background1"/>
        <w:rPr>
          <w:rFonts w:asciiTheme="minorHAnsi" w:hAnsiTheme="minorHAnsi" w:cstheme="minorHAnsi"/>
        </w:rPr>
      </w:pPr>
      <w:r>
        <w:rPr>
          <w:rFonts w:asciiTheme="minorHAnsi" w:hAnsiTheme="minorHAnsi" w:cstheme="minorHAnsi"/>
        </w:rPr>
        <w:t>Povećanje u iznosu od</w:t>
      </w:r>
      <w:r w:rsidR="00B77CA0">
        <w:rPr>
          <w:rFonts w:asciiTheme="minorHAnsi" w:hAnsiTheme="minorHAnsi" w:cstheme="minorHAnsi"/>
        </w:rPr>
        <w:t xml:space="preserve"> </w:t>
      </w:r>
      <w:r w:rsidR="003C20B4">
        <w:rPr>
          <w:rFonts w:asciiTheme="minorHAnsi" w:hAnsiTheme="minorHAnsi" w:cstheme="minorHAnsi"/>
          <w:b/>
          <w:color w:val="000000" w:themeColor="text1"/>
        </w:rPr>
        <w:t>96,3</w:t>
      </w:r>
      <w:r w:rsidR="00B77CA0" w:rsidRPr="00B77CA0">
        <w:rPr>
          <w:rFonts w:asciiTheme="minorHAnsi" w:hAnsiTheme="minorHAnsi" w:cstheme="minorHAnsi"/>
          <w:b/>
          <w:color w:val="000000" w:themeColor="text1"/>
        </w:rPr>
        <w:t xml:space="preserve"> mil.kuna</w:t>
      </w:r>
      <w:r w:rsidR="00B77CA0">
        <w:rPr>
          <w:rFonts w:asciiTheme="minorHAnsi" w:hAnsiTheme="minorHAnsi" w:cstheme="minorHAnsi"/>
        </w:rPr>
        <w:t>, a</w:t>
      </w:r>
      <w:r w:rsidR="00E41BE1" w:rsidRPr="003512D1">
        <w:rPr>
          <w:rFonts w:asciiTheme="minorHAnsi" w:hAnsiTheme="minorHAnsi" w:cstheme="minorHAnsi"/>
        </w:rPr>
        <w:t xml:space="preserve"> odnosi </w:t>
      </w:r>
      <w:r>
        <w:rPr>
          <w:rFonts w:asciiTheme="minorHAnsi" w:hAnsiTheme="minorHAnsi" w:cstheme="minorHAnsi"/>
        </w:rPr>
        <w:t xml:space="preserve">se </w:t>
      </w:r>
      <w:r w:rsidR="00E41BE1" w:rsidRPr="003512D1">
        <w:rPr>
          <w:rFonts w:asciiTheme="minorHAnsi" w:hAnsiTheme="minorHAnsi" w:cstheme="minorHAnsi"/>
        </w:rPr>
        <w:t>na</w:t>
      </w:r>
      <w:r w:rsidR="004F6817" w:rsidRPr="003512D1">
        <w:rPr>
          <w:rFonts w:asciiTheme="minorHAnsi" w:hAnsiTheme="minorHAnsi" w:cstheme="minorHAnsi"/>
        </w:rPr>
        <w:t>:</w:t>
      </w:r>
    </w:p>
    <w:p w:rsidR="003A46BB" w:rsidRPr="003512D1" w:rsidRDefault="003A46BB" w:rsidP="00186264">
      <w:pPr>
        <w:shd w:val="clear" w:color="auto" w:fill="FFFFFF" w:themeFill="background1"/>
        <w:jc w:val="both"/>
        <w:rPr>
          <w:rFonts w:asciiTheme="minorHAnsi" w:hAnsiTheme="minorHAnsi" w:cstheme="minorHAnsi"/>
        </w:rPr>
      </w:pPr>
    </w:p>
    <w:p w:rsidR="00184276" w:rsidRPr="00184276" w:rsidRDefault="003A46BB" w:rsidP="00186264">
      <w:pPr>
        <w:pStyle w:val="ListParagraph"/>
        <w:numPr>
          <w:ilvl w:val="0"/>
          <w:numId w:val="3"/>
        </w:numPr>
        <w:shd w:val="clear" w:color="auto" w:fill="FFFFFF" w:themeFill="background1"/>
        <w:jc w:val="both"/>
        <w:rPr>
          <w:rFonts w:asciiTheme="minorHAnsi" w:hAnsiTheme="minorHAnsi" w:cstheme="minorHAnsi"/>
          <w:b/>
          <w:i/>
        </w:rPr>
      </w:pPr>
      <w:r w:rsidRPr="003512D1">
        <w:rPr>
          <w:rFonts w:asciiTheme="minorHAnsi" w:hAnsiTheme="minorHAnsi" w:cstheme="minorHAnsi"/>
          <w:i/>
        </w:rPr>
        <w:t xml:space="preserve">županijski dio proračuna </w:t>
      </w:r>
      <w:r w:rsidR="00C8378D" w:rsidRPr="003512D1">
        <w:rPr>
          <w:rFonts w:asciiTheme="minorHAnsi" w:hAnsiTheme="minorHAnsi" w:cstheme="minorHAnsi"/>
          <w:i/>
        </w:rPr>
        <w:t xml:space="preserve">- </w:t>
      </w:r>
      <w:r w:rsidR="003C20B4">
        <w:rPr>
          <w:rFonts w:asciiTheme="minorHAnsi" w:hAnsiTheme="minorHAnsi" w:cstheme="minorHAnsi"/>
          <w:i/>
        </w:rPr>
        <w:t>povećanje</w:t>
      </w:r>
      <w:r w:rsidRPr="003512D1">
        <w:rPr>
          <w:rFonts w:asciiTheme="minorHAnsi" w:hAnsiTheme="minorHAnsi" w:cstheme="minorHAnsi"/>
          <w:i/>
        </w:rPr>
        <w:t xml:space="preserve"> za </w:t>
      </w:r>
      <w:r w:rsidR="00B77CA0">
        <w:rPr>
          <w:rFonts w:asciiTheme="minorHAnsi" w:hAnsiTheme="minorHAnsi" w:cstheme="minorHAnsi"/>
          <w:b/>
          <w:i/>
        </w:rPr>
        <w:t>1</w:t>
      </w:r>
      <w:r w:rsidR="003C20B4">
        <w:rPr>
          <w:rFonts w:asciiTheme="minorHAnsi" w:hAnsiTheme="minorHAnsi" w:cstheme="minorHAnsi"/>
          <w:b/>
          <w:i/>
        </w:rPr>
        <w:t xml:space="preserve">,8 </w:t>
      </w:r>
      <w:r w:rsidRPr="003512D1">
        <w:rPr>
          <w:rFonts w:asciiTheme="minorHAnsi" w:hAnsiTheme="minorHAnsi" w:cstheme="minorHAnsi"/>
          <w:b/>
          <w:i/>
        </w:rPr>
        <w:t>mil.kuna</w:t>
      </w:r>
      <w:r w:rsidRPr="003512D1">
        <w:rPr>
          <w:rFonts w:asciiTheme="minorHAnsi" w:hAnsiTheme="minorHAnsi" w:cstheme="minorHAnsi"/>
          <w:i/>
        </w:rPr>
        <w:t xml:space="preserve">. </w:t>
      </w:r>
    </w:p>
    <w:p w:rsidR="008D0BCF" w:rsidRPr="003512D1" w:rsidRDefault="00184276" w:rsidP="00186264">
      <w:pPr>
        <w:pStyle w:val="ListParagraph"/>
        <w:shd w:val="clear" w:color="auto" w:fill="FFFFFF" w:themeFill="background1"/>
        <w:ind w:left="360"/>
        <w:jc w:val="both"/>
        <w:rPr>
          <w:rFonts w:asciiTheme="minorHAnsi" w:hAnsiTheme="minorHAnsi" w:cstheme="minorHAnsi"/>
          <w:b/>
          <w:i/>
        </w:rPr>
      </w:pPr>
      <w:r>
        <w:rPr>
          <w:rFonts w:asciiTheme="minorHAnsi" w:hAnsiTheme="minorHAnsi" w:cstheme="minorHAnsi"/>
          <w:i/>
        </w:rPr>
        <w:t>Izmjene i dopune su slijedeće:</w:t>
      </w:r>
      <w:r w:rsidR="008D0BCF" w:rsidRPr="003512D1">
        <w:rPr>
          <w:rFonts w:asciiTheme="minorHAnsi" w:hAnsiTheme="minorHAnsi" w:cstheme="minorHAnsi"/>
          <w:b/>
          <w:i/>
        </w:rPr>
        <w:t xml:space="preserve"> </w:t>
      </w:r>
    </w:p>
    <w:p w:rsidR="00EA77F3" w:rsidRPr="003512D1" w:rsidRDefault="00830F58" w:rsidP="00186264">
      <w:pPr>
        <w:pStyle w:val="ListParagraph"/>
        <w:numPr>
          <w:ilvl w:val="0"/>
          <w:numId w:val="7"/>
        </w:numPr>
        <w:shd w:val="clear" w:color="auto" w:fill="FFFFFF" w:themeFill="background1"/>
        <w:jc w:val="both"/>
        <w:rPr>
          <w:rFonts w:asciiTheme="minorHAnsi" w:hAnsiTheme="minorHAnsi" w:cstheme="minorHAnsi"/>
          <w:b/>
        </w:rPr>
      </w:pPr>
      <w:r w:rsidRPr="003512D1">
        <w:rPr>
          <w:rFonts w:asciiTheme="minorHAnsi" w:hAnsiTheme="minorHAnsi" w:cstheme="minorHAnsi"/>
        </w:rPr>
        <w:t xml:space="preserve">izvorni prihodi proračuna </w:t>
      </w:r>
      <w:r w:rsidR="005A69AC">
        <w:rPr>
          <w:rFonts w:asciiTheme="minorHAnsi" w:hAnsiTheme="minorHAnsi" w:cstheme="minorHAnsi"/>
        </w:rPr>
        <w:t xml:space="preserve">povećanje </w:t>
      </w:r>
      <w:r w:rsidR="001B0FC1">
        <w:rPr>
          <w:rFonts w:asciiTheme="minorHAnsi" w:hAnsiTheme="minorHAnsi" w:cstheme="minorHAnsi"/>
        </w:rPr>
        <w:t>6,7</w:t>
      </w:r>
      <w:r w:rsidR="003C20B4">
        <w:rPr>
          <w:rFonts w:asciiTheme="minorHAnsi" w:hAnsiTheme="minorHAnsi" w:cstheme="minorHAnsi"/>
        </w:rPr>
        <w:t xml:space="preserve"> </w:t>
      </w:r>
      <w:r w:rsidR="005A69AC">
        <w:rPr>
          <w:rFonts w:asciiTheme="minorHAnsi" w:hAnsiTheme="minorHAnsi" w:cstheme="minorHAnsi"/>
        </w:rPr>
        <w:t>mil.kuna</w:t>
      </w:r>
      <w:r w:rsidR="00260F00">
        <w:rPr>
          <w:rFonts w:asciiTheme="minorHAnsi" w:hAnsiTheme="minorHAnsi" w:cstheme="minorHAnsi"/>
        </w:rPr>
        <w:t>,</w:t>
      </w:r>
    </w:p>
    <w:p w:rsidR="006C2572" w:rsidRDefault="006C2572" w:rsidP="00186264">
      <w:pPr>
        <w:pStyle w:val="ListParagraph"/>
        <w:numPr>
          <w:ilvl w:val="0"/>
          <w:numId w:val="7"/>
        </w:numPr>
        <w:shd w:val="clear" w:color="auto" w:fill="FFFFFF" w:themeFill="background1"/>
        <w:jc w:val="both"/>
        <w:rPr>
          <w:rFonts w:asciiTheme="minorHAnsi" w:hAnsiTheme="minorHAnsi" w:cstheme="minorHAnsi"/>
        </w:rPr>
      </w:pPr>
      <w:r w:rsidRPr="003512D1">
        <w:rPr>
          <w:rFonts w:asciiTheme="minorHAnsi" w:hAnsiTheme="minorHAnsi" w:cstheme="minorHAnsi"/>
        </w:rPr>
        <w:t>pomoći</w:t>
      </w:r>
      <w:r w:rsidR="006313C0" w:rsidRPr="003512D1">
        <w:rPr>
          <w:rFonts w:asciiTheme="minorHAnsi" w:hAnsiTheme="minorHAnsi" w:cstheme="minorHAnsi"/>
        </w:rPr>
        <w:t xml:space="preserve"> iz fondova EU smanjenje za </w:t>
      </w:r>
      <w:r w:rsidR="00413346">
        <w:rPr>
          <w:rFonts w:asciiTheme="minorHAnsi" w:hAnsiTheme="minorHAnsi" w:cstheme="minorHAnsi"/>
        </w:rPr>
        <w:t>3,1</w:t>
      </w:r>
      <w:r w:rsidR="00260F00">
        <w:rPr>
          <w:rFonts w:asciiTheme="minorHAnsi" w:hAnsiTheme="minorHAnsi" w:cstheme="minorHAnsi"/>
        </w:rPr>
        <w:t xml:space="preserve"> mil.kuna</w:t>
      </w:r>
      <w:r w:rsidRPr="003512D1">
        <w:rPr>
          <w:rFonts w:asciiTheme="minorHAnsi" w:hAnsiTheme="minorHAnsi" w:cstheme="minorHAnsi"/>
        </w:rPr>
        <w:t xml:space="preserve"> za provođenje proj</w:t>
      </w:r>
      <w:r w:rsidR="005A69AC">
        <w:rPr>
          <w:rFonts w:asciiTheme="minorHAnsi" w:hAnsiTheme="minorHAnsi" w:cstheme="minorHAnsi"/>
        </w:rPr>
        <w:t>ekata koji se nastavljaju u narednom proračunskom razdoblju</w:t>
      </w:r>
      <w:r w:rsidR="00260F00">
        <w:rPr>
          <w:rFonts w:asciiTheme="minorHAnsi" w:hAnsiTheme="minorHAnsi" w:cstheme="minorHAnsi"/>
        </w:rPr>
        <w:t>,</w:t>
      </w:r>
    </w:p>
    <w:p w:rsidR="00260F00" w:rsidRPr="003512D1" w:rsidRDefault="00260F00" w:rsidP="00186264">
      <w:pPr>
        <w:pStyle w:val="ListParagraph"/>
        <w:numPr>
          <w:ilvl w:val="0"/>
          <w:numId w:val="7"/>
        </w:numPr>
        <w:shd w:val="clear" w:color="auto" w:fill="FFFFFF" w:themeFill="background1"/>
        <w:jc w:val="both"/>
        <w:rPr>
          <w:rFonts w:asciiTheme="minorHAnsi" w:hAnsiTheme="minorHAnsi" w:cstheme="minorHAnsi"/>
        </w:rPr>
      </w:pPr>
      <w:r>
        <w:rPr>
          <w:rFonts w:asciiTheme="minorHAnsi" w:hAnsiTheme="minorHAnsi" w:cstheme="minorHAnsi"/>
        </w:rPr>
        <w:t xml:space="preserve">refundacija za predfinanciranje završenih EU projekata smanjenje </w:t>
      </w:r>
      <w:r w:rsidR="00413346">
        <w:rPr>
          <w:rFonts w:asciiTheme="minorHAnsi" w:hAnsiTheme="minorHAnsi" w:cstheme="minorHAnsi"/>
        </w:rPr>
        <w:t>2,5</w:t>
      </w:r>
      <w:r w:rsidR="00AA0D1B">
        <w:rPr>
          <w:rFonts w:asciiTheme="minorHAnsi" w:hAnsiTheme="minorHAnsi" w:cstheme="minorHAnsi"/>
        </w:rPr>
        <w:t xml:space="preserve"> </w:t>
      </w:r>
      <w:bookmarkStart w:id="0" w:name="_GoBack"/>
      <w:bookmarkEnd w:id="0"/>
      <w:r>
        <w:rPr>
          <w:rFonts w:asciiTheme="minorHAnsi" w:hAnsiTheme="minorHAnsi" w:cstheme="minorHAnsi"/>
        </w:rPr>
        <w:t xml:space="preserve"> mil.kuna.</w:t>
      </w:r>
    </w:p>
    <w:p w:rsidR="00492DA0" w:rsidRDefault="003C20B4" w:rsidP="00186264">
      <w:pPr>
        <w:pStyle w:val="ListParagraph"/>
        <w:numPr>
          <w:ilvl w:val="0"/>
          <w:numId w:val="7"/>
        </w:numPr>
        <w:shd w:val="clear" w:color="auto" w:fill="FFFFFF" w:themeFill="background1"/>
        <w:jc w:val="both"/>
        <w:rPr>
          <w:rFonts w:asciiTheme="minorHAnsi" w:hAnsiTheme="minorHAnsi" w:cstheme="minorHAnsi"/>
        </w:rPr>
      </w:pPr>
      <w:r>
        <w:rPr>
          <w:rFonts w:asciiTheme="minorHAnsi" w:hAnsiTheme="minorHAnsi" w:cstheme="minorHAnsi"/>
        </w:rPr>
        <w:t>pomoći iz Državnog proračuna povećanje</w:t>
      </w:r>
      <w:r w:rsidR="006C2572" w:rsidRPr="003512D1">
        <w:rPr>
          <w:rFonts w:asciiTheme="minorHAnsi" w:hAnsiTheme="minorHAnsi" w:cstheme="minorHAnsi"/>
        </w:rPr>
        <w:t xml:space="preserve"> </w:t>
      </w:r>
      <w:r>
        <w:rPr>
          <w:rFonts w:asciiTheme="minorHAnsi" w:hAnsiTheme="minorHAnsi" w:cstheme="minorHAnsi"/>
        </w:rPr>
        <w:t>0,3</w:t>
      </w:r>
      <w:r w:rsidR="006C2572" w:rsidRPr="003512D1">
        <w:rPr>
          <w:rFonts w:asciiTheme="minorHAnsi" w:hAnsiTheme="minorHAnsi" w:cstheme="minorHAnsi"/>
        </w:rPr>
        <w:t xml:space="preserve"> mil.kuna,</w:t>
      </w:r>
    </w:p>
    <w:p w:rsidR="001B122F" w:rsidRPr="001447B8" w:rsidRDefault="00260F00" w:rsidP="00186264">
      <w:pPr>
        <w:pStyle w:val="ListParagraph"/>
        <w:numPr>
          <w:ilvl w:val="0"/>
          <w:numId w:val="7"/>
        </w:numPr>
        <w:shd w:val="clear" w:color="auto" w:fill="FFFFFF" w:themeFill="background1"/>
        <w:jc w:val="both"/>
        <w:rPr>
          <w:rFonts w:asciiTheme="minorHAnsi" w:hAnsiTheme="minorHAnsi" w:cstheme="minorHAnsi"/>
        </w:rPr>
      </w:pPr>
      <w:r>
        <w:rPr>
          <w:rFonts w:asciiTheme="minorHAnsi" w:hAnsiTheme="minorHAnsi" w:cstheme="minorHAnsi"/>
        </w:rPr>
        <w:t>ex Ured Državne uprave, pomoći te prihodi za posebn</w:t>
      </w:r>
      <w:r w:rsidR="00CF2344">
        <w:rPr>
          <w:rFonts w:asciiTheme="minorHAnsi" w:hAnsiTheme="minorHAnsi" w:cstheme="minorHAnsi"/>
        </w:rPr>
        <w:t>e</w:t>
      </w:r>
      <w:r>
        <w:rPr>
          <w:rFonts w:asciiTheme="minorHAnsi" w:hAnsiTheme="minorHAnsi" w:cstheme="minorHAnsi"/>
        </w:rPr>
        <w:t xml:space="preserve"> namjene </w:t>
      </w:r>
      <w:r w:rsidR="004A4EB1">
        <w:rPr>
          <w:rFonts w:asciiTheme="minorHAnsi" w:hAnsiTheme="minorHAnsi" w:cstheme="minorHAnsi"/>
        </w:rPr>
        <w:t xml:space="preserve">vještačenja </w:t>
      </w:r>
      <w:r w:rsidR="003C20B4">
        <w:rPr>
          <w:rFonts w:asciiTheme="minorHAnsi" w:hAnsiTheme="minorHAnsi" w:cstheme="minorHAnsi"/>
        </w:rPr>
        <w:t xml:space="preserve">/ sklapanje braka </w:t>
      </w:r>
      <w:r w:rsidR="001447B8">
        <w:rPr>
          <w:rFonts w:asciiTheme="minorHAnsi" w:hAnsiTheme="minorHAnsi" w:cstheme="minorHAnsi"/>
        </w:rPr>
        <w:t>povećanje 0,4 mil.kuna.</w:t>
      </w:r>
    </w:p>
    <w:p w:rsidR="006D4913" w:rsidRDefault="006D4913" w:rsidP="00186264">
      <w:pPr>
        <w:pStyle w:val="ListParagraph"/>
        <w:shd w:val="clear" w:color="auto" w:fill="FFFFFF" w:themeFill="background1"/>
        <w:jc w:val="both"/>
        <w:rPr>
          <w:rFonts w:asciiTheme="minorHAnsi" w:hAnsiTheme="minorHAnsi" w:cstheme="minorHAnsi"/>
        </w:rPr>
      </w:pPr>
    </w:p>
    <w:p w:rsidR="00A311E9" w:rsidRPr="003512D1" w:rsidRDefault="00A311E9" w:rsidP="00186264">
      <w:pPr>
        <w:pStyle w:val="ListParagraph"/>
        <w:shd w:val="clear" w:color="auto" w:fill="FFFFFF" w:themeFill="background1"/>
        <w:jc w:val="both"/>
        <w:rPr>
          <w:rFonts w:asciiTheme="minorHAnsi" w:hAnsiTheme="minorHAnsi" w:cstheme="minorHAnsi"/>
        </w:rPr>
      </w:pPr>
    </w:p>
    <w:p w:rsidR="00184276" w:rsidRDefault="003A46BB" w:rsidP="00186264">
      <w:pPr>
        <w:pStyle w:val="ListParagraph"/>
        <w:numPr>
          <w:ilvl w:val="0"/>
          <w:numId w:val="3"/>
        </w:numPr>
        <w:shd w:val="clear" w:color="auto" w:fill="FFFFFF" w:themeFill="background1"/>
        <w:jc w:val="both"/>
        <w:rPr>
          <w:rFonts w:asciiTheme="minorHAnsi" w:hAnsiTheme="minorHAnsi" w:cstheme="minorHAnsi"/>
          <w:b/>
          <w:i/>
        </w:rPr>
      </w:pPr>
      <w:r w:rsidRPr="003512D1">
        <w:rPr>
          <w:rFonts w:asciiTheme="minorHAnsi" w:hAnsiTheme="minorHAnsi" w:cstheme="minorHAnsi"/>
          <w:i/>
        </w:rPr>
        <w:t xml:space="preserve">vlastiti i namjenski prihodi proračunskih korisnika i njihova trošenja </w:t>
      </w:r>
      <w:r w:rsidR="003512D1">
        <w:rPr>
          <w:rFonts w:asciiTheme="minorHAnsi" w:hAnsiTheme="minorHAnsi" w:cstheme="minorHAnsi"/>
          <w:i/>
        </w:rPr>
        <w:t xml:space="preserve">povećanje </w:t>
      </w:r>
      <w:r w:rsidR="005B03C5" w:rsidRPr="003512D1">
        <w:rPr>
          <w:rFonts w:asciiTheme="minorHAnsi" w:hAnsiTheme="minorHAnsi" w:cstheme="minorHAnsi"/>
          <w:i/>
        </w:rPr>
        <w:t xml:space="preserve">u </w:t>
      </w:r>
      <w:r w:rsidRPr="003512D1">
        <w:rPr>
          <w:rFonts w:asciiTheme="minorHAnsi" w:hAnsiTheme="minorHAnsi" w:cstheme="minorHAnsi"/>
          <w:i/>
        </w:rPr>
        <w:t xml:space="preserve"> iznosu od</w:t>
      </w:r>
      <w:r w:rsidR="00036B35" w:rsidRPr="003512D1">
        <w:rPr>
          <w:rFonts w:asciiTheme="minorHAnsi" w:hAnsiTheme="minorHAnsi" w:cstheme="minorHAnsi"/>
          <w:i/>
        </w:rPr>
        <w:t xml:space="preserve"> </w:t>
      </w:r>
      <w:r w:rsidR="003C20B4">
        <w:rPr>
          <w:rFonts w:asciiTheme="minorHAnsi" w:hAnsiTheme="minorHAnsi" w:cstheme="minorHAnsi"/>
          <w:b/>
          <w:i/>
        </w:rPr>
        <w:t>94,5</w:t>
      </w:r>
      <w:r w:rsidR="003512D1">
        <w:rPr>
          <w:rFonts w:asciiTheme="minorHAnsi" w:hAnsiTheme="minorHAnsi" w:cstheme="minorHAnsi"/>
          <w:i/>
        </w:rPr>
        <w:t xml:space="preserve"> </w:t>
      </w:r>
      <w:r w:rsidR="003C20B4">
        <w:rPr>
          <w:rFonts w:asciiTheme="minorHAnsi" w:hAnsiTheme="minorHAnsi" w:cstheme="minorHAnsi"/>
          <w:b/>
          <w:i/>
        </w:rPr>
        <w:t>mil.kuna:</w:t>
      </w:r>
    </w:p>
    <w:p w:rsidR="00563857" w:rsidRPr="00563857" w:rsidRDefault="00563857" w:rsidP="00186264">
      <w:pPr>
        <w:pStyle w:val="ListParagraph"/>
        <w:numPr>
          <w:ilvl w:val="0"/>
          <w:numId w:val="7"/>
        </w:numPr>
        <w:shd w:val="clear" w:color="auto" w:fill="FFFFFF" w:themeFill="background1"/>
        <w:jc w:val="both"/>
        <w:rPr>
          <w:rFonts w:asciiTheme="minorHAnsi" w:hAnsiTheme="minorHAnsi" w:cstheme="minorHAnsi"/>
          <w:b/>
          <w:i/>
        </w:rPr>
      </w:pPr>
      <w:r>
        <w:rPr>
          <w:rFonts w:asciiTheme="minorHAnsi" w:hAnsiTheme="minorHAnsi" w:cstheme="minorHAnsi"/>
        </w:rPr>
        <w:t>školstvo smanjenje 7,0 mil.kuna,</w:t>
      </w:r>
    </w:p>
    <w:p w:rsidR="00563857" w:rsidRPr="00563857" w:rsidRDefault="00563857" w:rsidP="00186264">
      <w:pPr>
        <w:pStyle w:val="ListParagraph"/>
        <w:numPr>
          <w:ilvl w:val="0"/>
          <w:numId w:val="7"/>
        </w:numPr>
        <w:shd w:val="clear" w:color="auto" w:fill="FFFFFF" w:themeFill="background1"/>
        <w:jc w:val="both"/>
        <w:rPr>
          <w:rFonts w:asciiTheme="minorHAnsi" w:hAnsiTheme="minorHAnsi" w:cstheme="minorHAnsi"/>
          <w:b/>
          <w:i/>
        </w:rPr>
      </w:pPr>
      <w:r>
        <w:rPr>
          <w:rFonts w:asciiTheme="minorHAnsi" w:hAnsiTheme="minorHAnsi" w:cstheme="minorHAnsi"/>
        </w:rPr>
        <w:t>zdravstvo / socijala povećanje 103,0 mil.kuna,</w:t>
      </w:r>
    </w:p>
    <w:p w:rsidR="00563857" w:rsidRPr="00563857" w:rsidRDefault="00563857" w:rsidP="00186264">
      <w:pPr>
        <w:pStyle w:val="ListParagraph"/>
        <w:numPr>
          <w:ilvl w:val="0"/>
          <w:numId w:val="7"/>
        </w:numPr>
        <w:shd w:val="clear" w:color="auto" w:fill="FFFFFF" w:themeFill="background1"/>
        <w:jc w:val="both"/>
        <w:rPr>
          <w:rFonts w:asciiTheme="minorHAnsi" w:hAnsiTheme="minorHAnsi" w:cstheme="minorHAnsi"/>
          <w:b/>
          <w:i/>
        </w:rPr>
      </w:pPr>
      <w:r>
        <w:rPr>
          <w:rFonts w:asciiTheme="minorHAnsi" w:hAnsiTheme="minorHAnsi" w:cstheme="minorHAnsi"/>
        </w:rPr>
        <w:t>JU za zaštićene dijelove prirode smanjenje 1,2 mil.kuna,</w:t>
      </w:r>
    </w:p>
    <w:p w:rsidR="00563857" w:rsidRDefault="00563857" w:rsidP="00186264">
      <w:pPr>
        <w:pStyle w:val="ListParagraph"/>
        <w:numPr>
          <w:ilvl w:val="0"/>
          <w:numId w:val="7"/>
        </w:numPr>
        <w:shd w:val="clear" w:color="auto" w:fill="FFFFFF" w:themeFill="background1"/>
        <w:jc w:val="both"/>
        <w:rPr>
          <w:rFonts w:asciiTheme="minorHAnsi" w:hAnsiTheme="minorHAnsi" w:cstheme="minorHAnsi"/>
          <w:b/>
          <w:i/>
        </w:rPr>
      </w:pPr>
      <w:r>
        <w:rPr>
          <w:rFonts w:asciiTheme="minorHAnsi" w:hAnsiTheme="minorHAnsi" w:cstheme="minorHAnsi"/>
        </w:rPr>
        <w:t>JU RRA DUNEA smanjenje 0,3 mil.kuna.</w:t>
      </w:r>
    </w:p>
    <w:p w:rsidR="003C20B4" w:rsidRDefault="003C20B4" w:rsidP="00186264">
      <w:pPr>
        <w:pStyle w:val="ListParagraph"/>
        <w:shd w:val="clear" w:color="auto" w:fill="FFFFFF" w:themeFill="background1"/>
        <w:ind w:left="360"/>
        <w:jc w:val="both"/>
        <w:rPr>
          <w:rFonts w:asciiTheme="minorHAnsi" w:hAnsiTheme="minorHAnsi" w:cstheme="minorHAnsi"/>
          <w:b/>
          <w:i/>
        </w:rPr>
      </w:pPr>
    </w:p>
    <w:p w:rsidR="00B526E2" w:rsidRDefault="00B526E2" w:rsidP="00186264">
      <w:pPr>
        <w:pStyle w:val="ListParagraph"/>
        <w:shd w:val="clear" w:color="auto" w:fill="FFFFFF" w:themeFill="background1"/>
        <w:ind w:left="360"/>
        <w:jc w:val="both"/>
        <w:rPr>
          <w:rFonts w:asciiTheme="minorHAnsi" w:hAnsiTheme="minorHAnsi" w:cstheme="minorHAnsi"/>
          <w:b/>
          <w:i/>
        </w:rPr>
      </w:pPr>
    </w:p>
    <w:p w:rsidR="00925FB9" w:rsidRDefault="00925FB9" w:rsidP="00B526E2">
      <w:pPr>
        <w:pStyle w:val="ListParagraph"/>
        <w:shd w:val="clear" w:color="auto" w:fill="FFFFFF" w:themeFill="background1"/>
        <w:ind w:left="360"/>
        <w:jc w:val="both"/>
        <w:rPr>
          <w:rFonts w:asciiTheme="minorHAnsi" w:hAnsiTheme="minorHAnsi" w:cstheme="minorHAnsi"/>
          <w:b/>
          <w:i/>
        </w:rPr>
      </w:pPr>
    </w:p>
    <w:p w:rsidR="00C677B7" w:rsidRDefault="00C677B7" w:rsidP="00B526E2">
      <w:pPr>
        <w:pStyle w:val="ListParagraph"/>
        <w:shd w:val="clear" w:color="auto" w:fill="FFFFFF" w:themeFill="background1"/>
        <w:ind w:left="360"/>
        <w:jc w:val="both"/>
        <w:rPr>
          <w:rFonts w:asciiTheme="minorHAnsi" w:hAnsiTheme="minorHAnsi" w:cstheme="minorHAnsi"/>
          <w:b/>
          <w:i/>
        </w:rPr>
      </w:pPr>
    </w:p>
    <w:p w:rsidR="00C677B7" w:rsidRDefault="00C677B7" w:rsidP="00B526E2">
      <w:pPr>
        <w:pStyle w:val="ListParagraph"/>
        <w:shd w:val="clear" w:color="auto" w:fill="FFFFFF" w:themeFill="background1"/>
        <w:ind w:left="360"/>
        <w:jc w:val="both"/>
        <w:rPr>
          <w:rFonts w:asciiTheme="minorHAnsi" w:hAnsiTheme="minorHAnsi" w:cstheme="minorHAnsi"/>
          <w:b/>
          <w:i/>
        </w:rPr>
      </w:pPr>
    </w:p>
    <w:p w:rsidR="00925FB9" w:rsidRDefault="00925FB9" w:rsidP="00B526E2">
      <w:pPr>
        <w:pStyle w:val="ListParagraph"/>
        <w:shd w:val="clear" w:color="auto" w:fill="FFFFFF" w:themeFill="background1"/>
        <w:ind w:left="360"/>
        <w:jc w:val="both"/>
        <w:rPr>
          <w:rFonts w:asciiTheme="minorHAnsi" w:hAnsiTheme="minorHAnsi" w:cstheme="minorHAnsi"/>
          <w:b/>
          <w:i/>
        </w:rPr>
      </w:pPr>
    </w:p>
    <w:p w:rsidR="00925FB9" w:rsidRDefault="00925FB9" w:rsidP="00B526E2">
      <w:pPr>
        <w:pStyle w:val="ListParagraph"/>
        <w:shd w:val="clear" w:color="auto" w:fill="FFFFFF" w:themeFill="background1"/>
        <w:ind w:left="360"/>
        <w:jc w:val="both"/>
        <w:rPr>
          <w:rFonts w:asciiTheme="minorHAnsi" w:hAnsiTheme="minorHAnsi" w:cstheme="minorHAnsi"/>
          <w:b/>
          <w:i/>
        </w:rPr>
      </w:pPr>
    </w:p>
    <w:p w:rsidR="00925FB9" w:rsidRDefault="00925FB9" w:rsidP="00B526E2">
      <w:pPr>
        <w:pStyle w:val="ListParagraph"/>
        <w:shd w:val="clear" w:color="auto" w:fill="FFFFFF" w:themeFill="background1"/>
        <w:ind w:left="360"/>
        <w:jc w:val="both"/>
        <w:rPr>
          <w:rFonts w:asciiTheme="minorHAnsi" w:hAnsiTheme="minorHAnsi" w:cstheme="minorHAnsi"/>
          <w:b/>
          <w:i/>
        </w:rPr>
      </w:pPr>
    </w:p>
    <w:p w:rsidR="00113145" w:rsidRDefault="006554DC" w:rsidP="00B526E2">
      <w:pPr>
        <w:pStyle w:val="ListParagraph"/>
        <w:shd w:val="clear" w:color="auto" w:fill="FFFFFF" w:themeFill="background1"/>
        <w:ind w:left="360"/>
        <w:jc w:val="both"/>
        <w:rPr>
          <w:rFonts w:asciiTheme="minorHAnsi" w:hAnsiTheme="minorHAnsi" w:cstheme="minorHAnsi"/>
          <w:b/>
        </w:rPr>
      </w:pPr>
      <w:r>
        <w:rPr>
          <w:rFonts w:asciiTheme="minorHAnsi" w:hAnsiTheme="minorHAnsi" w:cstheme="minorHAnsi"/>
          <w:b/>
        </w:rPr>
        <w:t xml:space="preserve">                                                                                                                                  </w:t>
      </w:r>
    </w:p>
    <w:p w:rsidR="00C677B7" w:rsidRDefault="00C677B7" w:rsidP="00B526E2">
      <w:pPr>
        <w:pStyle w:val="ListParagraph"/>
        <w:shd w:val="clear" w:color="auto" w:fill="FFFFFF" w:themeFill="background1"/>
        <w:ind w:left="360"/>
        <w:jc w:val="both"/>
        <w:rPr>
          <w:rFonts w:asciiTheme="minorHAnsi" w:hAnsiTheme="minorHAnsi" w:cstheme="minorHAnsi"/>
          <w:b/>
        </w:rPr>
      </w:pPr>
    </w:p>
    <w:p w:rsidR="00925FB9" w:rsidRPr="006554DC" w:rsidRDefault="00113145" w:rsidP="00B526E2">
      <w:pPr>
        <w:pStyle w:val="ListParagraph"/>
        <w:shd w:val="clear" w:color="auto" w:fill="FFFFFF" w:themeFill="background1"/>
        <w:ind w:left="360"/>
        <w:jc w:val="both"/>
        <w:rPr>
          <w:rFonts w:asciiTheme="minorHAnsi" w:hAnsiTheme="minorHAnsi" w:cstheme="minorHAnsi"/>
        </w:rPr>
      </w:pPr>
      <w:r>
        <w:rPr>
          <w:rFonts w:asciiTheme="minorHAnsi" w:hAnsiTheme="minorHAnsi" w:cstheme="minorHAnsi"/>
          <w:b/>
        </w:rPr>
        <w:lastRenderedPageBreak/>
        <w:t xml:space="preserve">                                                                                                                                      </w:t>
      </w:r>
      <w:r w:rsidR="006554DC">
        <w:rPr>
          <w:rFonts w:asciiTheme="minorHAnsi" w:hAnsiTheme="minorHAnsi" w:cstheme="minorHAnsi"/>
          <w:b/>
        </w:rPr>
        <w:t xml:space="preserve">  </w:t>
      </w:r>
      <w:r w:rsidR="006554DC" w:rsidRPr="006554DC">
        <w:rPr>
          <w:rFonts w:asciiTheme="minorHAnsi" w:hAnsiTheme="minorHAnsi" w:cstheme="minorHAnsi"/>
        </w:rPr>
        <w:t>-u kunama-</w:t>
      </w:r>
    </w:p>
    <w:tbl>
      <w:tblPr>
        <w:tblW w:w="10717" w:type="dxa"/>
        <w:tblInd w:w="-831" w:type="dxa"/>
        <w:tblLook w:val="04A0" w:firstRow="1" w:lastRow="0" w:firstColumn="1" w:lastColumn="0" w:noHBand="0" w:noVBand="1"/>
      </w:tblPr>
      <w:tblGrid>
        <w:gridCol w:w="4457"/>
        <w:gridCol w:w="1840"/>
        <w:gridCol w:w="1680"/>
        <w:gridCol w:w="1780"/>
        <w:gridCol w:w="960"/>
      </w:tblGrid>
      <w:tr w:rsidR="006554DC" w:rsidRPr="005A20AD" w:rsidTr="00BE5982">
        <w:trPr>
          <w:trHeight w:val="300"/>
        </w:trPr>
        <w:tc>
          <w:tcPr>
            <w:tcW w:w="4457" w:type="dxa"/>
            <w:vMerge w:val="restart"/>
            <w:tcBorders>
              <w:top w:val="single" w:sz="8" w:space="0" w:color="auto"/>
              <w:left w:val="single" w:sz="8" w:space="0" w:color="auto"/>
              <w:right w:val="single" w:sz="8" w:space="0" w:color="auto"/>
            </w:tcBorders>
            <w:shd w:val="clear" w:color="auto" w:fill="D6E3BC" w:themeFill="accent3" w:themeFillTint="66"/>
            <w:vAlign w:val="center"/>
            <w:hideMark/>
          </w:tcPr>
          <w:p w:rsidR="006554DC" w:rsidRPr="005A20AD" w:rsidRDefault="006554DC" w:rsidP="005A20AD">
            <w:pPr>
              <w:jc w:val="center"/>
              <w:rPr>
                <w:rFonts w:ascii="Calibri" w:hAnsi="Calibri" w:cs="Calibri"/>
                <w:b/>
                <w:bCs/>
                <w:color w:val="000000"/>
                <w:sz w:val="22"/>
                <w:szCs w:val="22"/>
              </w:rPr>
            </w:pPr>
            <w:r w:rsidRPr="005A20AD">
              <w:rPr>
                <w:rFonts w:ascii="Calibri" w:hAnsi="Calibri" w:cs="Calibri"/>
                <w:b/>
                <w:bCs/>
                <w:color w:val="000000"/>
                <w:sz w:val="22"/>
                <w:szCs w:val="22"/>
              </w:rPr>
              <w:t>PRIHODI / PRIMICI</w:t>
            </w:r>
          </w:p>
        </w:tc>
        <w:tc>
          <w:tcPr>
            <w:tcW w:w="1840" w:type="dxa"/>
            <w:vMerge w:val="restart"/>
            <w:tcBorders>
              <w:top w:val="single" w:sz="8" w:space="0" w:color="auto"/>
              <w:left w:val="single" w:sz="8" w:space="0" w:color="auto"/>
              <w:right w:val="single" w:sz="8" w:space="0" w:color="auto"/>
            </w:tcBorders>
            <w:shd w:val="clear" w:color="auto" w:fill="D6E3BC" w:themeFill="accent3" w:themeFillTint="66"/>
            <w:vAlign w:val="center"/>
            <w:hideMark/>
          </w:tcPr>
          <w:p w:rsidR="006554DC" w:rsidRPr="005A20AD" w:rsidRDefault="006554DC" w:rsidP="005A20AD">
            <w:pPr>
              <w:jc w:val="center"/>
              <w:rPr>
                <w:rFonts w:ascii="Calibri" w:hAnsi="Calibri" w:cs="Calibri"/>
                <w:b/>
                <w:bCs/>
                <w:color w:val="000000"/>
              </w:rPr>
            </w:pPr>
            <w:r w:rsidRPr="005A20AD">
              <w:rPr>
                <w:rFonts w:ascii="Calibri" w:hAnsi="Calibri" w:cs="Calibri"/>
                <w:b/>
                <w:bCs/>
                <w:color w:val="000000"/>
              </w:rPr>
              <w:t>PLAN 2022.</w:t>
            </w:r>
          </w:p>
        </w:tc>
        <w:tc>
          <w:tcPr>
            <w:tcW w:w="1680" w:type="dxa"/>
            <w:vMerge w:val="restart"/>
            <w:tcBorders>
              <w:top w:val="single" w:sz="8" w:space="0" w:color="auto"/>
              <w:left w:val="single" w:sz="8" w:space="0" w:color="auto"/>
              <w:right w:val="single" w:sz="8" w:space="0" w:color="auto"/>
            </w:tcBorders>
            <w:shd w:val="clear" w:color="auto" w:fill="D6E3BC" w:themeFill="accent3" w:themeFillTint="66"/>
            <w:vAlign w:val="center"/>
            <w:hideMark/>
          </w:tcPr>
          <w:p w:rsidR="006554DC" w:rsidRPr="005A20AD" w:rsidRDefault="006554DC" w:rsidP="005A20AD">
            <w:pPr>
              <w:jc w:val="center"/>
              <w:rPr>
                <w:rFonts w:ascii="Calibri" w:hAnsi="Calibri" w:cs="Calibri"/>
                <w:b/>
                <w:bCs/>
                <w:color w:val="000000"/>
              </w:rPr>
            </w:pPr>
            <w:r w:rsidRPr="005A20AD">
              <w:rPr>
                <w:rFonts w:ascii="Calibri" w:hAnsi="Calibri" w:cs="Calibri"/>
                <w:b/>
                <w:bCs/>
                <w:color w:val="000000"/>
              </w:rPr>
              <w:t>PRIJEDLOG II. IZMJENA I DOPUNA PRORAČUNA 2022.</w:t>
            </w:r>
          </w:p>
        </w:tc>
        <w:tc>
          <w:tcPr>
            <w:tcW w:w="1780" w:type="dxa"/>
            <w:vMerge w:val="restart"/>
            <w:tcBorders>
              <w:top w:val="single" w:sz="8" w:space="0" w:color="auto"/>
              <w:left w:val="single" w:sz="8" w:space="0" w:color="auto"/>
              <w:right w:val="single" w:sz="4" w:space="0" w:color="auto"/>
            </w:tcBorders>
            <w:shd w:val="clear" w:color="auto" w:fill="D6E3BC" w:themeFill="accent3" w:themeFillTint="66"/>
            <w:vAlign w:val="center"/>
            <w:hideMark/>
          </w:tcPr>
          <w:p w:rsidR="006554DC" w:rsidRPr="005A20AD" w:rsidRDefault="006554DC" w:rsidP="005A20AD">
            <w:pPr>
              <w:jc w:val="center"/>
              <w:rPr>
                <w:rFonts w:ascii="Calibri" w:hAnsi="Calibri" w:cs="Calibri"/>
                <w:b/>
                <w:bCs/>
                <w:color w:val="000000"/>
              </w:rPr>
            </w:pPr>
            <w:r>
              <w:rPr>
                <w:rFonts w:ascii="Calibri" w:hAnsi="Calibri" w:cs="Calibri"/>
                <w:b/>
                <w:bCs/>
                <w:color w:val="000000"/>
              </w:rPr>
              <w:t>+/-</w:t>
            </w:r>
          </w:p>
        </w:tc>
        <w:tc>
          <w:tcPr>
            <w:tcW w:w="960" w:type="dxa"/>
            <w:tcBorders>
              <w:top w:val="single" w:sz="4" w:space="0" w:color="auto"/>
              <w:left w:val="single" w:sz="4" w:space="0" w:color="auto"/>
              <w:right w:val="single" w:sz="4" w:space="0" w:color="auto"/>
            </w:tcBorders>
            <w:shd w:val="clear" w:color="auto" w:fill="D6E3BC" w:themeFill="accent3" w:themeFillTint="66"/>
            <w:vAlign w:val="bottom"/>
            <w:hideMark/>
          </w:tcPr>
          <w:p w:rsidR="006554DC" w:rsidRPr="005A20AD" w:rsidRDefault="006554DC" w:rsidP="005A20AD">
            <w:pPr>
              <w:jc w:val="right"/>
              <w:rPr>
                <w:rFonts w:ascii="Calibri" w:hAnsi="Calibri" w:cs="Calibri"/>
                <w:b/>
                <w:bCs/>
                <w:color w:val="000000"/>
              </w:rPr>
            </w:pPr>
          </w:p>
        </w:tc>
      </w:tr>
      <w:tr w:rsidR="006554DC" w:rsidRPr="005A20AD" w:rsidTr="00BE5982">
        <w:trPr>
          <w:trHeight w:val="300"/>
        </w:trPr>
        <w:tc>
          <w:tcPr>
            <w:tcW w:w="4457" w:type="dxa"/>
            <w:vMerge/>
            <w:tcBorders>
              <w:left w:val="single" w:sz="8" w:space="0" w:color="auto"/>
              <w:right w:val="single" w:sz="8" w:space="0" w:color="auto"/>
            </w:tcBorders>
            <w:shd w:val="clear" w:color="auto" w:fill="D6E3BC" w:themeFill="accent3" w:themeFillTint="66"/>
            <w:vAlign w:val="center"/>
            <w:hideMark/>
          </w:tcPr>
          <w:p w:rsidR="006554DC" w:rsidRPr="005A20AD" w:rsidRDefault="006554DC" w:rsidP="005A20AD">
            <w:pPr>
              <w:rPr>
                <w:rFonts w:ascii="Calibri" w:hAnsi="Calibri" w:cs="Calibri"/>
                <w:b/>
                <w:bCs/>
                <w:color w:val="000000"/>
                <w:sz w:val="22"/>
                <w:szCs w:val="22"/>
              </w:rPr>
            </w:pPr>
          </w:p>
        </w:tc>
        <w:tc>
          <w:tcPr>
            <w:tcW w:w="1840" w:type="dxa"/>
            <w:vMerge/>
            <w:tcBorders>
              <w:left w:val="single" w:sz="8" w:space="0" w:color="auto"/>
              <w:right w:val="single" w:sz="8" w:space="0" w:color="auto"/>
            </w:tcBorders>
            <w:shd w:val="clear" w:color="auto" w:fill="D6E3BC" w:themeFill="accent3" w:themeFillTint="66"/>
            <w:vAlign w:val="center"/>
            <w:hideMark/>
          </w:tcPr>
          <w:p w:rsidR="006554DC" w:rsidRPr="005A20AD" w:rsidRDefault="006554DC" w:rsidP="005A20AD">
            <w:pPr>
              <w:rPr>
                <w:rFonts w:ascii="Calibri" w:hAnsi="Calibri" w:cs="Calibri"/>
                <w:b/>
                <w:bCs/>
                <w:color w:val="000000"/>
              </w:rPr>
            </w:pPr>
          </w:p>
        </w:tc>
        <w:tc>
          <w:tcPr>
            <w:tcW w:w="1680" w:type="dxa"/>
            <w:vMerge/>
            <w:tcBorders>
              <w:left w:val="single" w:sz="8" w:space="0" w:color="auto"/>
              <w:right w:val="single" w:sz="8" w:space="0" w:color="auto"/>
            </w:tcBorders>
            <w:shd w:val="clear" w:color="auto" w:fill="D6E3BC" w:themeFill="accent3" w:themeFillTint="66"/>
            <w:vAlign w:val="center"/>
            <w:hideMark/>
          </w:tcPr>
          <w:p w:rsidR="006554DC" w:rsidRPr="005A20AD" w:rsidRDefault="006554DC" w:rsidP="005A20AD">
            <w:pPr>
              <w:rPr>
                <w:rFonts w:ascii="Calibri" w:hAnsi="Calibri" w:cs="Calibri"/>
                <w:b/>
                <w:bCs/>
                <w:color w:val="000000"/>
              </w:rPr>
            </w:pPr>
          </w:p>
        </w:tc>
        <w:tc>
          <w:tcPr>
            <w:tcW w:w="1780" w:type="dxa"/>
            <w:vMerge/>
            <w:tcBorders>
              <w:left w:val="single" w:sz="8" w:space="0" w:color="auto"/>
              <w:right w:val="single" w:sz="4" w:space="0" w:color="auto"/>
            </w:tcBorders>
            <w:shd w:val="clear" w:color="auto" w:fill="D6E3BC" w:themeFill="accent3" w:themeFillTint="66"/>
            <w:vAlign w:val="center"/>
            <w:hideMark/>
          </w:tcPr>
          <w:p w:rsidR="006554DC" w:rsidRPr="005A20AD" w:rsidRDefault="006554DC" w:rsidP="005A20AD">
            <w:pPr>
              <w:rPr>
                <w:rFonts w:ascii="Calibri" w:hAnsi="Calibri" w:cs="Calibri"/>
                <w:b/>
                <w:bCs/>
                <w:color w:val="000000"/>
              </w:rPr>
            </w:pPr>
          </w:p>
        </w:tc>
        <w:tc>
          <w:tcPr>
            <w:tcW w:w="960" w:type="dxa"/>
            <w:tcBorders>
              <w:left w:val="single" w:sz="4" w:space="0" w:color="auto"/>
              <w:right w:val="single" w:sz="4" w:space="0" w:color="auto"/>
            </w:tcBorders>
            <w:shd w:val="clear" w:color="auto" w:fill="D6E3BC" w:themeFill="accent3" w:themeFillTint="66"/>
            <w:vAlign w:val="bottom"/>
          </w:tcPr>
          <w:p w:rsidR="006554DC" w:rsidRPr="005A20AD" w:rsidRDefault="006554DC" w:rsidP="005A20AD">
            <w:pPr>
              <w:rPr>
                <w:rFonts w:asciiTheme="minorHAnsi" w:hAnsiTheme="minorHAnsi" w:cstheme="minorHAnsi"/>
              </w:rPr>
            </w:pPr>
          </w:p>
        </w:tc>
      </w:tr>
      <w:tr w:rsidR="006554DC" w:rsidRPr="005A20AD" w:rsidTr="00BE5982">
        <w:trPr>
          <w:trHeight w:val="240"/>
        </w:trPr>
        <w:tc>
          <w:tcPr>
            <w:tcW w:w="4457" w:type="dxa"/>
            <w:vMerge/>
            <w:tcBorders>
              <w:left w:val="single" w:sz="8" w:space="0" w:color="auto"/>
              <w:right w:val="single" w:sz="8" w:space="0" w:color="auto"/>
            </w:tcBorders>
            <w:shd w:val="clear" w:color="auto" w:fill="D6E3BC" w:themeFill="accent3" w:themeFillTint="66"/>
            <w:vAlign w:val="center"/>
            <w:hideMark/>
          </w:tcPr>
          <w:p w:rsidR="006554DC" w:rsidRPr="005A20AD" w:rsidRDefault="006554DC" w:rsidP="005A20AD">
            <w:pPr>
              <w:rPr>
                <w:rFonts w:ascii="Calibri" w:hAnsi="Calibri" w:cs="Calibri"/>
                <w:b/>
                <w:bCs/>
                <w:color w:val="000000"/>
                <w:sz w:val="22"/>
                <w:szCs w:val="22"/>
              </w:rPr>
            </w:pPr>
          </w:p>
        </w:tc>
        <w:tc>
          <w:tcPr>
            <w:tcW w:w="1840" w:type="dxa"/>
            <w:vMerge/>
            <w:tcBorders>
              <w:left w:val="single" w:sz="8" w:space="0" w:color="auto"/>
              <w:right w:val="single" w:sz="8" w:space="0" w:color="auto"/>
            </w:tcBorders>
            <w:shd w:val="clear" w:color="auto" w:fill="D6E3BC" w:themeFill="accent3" w:themeFillTint="66"/>
            <w:vAlign w:val="center"/>
            <w:hideMark/>
          </w:tcPr>
          <w:p w:rsidR="006554DC" w:rsidRPr="005A20AD" w:rsidRDefault="006554DC" w:rsidP="005A20AD">
            <w:pPr>
              <w:rPr>
                <w:rFonts w:ascii="Calibri" w:hAnsi="Calibri" w:cs="Calibri"/>
                <w:b/>
                <w:bCs/>
                <w:color w:val="000000"/>
              </w:rPr>
            </w:pPr>
          </w:p>
        </w:tc>
        <w:tc>
          <w:tcPr>
            <w:tcW w:w="1680" w:type="dxa"/>
            <w:vMerge/>
            <w:tcBorders>
              <w:left w:val="single" w:sz="8" w:space="0" w:color="auto"/>
              <w:right w:val="single" w:sz="8" w:space="0" w:color="auto"/>
            </w:tcBorders>
            <w:shd w:val="clear" w:color="auto" w:fill="D6E3BC" w:themeFill="accent3" w:themeFillTint="66"/>
            <w:vAlign w:val="center"/>
            <w:hideMark/>
          </w:tcPr>
          <w:p w:rsidR="006554DC" w:rsidRPr="005A20AD" w:rsidRDefault="006554DC" w:rsidP="005A20AD">
            <w:pPr>
              <w:rPr>
                <w:rFonts w:ascii="Calibri" w:hAnsi="Calibri" w:cs="Calibri"/>
                <w:b/>
                <w:bCs/>
                <w:color w:val="000000"/>
              </w:rPr>
            </w:pPr>
          </w:p>
        </w:tc>
        <w:tc>
          <w:tcPr>
            <w:tcW w:w="1780" w:type="dxa"/>
            <w:vMerge/>
            <w:tcBorders>
              <w:left w:val="single" w:sz="8" w:space="0" w:color="auto"/>
              <w:right w:val="single" w:sz="4" w:space="0" w:color="auto"/>
            </w:tcBorders>
            <w:shd w:val="clear" w:color="auto" w:fill="D6E3BC" w:themeFill="accent3" w:themeFillTint="66"/>
            <w:vAlign w:val="center"/>
            <w:hideMark/>
          </w:tcPr>
          <w:p w:rsidR="006554DC" w:rsidRPr="005A20AD" w:rsidRDefault="006554DC" w:rsidP="005A20AD">
            <w:pPr>
              <w:rPr>
                <w:rFonts w:ascii="Calibri" w:hAnsi="Calibri" w:cs="Calibri"/>
                <w:b/>
                <w:bCs/>
                <w:color w:val="000000"/>
              </w:rPr>
            </w:pPr>
          </w:p>
        </w:tc>
        <w:tc>
          <w:tcPr>
            <w:tcW w:w="960" w:type="dxa"/>
            <w:tcBorders>
              <w:left w:val="single" w:sz="4" w:space="0" w:color="auto"/>
              <w:right w:val="single" w:sz="4" w:space="0" w:color="auto"/>
            </w:tcBorders>
            <w:shd w:val="clear" w:color="auto" w:fill="D6E3BC" w:themeFill="accent3" w:themeFillTint="66"/>
            <w:vAlign w:val="bottom"/>
          </w:tcPr>
          <w:p w:rsidR="006554DC" w:rsidRPr="006554DC" w:rsidRDefault="006554DC" w:rsidP="005A20AD">
            <w:pPr>
              <w:jc w:val="center"/>
              <w:rPr>
                <w:rFonts w:asciiTheme="minorHAnsi" w:hAnsiTheme="minorHAnsi" w:cstheme="minorHAnsi"/>
                <w:b/>
                <w:color w:val="000000"/>
              </w:rPr>
            </w:pPr>
            <w:r w:rsidRPr="006554DC">
              <w:rPr>
                <w:rFonts w:asciiTheme="minorHAnsi" w:hAnsiTheme="minorHAnsi" w:cstheme="minorHAnsi"/>
                <w:b/>
                <w:color w:val="000000"/>
              </w:rPr>
              <w:t xml:space="preserve">Indeks </w:t>
            </w:r>
          </w:p>
        </w:tc>
      </w:tr>
      <w:tr w:rsidR="006554DC" w:rsidRPr="005A20AD" w:rsidTr="00BE5982">
        <w:trPr>
          <w:trHeight w:val="247"/>
        </w:trPr>
        <w:tc>
          <w:tcPr>
            <w:tcW w:w="4457" w:type="dxa"/>
            <w:vMerge/>
            <w:tcBorders>
              <w:left w:val="single" w:sz="8" w:space="0" w:color="auto"/>
              <w:right w:val="single" w:sz="8" w:space="0" w:color="auto"/>
            </w:tcBorders>
            <w:shd w:val="clear" w:color="auto" w:fill="D6E3BC" w:themeFill="accent3" w:themeFillTint="66"/>
            <w:vAlign w:val="center"/>
          </w:tcPr>
          <w:p w:rsidR="006554DC" w:rsidRPr="005A20AD" w:rsidRDefault="006554DC" w:rsidP="005A20AD">
            <w:pPr>
              <w:rPr>
                <w:rFonts w:ascii="Calibri" w:hAnsi="Calibri" w:cs="Calibri"/>
                <w:b/>
                <w:bCs/>
                <w:color w:val="000000"/>
                <w:sz w:val="22"/>
                <w:szCs w:val="22"/>
              </w:rPr>
            </w:pPr>
          </w:p>
        </w:tc>
        <w:tc>
          <w:tcPr>
            <w:tcW w:w="1840" w:type="dxa"/>
            <w:vMerge/>
            <w:tcBorders>
              <w:left w:val="single" w:sz="8" w:space="0" w:color="auto"/>
              <w:right w:val="single" w:sz="8" w:space="0" w:color="auto"/>
            </w:tcBorders>
            <w:shd w:val="clear" w:color="auto" w:fill="D6E3BC" w:themeFill="accent3" w:themeFillTint="66"/>
            <w:vAlign w:val="center"/>
          </w:tcPr>
          <w:p w:rsidR="006554DC" w:rsidRPr="005A20AD" w:rsidRDefault="006554DC" w:rsidP="005A20AD">
            <w:pPr>
              <w:rPr>
                <w:rFonts w:ascii="Calibri" w:hAnsi="Calibri" w:cs="Calibri"/>
                <w:b/>
                <w:bCs/>
                <w:color w:val="000000"/>
              </w:rPr>
            </w:pPr>
          </w:p>
        </w:tc>
        <w:tc>
          <w:tcPr>
            <w:tcW w:w="1680" w:type="dxa"/>
            <w:vMerge/>
            <w:tcBorders>
              <w:left w:val="single" w:sz="8" w:space="0" w:color="auto"/>
              <w:right w:val="single" w:sz="8" w:space="0" w:color="auto"/>
            </w:tcBorders>
            <w:shd w:val="clear" w:color="auto" w:fill="D6E3BC" w:themeFill="accent3" w:themeFillTint="66"/>
            <w:vAlign w:val="center"/>
          </w:tcPr>
          <w:p w:rsidR="006554DC" w:rsidRPr="005A20AD" w:rsidRDefault="006554DC" w:rsidP="005A20AD">
            <w:pPr>
              <w:rPr>
                <w:rFonts w:ascii="Calibri" w:hAnsi="Calibri" w:cs="Calibri"/>
                <w:b/>
                <w:bCs/>
                <w:color w:val="000000"/>
              </w:rPr>
            </w:pPr>
          </w:p>
        </w:tc>
        <w:tc>
          <w:tcPr>
            <w:tcW w:w="1780" w:type="dxa"/>
            <w:vMerge/>
            <w:tcBorders>
              <w:left w:val="single" w:sz="8" w:space="0" w:color="auto"/>
              <w:right w:val="single" w:sz="4" w:space="0" w:color="auto"/>
            </w:tcBorders>
            <w:shd w:val="clear" w:color="auto" w:fill="D6E3BC" w:themeFill="accent3" w:themeFillTint="66"/>
            <w:vAlign w:val="center"/>
          </w:tcPr>
          <w:p w:rsidR="006554DC" w:rsidRPr="005A20AD" w:rsidRDefault="006554DC" w:rsidP="005A20AD">
            <w:pPr>
              <w:rPr>
                <w:rFonts w:ascii="Calibri" w:hAnsi="Calibri" w:cs="Calibri"/>
                <w:b/>
                <w:bCs/>
                <w:color w:val="000000"/>
              </w:rPr>
            </w:pPr>
          </w:p>
        </w:tc>
        <w:tc>
          <w:tcPr>
            <w:tcW w:w="960" w:type="dxa"/>
            <w:tcBorders>
              <w:left w:val="single" w:sz="4" w:space="0" w:color="auto"/>
              <w:right w:val="single" w:sz="4" w:space="0" w:color="auto"/>
            </w:tcBorders>
            <w:shd w:val="clear" w:color="auto" w:fill="D6E3BC" w:themeFill="accent3" w:themeFillTint="66"/>
            <w:vAlign w:val="bottom"/>
          </w:tcPr>
          <w:p w:rsidR="006554DC" w:rsidRPr="006554DC" w:rsidRDefault="006554DC" w:rsidP="005A20AD">
            <w:pPr>
              <w:jc w:val="center"/>
              <w:rPr>
                <w:rFonts w:asciiTheme="minorHAnsi" w:hAnsiTheme="minorHAnsi" w:cstheme="minorHAnsi"/>
                <w:b/>
                <w:color w:val="000000"/>
              </w:rPr>
            </w:pPr>
            <w:r w:rsidRPr="006554DC">
              <w:rPr>
                <w:rFonts w:asciiTheme="minorHAnsi" w:hAnsiTheme="minorHAnsi" w:cstheme="minorHAnsi"/>
                <w:b/>
                <w:color w:val="000000"/>
              </w:rPr>
              <w:t>2/1</w:t>
            </w:r>
          </w:p>
        </w:tc>
      </w:tr>
      <w:tr w:rsidR="006554DC" w:rsidRPr="005A20AD" w:rsidTr="00BE5982">
        <w:trPr>
          <w:trHeight w:val="332"/>
        </w:trPr>
        <w:tc>
          <w:tcPr>
            <w:tcW w:w="4457" w:type="dxa"/>
            <w:vMerge/>
            <w:tcBorders>
              <w:left w:val="single" w:sz="8" w:space="0" w:color="auto"/>
              <w:bottom w:val="single" w:sz="8" w:space="0" w:color="000000"/>
              <w:right w:val="single" w:sz="8" w:space="0" w:color="auto"/>
            </w:tcBorders>
            <w:shd w:val="clear" w:color="auto" w:fill="D6E3BC" w:themeFill="accent3" w:themeFillTint="66"/>
            <w:vAlign w:val="center"/>
          </w:tcPr>
          <w:p w:rsidR="006554DC" w:rsidRPr="005A20AD" w:rsidRDefault="006554DC" w:rsidP="005A20AD">
            <w:pPr>
              <w:rPr>
                <w:rFonts w:ascii="Calibri" w:hAnsi="Calibri" w:cs="Calibri"/>
                <w:b/>
                <w:bCs/>
                <w:color w:val="000000"/>
                <w:sz w:val="22"/>
                <w:szCs w:val="22"/>
              </w:rPr>
            </w:pPr>
          </w:p>
        </w:tc>
        <w:tc>
          <w:tcPr>
            <w:tcW w:w="1840" w:type="dxa"/>
            <w:vMerge/>
            <w:tcBorders>
              <w:left w:val="single" w:sz="8" w:space="0" w:color="auto"/>
              <w:bottom w:val="single" w:sz="8" w:space="0" w:color="000000"/>
              <w:right w:val="single" w:sz="8" w:space="0" w:color="auto"/>
            </w:tcBorders>
            <w:shd w:val="clear" w:color="auto" w:fill="D6E3BC" w:themeFill="accent3" w:themeFillTint="66"/>
            <w:vAlign w:val="center"/>
          </w:tcPr>
          <w:p w:rsidR="006554DC" w:rsidRPr="005A20AD" w:rsidRDefault="006554DC" w:rsidP="005A20AD">
            <w:pPr>
              <w:rPr>
                <w:rFonts w:ascii="Calibri" w:hAnsi="Calibri" w:cs="Calibri"/>
                <w:b/>
                <w:bCs/>
                <w:color w:val="000000"/>
              </w:rPr>
            </w:pPr>
          </w:p>
        </w:tc>
        <w:tc>
          <w:tcPr>
            <w:tcW w:w="1680" w:type="dxa"/>
            <w:vMerge/>
            <w:tcBorders>
              <w:left w:val="single" w:sz="8" w:space="0" w:color="auto"/>
              <w:bottom w:val="single" w:sz="8" w:space="0" w:color="000000"/>
              <w:right w:val="single" w:sz="8" w:space="0" w:color="auto"/>
            </w:tcBorders>
            <w:shd w:val="clear" w:color="auto" w:fill="D6E3BC" w:themeFill="accent3" w:themeFillTint="66"/>
            <w:vAlign w:val="center"/>
          </w:tcPr>
          <w:p w:rsidR="006554DC" w:rsidRPr="005A20AD" w:rsidRDefault="006554DC" w:rsidP="005A20AD">
            <w:pPr>
              <w:rPr>
                <w:rFonts w:ascii="Calibri" w:hAnsi="Calibri" w:cs="Calibri"/>
                <w:b/>
                <w:bCs/>
                <w:color w:val="000000"/>
              </w:rPr>
            </w:pPr>
          </w:p>
        </w:tc>
        <w:tc>
          <w:tcPr>
            <w:tcW w:w="1780" w:type="dxa"/>
            <w:vMerge/>
            <w:tcBorders>
              <w:left w:val="single" w:sz="8" w:space="0" w:color="auto"/>
              <w:bottom w:val="single" w:sz="8" w:space="0" w:color="000000"/>
              <w:right w:val="single" w:sz="4" w:space="0" w:color="auto"/>
            </w:tcBorders>
            <w:shd w:val="clear" w:color="auto" w:fill="D6E3BC" w:themeFill="accent3" w:themeFillTint="66"/>
            <w:vAlign w:val="center"/>
          </w:tcPr>
          <w:p w:rsidR="006554DC" w:rsidRPr="005A20AD" w:rsidRDefault="006554DC" w:rsidP="005A20AD">
            <w:pPr>
              <w:rPr>
                <w:rFonts w:ascii="Calibri" w:hAnsi="Calibri" w:cs="Calibri"/>
                <w:b/>
                <w:bCs/>
                <w:color w:val="000000"/>
              </w:rPr>
            </w:pPr>
          </w:p>
        </w:tc>
        <w:tc>
          <w:tcPr>
            <w:tcW w:w="960" w:type="dxa"/>
            <w:tcBorders>
              <w:left w:val="single" w:sz="4" w:space="0" w:color="auto"/>
              <w:bottom w:val="single" w:sz="4" w:space="0" w:color="auto"/>
              <w:right w:val="single" w:sz="4" w:space="0" w:color="auto"/>
            </w:tcBorders>
            <w:shd w:val="clear" w:color="auto" w:fill="D6E3BC" w:themeFill="accent3" w:themeFillTint="66"/>
            <w:vAlign w:val="bottom"/>
          </w:tcPr>
          <w:p w:rsidR="006554DC" w:rsidRDefault="006554DC" w:rsidP="005A20AD">
            <w:pPr>
              <w:jc w:val="center"/>
              <w:rPr>
                <w:rFonts w:asciiTheme="minorHAnsi" w:hAnsiTheme="minorHAnsi" w:cstheme="minorHAnsi"/>
                <w:color w:val="000000"/>
              </w:rPr>
            </w:pPr>
          </w:p>
        </w:tc>
      </w:tr>
      <w:tr w:rsidR="005A20AD" w:rsidRPr="005A20AD" w:rsidTr="00BE5982">
        <w:trPr>
          <w:trHeight w:val="270"/>
        </w:trPr>
        <w:tc>
          <w:tcPr>
            <w:tcW w:w="4457" w:type="dxa"/>
            <w:tcBorders>
              <w:top w:val="nil"/>
              <w:left w:val="single" w:sz="8" w:space="0" w:color="auto"/>
              <w:bottom w:val="single" w:sz="8" w:space="0" w:color="auto"/>
              <w:right w:val="single" w:sz="8" w:space="0" w:color="auto"/>
            </w:tcBorders>
            <w:shd w:val="clear" w:color="000000" w:fill="FFFFFF"/>
            <w:hideMark/>
          </w:tcPr>
          <w:p w:rsidR="005A20AD" w:rsidRPr="005A20AD" w:rsidRDefault="005A20AD" w:rsidP="005A20AD">
            <w:pPr>
              <w:jc w:val="center"/>
              <w:rPr>
                <w:rFonts w:ascii="Calibri" w:hAnsi="Calibri" w:cs="Calibri"/>
                <w:color w:val="000000"/>
              </w:rPr>
            </w:pPr>
            <w:r w:rsidRPr="005A20AD">
              <w:rPr>
                <w:rFonts w:ascii="Calibri" w:hAnsi="Calibri" w:cs="Calibri"/>
                <w:color w:val="000000"/>
              </w:rPr>
              <w:t>0</w:t>
            </w:r>
          </w:p>
        </w:tc>
        <w:tc>
          <w:tcPr>
            <w:tcW w:w="1840" w:type="dxa"/>
            <w:tcBorders>
              <w:top w:val="nil"/>
              <w:left w:val="nil"/>
              <w:bottom w:val="single" w:sz="8" w:space="0" w:color="auto"/>
              <w:right w:val="single" w:sz="8" w:space="0" w:color="auto"/>
            </w:tcBorders>
            <w:shd w:val="clear" w:color="000000" w:fill="FFFFFF"/>
            <w:vAlign w:val="bottom"/>
            <w:hideMark/>
          </w:tcPr>
          <w:p w:rsidR="005A20AD" w:rsidRPr="005A20AD" w:rsidRDefault="005A20AD" w:rsidP="005A20AD">
            <w:pPr>
              <w:jc w:val="center"/>
              <w:rPr>
                <w:rFonts w:ascii="Calibri" w:hAnsi="Calibri" w:cs="Calibri"/>
                <w:color w:val="000000"/>
              </w:rPr>
            </w:pPr>
            <w:r w:rsidRPr="005A20AD">
              <w:rPr>
                <w:rFonts w:ascii="Calibri" w:hAnsi="Calibri" w:cs="Calibri"/>
                <w:color w:val="000000"/>
              </w:rPr>
              <w:t>1</w:t>
            </w:r>
          </w:p>
        </w:tc>
        <w:tc>
          <w:tcPr>
            <w:tcW w:w="1680" w:type="dxa"/>
            <w:tcBorders>
              <w:top w:val="nil"/>
              <w:left w:val="nil"/>
              <w:bottom w:val="single" w:sz="8" w:space="0" w:color="auto"/>
              <w:right w:val="single" w:sz="8" w:space="0" w:color="auto"/>
            </w:tcBorders>
            <w:shd w:val="clear" w:color="auto" w:fill="auto"/>
            <w:noWrap/>
            <w:vAlign w:val="bottom"/>
            <w:hideMark/>
          </w:tcPr>
          <w:p w:rsidR="005A20AD" w:rsidRPr="005A20AD" w:rsidRDefault="005A20AD" w:rsidP="005A20AD">
            <w:pPr>
              <w:jc w:val="center"/>
              <w:rPr>
                <w:rFonts w:ascii="Calibri" w:hAnsi="Calibri" w:cs="Calibri"/>
                <w:color w:val="000000"/>
                <w:sz w:val="22"/>
                <w:szCs w:val="22"/>
              </w:rPr>
            </w:pPr>
            <w:r w:rsidRPr="005A20AD">
              <w:rPr>
                <w:rFonts w:ascii="Calibri" w:hAnsi="Calibri" w:cs="Calibri"/>
                <w:color w:val="000000"/>
                <w:sz w:val="22"/>
                <w:szCs w:val="22"/>
              </w:rPr>
              <w:t>2</w:t>
            </w:r>
          </w:p>
        </w:tc>
        <w:tc>
          <w:tcPr>
            <w:tcW w:w="1780" w:type="dxa"/>
            <w:tcBorders>
              <w:top w:val="nil"/>
              <w:left w:val="nil"/>
              <w:bottom w:val="single" w:sz="8" w:space="0" w:color="auto"/>
              <w:right w:val="single" w:sz="4" w:space="0" w:color="auto"/>
            </w:tcBorders>
            <w:shd w:val="clear" w:color="auto" w:fill="auto"/>
            <w:noWrap/>
            <w:vAlign w:val="bottom"/>
            <w:hideMark/>
          </w:tcPr>
          <w:p w:rsidR="005A20AD" w:rsidRPr="005A20AD" w:rsidRDefault="005A20AD" w:rsidP="005A20AD">
            <w:pPr>
              <w:jc w:val="center"/>
              <w:rPr>
                <w:rFonts w:ascii="Calibri" w:hAnsi="Calibri" w:cs="Calibri"/>
                <w:color w:val="000000"/>
                <w:sz w:val="22"/>
                <w:szCs w:val="22"/>
              </w:rPr>
            </w:pPr>
            <w:r w:rsidRPr="005A20AD">
              <w:rPr>
                <w:rFonts w:ascii="Calibri" w:hAnsi="Calibri" w:cs="Calibri"/>
                <w:color w:val="000000"/>
                <w:sz w:val="22"/>
                <w:szCs w:val="22"/>
              </w:rPr>
              <w:t>3</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5A20AD" w:rsidP="005A20AD">
            <w:pPr>
              <w:jc w:val="center"/>
              <w:rPr>
                <w:rFonts w:ascii="Calibri" w:hAnsi="Calibri" w:cs="Calibri"/>
                <w:color w:val="000000"/>
                <w:sz w:val="22"/>
                <w:szCs w:val="22"/>
              </w:rPr>
            </w:pPr>
            <w:r>
              <w:rPr>
                <w:rFonts w:ascii="Calibri" w:hAnsi="Calibri" w:cs="Calibri"/>
                <w:color w:val="000000"/>
                <w:sz w:val="22"/>
                <w:szCs w:val="22"/>
              </w:rPr>
              <w:t>4</w:t>
            </w:r>
          </w:p>
        </w:tc>
      </w:tr>
      <w:tr w:rsidR="005A20AD" w:rsidRPr="005A20AD" w:rsidTr="00BE5982">
        <w:trPr>
          <w:trHeight w:val="603"/>
        </w:trPr>
        <w:tc>
          <w:tcPr>
            <w:tcW w:w="4457" w:type="dxa"/>
            <w:tcBorders>
              <w:top w:val="nil"/>
              <w:left w:val="single" w:sz="8" w:space="0" w:color="auto"/>
              <w:bottom w:val="single" w:sz="8" w:space="0" w:color="auto"/>
              <w:right w:val="single" w:sz="8" w:space="0" w:color="auto"/>
            </w:tcBorders>
            <w:shd w:val="clear" w:color="auto" w:fill="D6E3BC" w:themeFill="accent3" w:themeFillTint="66"/>
            <w:hideMark/>
          </w:tcPr>
          <w:p w:rsidR="005A20AD" w:rsidRPr="005A20AD" w:rsidRDefault="005A20AD" w:rsidP="005A20AD">
            <w:pPr>
              <w:rPr>
                <w:rFonts w:ascii="Calibri" w:hAnsi="Calibri" w:cs="Calibri"/>
                <w:b/>
                <w:bCs/>
                <w:color w:val="000000"/>
              </w:rPr>
            </w:pPr>
            <w:r>
              <w:rPr>
                <w:rFonts w:ascii="Calibri" w:hAnsi="Calibri" w:cs="Calibri"/>
                <w:b/>
                <w:bCs/>
                <w:color w:val="000000"/>
              </w:rPr>
              <w:t>UKUPNO RASPOLOŽIVA SREDSTVA PRORAČUNA (I+II):</w:t>
            </w:r>
          </w:p>
        </w:tc>
        <w:tc>
          <w:tcPr>
            <w:tcW w:w="1840" w:type="dxa"/>
            <w:tcBorders>
              <w:top w:val="nil"/>
              <w:left w:val="nil"/>
              <w:bottom w:val="single" w:sz="8" w:space="0" w:color="auto"/>
              <w:right w:val="single" w:sz="8" w:space="0" w:color="auto"/>
            </w:tcBorders>
            <w:shd w:val="clear" w:color="auto" w:fill="D6E3BC" w:themeFill="accent3" w:themeFillTint="66"/>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1.149.148.000</w:t>
            </w:r>
          </w:p>
        </w:tc>
        <w:tc>
          <w:tcPr>
            <w:tcW w:w="1680" w:type="dxa"/>
            <w:tcBorders>
              <w:top w:val="nil"/>
              <w:left w:val="nil"/>
              <w:bottom w:val="single" w:sz="8" w:space="0" w:color="auto"/>
              <w:right w:val="single" w:sz="8" w:space="0" w:color="auto"/>
            </w:tcBorders>
            <w:shd w:val="clear" w:color="auto" w:fill="D6E3BC" w:themeFill="accent3" w:themeFillTint="66"/>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1.245.430.000</w:t>
            </w:r>
          </w:p>
        </w:tc>
        <w:tc>
          <w:tcPr>
            <w:tcW w:w="1780" w:type="dxa"/>
            <w:tcBorders>
              <w:top w:val="nil"/>
              <w:left w:val="nil"/>
              <w:bottom w:val="single" w:sz="8" w:space="0" w:color="auto"/>
              <w:right w:val="single" w:sz="4" w:space="0" w:color="auto"/>
            </w:tcBorders>
            <w:shd w:val="clear" w:color="auto" w:fill="D6E3BC" w:themeFill="accent3" w:themeFillTint="66"/>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96.282.000</w:t>
            </w:r>
          </w:p>
        </w:tc>
        <w:tc>
          <w:tcPr>
            <w:tcW w:w="960"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bottom"/>
            <w:hideMark/>
          </w:tcPr>
          <w:p w:rsidR="005A20AD" w:rsidRDefault="005A20AD" w:rsidP="005A20AD">
            <w:pPr>
              <w:jc w:val="right"/>
              <w:rPr>
                <w:rFonts w:ascii="Calibri" w:hAnsi="Calibri" w:cs="Calibri"/>
                <w:b/>
                <w:bCs/>
                <w:color w:val="000000"/>
              </w:rPr>
            </w:pPr>
          </w:p>
          <w:p w:rsidR="005A20AD" w:rsidRPr="005A20AD" w:rsidRDefault="005A20AD" w:rsidP="005A20AD">
            <w:pPr>
              <w:jc w:val="right"/>
              <w:rPr>
                <w:rFonts w:ascii="Calibri" w:hAnsi="Calibri" w:cs="Calibri"/>
                <w:b/>
                <w:bCs/>
                <w:color w:val="000000"/>
              </w:rPr>
            </w:pPr>
            <w:r>
              <w:rPr>
                <w:rFonts w:ascii="Calibri" w:hAnsi="Calibri" w:cs="Calibri"/>
                <w:b/>
                <w:bCs/>
                <w:color w:val="000000"/>
              </w:rPr>
              <w:t>108</w:t>
            </w:r>
          </w:p>
        </w:tc>
      </w:tr>
      <w:tr w:rsidR="005A20AD" w:rsidRPr="005A20AD" w:rsidTr="00BE5982">
        <w:trPr>
          <w:trHeight w:val="645"/>
        </w:trPr>
        <w:tc>
          <w:tcPr>
            <w:tcW w:w="4457" w:type="dxa"/>
            <w:tcBorders>
              <w:top w:val="nil"/>
              <w:left w:val="single" w:sz="8" w:space="0" w:color="auto"/>
              <w:bottom w:val="single" w:sz="8" w:space="0" w:color="auto"/>
              <w:right w:val="single" w:sz="8" w:space="0" w:color="auto"/>
            </w:tcBorders>
            <w:shd w:val="clear" w:color="auto" w:fill="FDE9D9" w:themeFill="accent6" w:themeFillTint="33"/>
            <w:hideMark/>
          </w:tcPr>
          <w:p w:rsidR="005A20AD" w:rsidRPr="005A20AD" w:rsidRDefault="005A20AD" w:rsidP="005A20AD">
            <w:pPr>
              <w:rPr>
                <w:rFonts w:ascii="Calibri" w:hAnsi="Calibri" w:cs="Calibri"/>
                <w:b/>
                <w:bCs/>
                <w:color w:val="000000"/>
              </w:rPr>
            </w:pPr>
            <w:r w:rsidRPr="005A20AD">
              <w:rPr>
                <w:rFonts w:ascii="Calibri" w:hAnsi="Calibri" w:cs="Calibri"/>
                <w:b/>
                <w:bCs/>
                <w:color w:val="000000"/>
              </w:rPr>
              <w:t>I.ŽUPANIJSKI PRORAČUN                                                               (OD 1. DO 7.):</w:t>
            </w:r>
          </w:p>
        </w:tc>
        <w:tc>
          <w:tcPr>
            <w:tcW w:w="1840" w:type="dxa"/>
            <w:tcBorders>
              <w:top w:val="nil"/>
              <w:left w:val="nil"/>
              <w:bottom w:val="single" w:sz="8" w:space="0" w:color="auto"/>
              <w:right w:val="single" w:sz="8" w:space="0" w:color="auto"/>
            </w:tcBorders>
            <w:shd w:val="clear" w:color="auto" w:fill="FDE9D9" w:themeFill="accent6" w:themeFillTint="33"/>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289.265.920</w:t>
            </w:r>
          </w:p>
        </w:tc>
        <w:tc>
          <w:tcPr>
            <w:tcW w:w="1680" w:type="dxa"/>
            <w:tcBorders>
              <w:top w:val="nil"/>
              <w:left w:val="nil"/>
              <w:bottom w:val="single" w:sz="8" w:space="0" w:color="auto"/>
              <w:right w:val="single" w:sz="8" w:space="0" w:color="auto"/>
            </w:tcBorders>
            <w:shd w:val="clear" w:color="auto" w:fill="FDE9D9" w:themeFill="accent6" w:themeFillTint="33"/>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291.061.684</w:t>
            </w:r>
          </w:p>
        </w:tc>
        <w:tc>
          <w:tcPr>
            <w:tcW w:w="1780" w:type="dxa"/>
            <w:tcBorders>
              <w:top w:val="nil"/>
              <w:left w:val="nil"/>
              <w:bottom w:val="single" w:sz="8" w:space="0" w:color="auto"/>
              <w:right w:val="single" w:sz="4" w:space="0" w:color="auto"/>
            </w:tcBorders>
            <w:shd w:val="clear" w:color="auto" w:fill="FDE9D9" w:themeFill="accent6" w:themeFillTint="33"/>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1.795.764</w:t>
            </w:r>
          </w:p>
        </w:tc>
        <w:tc>
          <w:tcPr>
            <w:tcW w:w="96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bottom"/>
            <w:hideMark/>
          </w:tcPr>
          <w:p w:rsidR="005A20AD" w:rsidRPr="005A20AD" w:rsidRDefault="005A20AD" w:rsidP="005A20AD">
            <w:pPr>
              <w:jc w:val="right"/>
              <w:rPr>
                <w:rFonts w:ascii="Calibri" w:hAnsi="Calibri" w:cs="Calibri"/>
                <w:b/>
                <w:bCs/>
                <w:color w:val="000000"/>
              </w:rPr>
            </w:pPr>
            <w:r>
              <w:rPr>
                <w:rFonts w:ascii="Calibri" w:hAnsi="Calibri" w:cs="Calibri"/>
                <w:b/>
                <w:bCs/>
                <w:color w:val="000000"/>
              </w:rPr>
              <w:t>101</w:t>
            </w:r>
          </w:p>
        </w:tc>
      </w:tr>
      <w:tr w:rsidR="00F71C52"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C2D69B" w:themeFill="accent3" w:themeFillTint="99"/>
            <w:hideMark/>
          </w:tcPr>
          <w:p w:rsidR="00113145" w:rsidRDefault="00113145" w:rsidP="005A20AD">
            <w:pPr>
              <w:rPr>
                <w:rFonts w:ascii="Calibri" w:hAnsi="Calibri" w:cs="Calibri"/>
                <w:b/>
                <w:bCs/>
                <w:color w:val="000000"/>
              </w:rPr>
            </w:pPr>
          </w:p>
          <w:p w:rsidR="005A20AD" w:rsidRPr="005A20AD" w:rsidRDefault="005A20AD" w:rsidP="005A20AD">
            <w:pPr>
              <w:rPr>
                <w:rFonts w:ascii="Calibri" w:hAnsi="Calibri" w:cs="Calibri"/>
                <w:b/>
                <w:bCs/>
                <w:color w:val="000000"/>
              </w:rPr>
            </w:pPr>
            <w:r w:rsidRPr="005A20AD">
              <w:rPr>
                <w:rFonts w:ascii="Calibri" w:hAnsi="Calibri" w:cs="Calibri"/>
                <w:b/>
                <w:bCs/>
                <w:color w:val="000000"/>
              </w:rPr>
              <w:t>1. TEKUĆI PRIHODI</w:t>
            </w:r>
          </w:p>
        </w:tc>
        <w:tc>
          <w:tcPr>
            <w:tcW w:w="1840" w:type="dxa"/>
            <w:tcBorders>
              <w:top w:val="nil"/>
              <w:left w:val="nil"/>
              <w:bottom w:val="single" w:sz="8" w:space="0" w:color="auto"/>
              <w:right w:val="single" w:sz="8" w:space="0" w:color="auto"/>
            </w:tcBorders>
            <w:shd w:val="clear" w:color="auto" w:fill="C2D69B" w:themeFill="accent3" w:themeFillTint="99"/>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73.036.339</w:t>
            </w:r>
          </w:p>
        </w:tc>
        <w:tc>
          <w:tcPr>
            <w:tcW w:w="1680" w:type="dxa"/>
            <w:tcBorders>
              <w:top w:val="nil"/>
              <w:left w:val="nil"/>
              <w:bottom w:val="single" w:sz="8" w:space="0" w:color="auto"/>
              <w:right w:val="single" w:sz="8" w:space="0" w:color="auto"/>
            </w:tcBorders>
            <w:shd w:val="clear" w:color="auto" w:fill="C2D69B" w:themeFill="accent3" w:themeFillTint="99"/>
            <w:vAlign w:val="bottom"/>
            <w:hideMark/>
          </w:tcPr>
          <w:p w:rsidR="005A20AD" w:rsidRPr="005A20AD" w:rsidRDefault="00C677B7" w:rsidP="005A20AD">
            <w:pPr>
              <w:jc w:val="right"/>
              <w:rPr>
                <w:rFonts w:ascii="Calibri" w:hAnsi="Calibri" w:cs="Calibri"/>
                <w:b/>
                <w:bCs/>
                <w:color w:val="000000"/>
              </w:rPr>
            </w:pPr>
            <w:r>
              <w:rPr>
                <w:rFonts w:ascii="Calibri" w:hAnsi="Calibri" w:cs="Calibri"/>
                <w:b/>
                <w:bCs/>
                <w:color w:val="000000"/>
              </w:rPr>
              <w:t>79.750.365</w:t>
            </w:r>
          </w:p>
        </w:tc>
        <w:tc>
          <w:tcPr>
            <w:tcW w:w="1780" w:type="dxa"/>
            <w:tcBorders>
              <w:top w:val="nil"/>
              <w:left w:val="nil"/>
              <w:bottom w:val="single" w:sz="8" w:space="0" w:color="auto"/>
              <w:right w:val="single" w:sz="4" w:space="0" w:color="auto"/>
            </w:tcBorders>
            <w:shd w:val="clear" w:color="auto" w:fill="C2D69B" w:themeFill="accent3" w:themeFillTint="99"/>
            <w:vAlign w:val="bottom"/>
            <w:hideMark/>
          </w:tcPr>
          <w:p w:rsidR="005A20AD" w:rsidRPr="005A20AD" w:rsidRDefault="00C677B7" w:rsidP="005A20AD">
            <w:pPr>
              <w:jc w:val="right"/>
              <w:rPr>
                <w:rFonts w:ascii="Calibri" w:hAnsi="Calibri" w:cs="Calibri"/>
                <w:b/>
                <w:bCs/>
                <w:color w:val="000000"/>
              </w:rPr>
            </w:pPr>
            <w:r>
              <w:rPr>
                <w:rFonts w:ascii="Calibri" w:hAnsi="Calibri" w:cs="Calibri"/>
                <w:b/>
                <w:bCs/>
                <w:color w:val="000000"/>
              </w:rPr>
              <w:t>6.714.026</w:t>
            </w:r>
          </w:p>
        </w:tc>
        <w:tc>
          <w:tcPr>
            <w:tcW w:w="96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hideMark/>
          </w:tcPr>
          <w:p w:rsidR="005A20AD" w:rsidRPr="005A20AD" w:rsidRDefault="00143CD2" w:rsidP="005A20AD">
            <w:pPr>
              <w:jc w:val="right"/>
              <w:rPr>
                <w:rFonts w:ascii="Calibri" w:hAnsi="Calibri" w:cs="Calibri"/>
                <w:b/>
                <w:bCs/>
                <w:color w:val="000000"/>
              </w:rPr>
            </w:pPr>
            <w:r>
              <w:rPr>
                <w:rFonts w:ascii="Calibri" w:hAnsi="Calibri" w:cs="Calibri"/>
                <w:b/>
                <w:bCs/>
                <w:color w:val="000000"/>
              </w:rPr>
              <w:t>109</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EAF1DD" w:themeFill="accent3" w:themeFillTint="33"/>
            <w:hideMark/>
          </w:tcPr>
          <w:p w:rsidR="005A20AD" w:rsidRPr="005A20AD" w:rsidRDefault="005A20AD" w:rsidP="005A20AD">
            <w:pPr>
              <w:rPr>
                <w:rFonts w:ascii="Calibri" w:hAnsi="Calibri" w:cs="Calibri"/>
                <w:b/>
                <w:bCs/>
                <w:color w:val="000000"/>
              </w:rPr>
            </w:pPr>
            <w:r w:rsidRPr="005A20AD">
              <w:rPr>
                <w:rFonts w:ascii="Calibri" w:hAnsi="Calibri" w:cs="Calibri"/>
                <w:b/>
                <w:bCs/>
                <w:color w:val="000000"/>
              </w:rPr>
              <w:t>1.1. PRIHOD OD POREZA</w:t>
            </w:r>
          </w:p>
        </w:tc>
        <w:tc>
          <w:tcPr>
            <w:tcW w:w="1840" w:type="dxa"/>
            <w:tcBorders>
              <w:top w:val="nil"/>
              <w:left w:val="nil"/>
              <w:bottom w:val="single" w:sz="8" w:space="0" w:color="auto"/>
              <w:right w:val="single" w:sz="8" w:space="0" w:color="auto"/>
            </w:tcBorders>
            <w:shd w:val="clear" w:color="auto" w:fill="EAF1DD" w:themeFill="accent3" w:themeFillTint="33"/>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62.450.000</w:t>
            </w:r>
          </w:p>
        </w:tc>
        <w:tc>
          <w:tcPr>
            <w:tcW w:w="1680" w:type="dxa"/>
            <w:tcBorders>
              <w:top w:val="nil"/>
              <w:left w:val="nil"/>
              <w:bottom w:val="single" w:sz="8" w:space="0" w:color="auto"/>
              <w:right w:val="single" w:sz="8" w:space="0" w:color="auto"/>
            </w:tcBorders>
            <w:shd w:val="clear" w:color="auto" w:fill="EAF1DD" w:themeFill="accent3" w:themeFillTint="33"/>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67.250.000</w:t>
            </w:r>
          </w:p>
        </w:tc>
        <w:tc>
          <w:tcPr>
            <w:tcW w:w="1780" w:type="dxa"/>
            <w:tcBorders>
              <w:top w:val="nil"/>
              <w:left w:val="nil"/>
              <w:bottom w:val="single" w:sz="8" w:space="0" w:color="auto"/>
              <w:right w:val="single" w:sz="4" w:space="0" w:color="auto"/>
            </w:tcBorders>
            <w:shd w:val="clear" w:color="auto" w:fill="EAF1DD" w:themeFill="accent3" w:themeFillTint="33"/>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4.800.000</w:t>
            </w:r>
          </w:p>
        </w:tc>
        <w:tc>
          <w:tcPr>
            <w:tcW w:w="9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bottom"/>
            <w:hideMark/>
          </w:tcPr>
          <w:p w:rsidR="005A20AD" w:rsidRPr="005A20AD" w:rsidRDefault="00143CD2" w:rsidP="005A20AD">
            <w:pPr>
              <w:jc w:val="right"/>
              <w:rPr>
                <w:rFonts w:ascii="Calibri" w:hAnsi="Calibri" w:cs="Calibri"/>
                <w:b/>
                <w:bCs/>
                <w:color w:val="000000"/>
              </w:rPr>
            </w:pPr>
            <w:r>
              <w:rPr>
                <w:rFonts w:ascii="Calibri" w:hAnsi="Calibri" w:cs="Calibri"/>
                <w:b/>
                <w:bCs/>
                <w:color w:val="000000"/>
              </w:rPr>
              <w:t>108</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Porez i prirez na dohodak</w:t>
            </w:r>
          </w:p>
        </w:tc>
        <w:tc>
          <w:tcPr>
            <w:tcW w:w="184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55.000.000</w:t>
            </w:r>
          </w:p>
        </w:tc>
        <w:tc>
          <w:tcPr>
            <w:tcW w:w="168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59.500.000</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4.500.000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143CD2" w:rsidP="005A20AD">
            <w:pPr>
              <w:jc w:val="right"/>
              <w:rPr>
                <w:rFonts w:ascii="Calibri" w:hAnsi="Calibri" w:cs="Calibri"/>
                <w:color w:val="000000"/>
              </w:rPr>
            </w:pPr>
            <w:r>
              <w:rPr>
                <w:rFonts w:ascii="Calibri" w:hAnsi="Calibri" w:cs="Calibri"/>
                <w:color w:val="000000"/>
              </w:rPr>
              <w:t>108</w:t>
            </w:r>
          </w:p>
        </w:tc>
      </w:tr>
      <w:tr w:rsidR="005A20AD" w:rsidRPr="005A20AD" w:rsidTr="00BE5982">
        <w:trPr>
          <w:trHeight w:val="330"/>
        </w:trPr>
        <w:tc>
          <w:tcPr>
            <w:tcW w:w="4457" w:type="dxa"/>
            <w:tcBorders>
              <w:top w:val="nil"/>
              <w:left w:val="single" w:sz="8" w:space="0" w:color="auto"/>
              <w:bottom w:val="single" w:sz="4"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 xml:space="preserve">Porez na imovinu </w:t>
            </w:r>
          </w:p>
        </w:tc>
        <w:tc>
          <w:tcPr>
            <w:tcW w:w="1840" w:type="dxa"/>
            <w:tcBorders>
              <w:top w:val="nil"/>
              <w:left w:val="nil"/>
              <w:bottom w:val="single" w:sz="4"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350.000</w:t>
            </w:r>
          </w:p>
        </w:tc>
        <w:tc>
          <w:tcPr>
            <w:tcW w:w="1680" w:type="dxa"/>
            <w:tcBorders>
              <w:top w:val="nil"/>
              <w:left w:val="nil"/>
              <w:bottom w:val="single" w:sz="4"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650.000</w:t>
            </w:r>
          </w:p>
        </w:tc>
        <w:tc>
          <w:tcPr>
            <w:tcW w:w="1780" w:type="dxa"/>
            <w:tcBorders>
              <w:top w:val="nil"/>
              <w:left w:val="nil"/>
              <w:bottom w:val="single" w:sz="4"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300.000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143CD2" w:rsidP="005A20AD">
            <w:pPr>
              <w:jc w:val="right"/>
              <w:rPr>
                <w:rFonts w:ascii="Calibri" w:hAnsi="Calibri" w:cs="Calibri"/>
                <w:color w:val="000000"/>
              </w:rPr>
            </w:pPr>
            <w:r>
              <w:rPr>
                <w:rFonts w:ascii="Calibri" w:hAnsi="Calibri" w:cs="Calibri"/>
                <w:color w:val="000000"/>
              </w:rPr>
              <w:t>186</w:t>
            </w:r>
          </w:p>
        </w:tc>
      </w:tr>
      <w:tr w:rsidR="005A20AD" w:rsidRPr="005A20AD" w:rsidTr="00BE5982">
        <w:trPr>
          <w:trHeight w:val="330"/>
        </w:trPr>
        <w:tc>
          <w:tcPr>
            <w:tcW w:w="4457" w:type="dxa"/>
            <w:tcBorders>
              <w:top w:val="single" w:sz="4" w:space="0" w:color="auto"/>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 xml:space="preserve">Porez na cestovna motorna vozila </w:t>
            </w:r>
          </w:p>
        </w:tc>
        <w:tc>
          <w:tcPr>
            <w:tcW w:w="1840" w:type="dxa"/>
            <w:tcBorders>
              <w:top w:val="single" w:sz="4" w:space="0" w:color="auto"/>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6.700.000</w:t>
            </w:r>
          </w:p>
        </w:tc>
        <w:tc>
          <w:tcPr>
            <w:tcW w:w="1680" w:type="dxa"/>
            <w:tcBorders>
              <w:top w:val="single" w:sz="4" w:space="0" w:color="auto"/>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6.700.000</w:t>
            </w:r>
          </w:p>
        </w:tc>
        <w:tc>
          <w:tcPr>
            <w:tcW w:w="1780" w:type="dxa"/>
            <w:tcBorders>
              <w:top w:val="single" w:sz="4" w:space="0" w:color="auto"/>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143CD2" w:rsidP="005A20AD">
            <w:pPr>
              <w:jc w:val="right"/>
              <w:rPr>
                <w:rFonts w:ascii="Calibri" w:hAnsi="Calibri" w:cs="Calibri"/>
                <w:color w:val="000000"/>
              </w:rPr>
            </w:pPr>
            <w:r>
              <w:rPr>
                <w:rFonts w:ascii="Calibri" w:hAnsi="Calibri" w:cs="Calibri"/>
                <w:color w:val="000000"/>
              </w:rPr>
              <w:t>100</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 xml:space="preserve">Porez na plovne objekte </w:t>
            </w:r>
          </w:p>
        </w:tc>
        <w:tc>
          <w:tcPr>
            <w:tcW w:w="184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350.000</w:t>
            </w:r>
          </w:p>
        </w:tc>
        <w:tc>
          <w:tcPr>
            <w:tcW w:w="168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350.000</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143CD2" w:rsidP="005A20AD">
            <w:pPr>
              <w:jc w:val="right"/>
              <w:rPr>
                <w:rFonts w:ascii="Calibri" w:hAnsi="Calibri" w:cs="Calibri"/>
                <w:color w:val="000000"/>
              </w:rPr>
            </w:pPr>
            <w:r>
              <w:rPr>
                <w:rFonts w:ascii="Calibri" w:hAnsi="Calibri" w:cs="Calibri"/>
                <w:color w:val="000000"/>
              </w:rPr>
              <w:t>100</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 xml:space="preserve">Porez na automate za zabavne igre </w:t>
            </w:r>
          </w:p>
        </w:tc>
        <w:tc>
          <w:tcPr>
            <w:tcW w:w="184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50.000</w:t>
            </w:r>
          </w:p>
        </w:tc>
        <w:tc>
          <w:tcPr>
            <w:tcW w:w="168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50.000</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143CD2" w:rsidP="005A20AD">
            <w:pPr>
              <w:jc w:val="right"/>
              <w:rPr>
                <w:rFonts w:ascii="Calibri" w:hAnsi="Calibri" w:cs="Calibri"/>
                <w:color w:val="000000"/>
              </w:rPr>
            </w:pPr>
            <w:r>
              <w:rPr>
                <w:rFonts w:ascii="Calibri" w:hAnsi="Calibri" w:cs="Calibri"/>
                <w:color w:val="000000"/>
              </w:rPr>
              <w:t>100</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000000" w:fill="E2EFD9"/>
            <w:hideMark/>
          </w:tcPr>
          <w:p w:rsidR="005A20AD" w:rsidRPr="005A20AD" w:rsidRDefault="005A20AD" w:rsidP="005A20AD">
            <w:pPr>
              <w:rPr>
                <w:rFonts w:ascii="Calibri" w:hAnsi="Calibri" w:cs="Calibri"/>
                <w:b/>
                <w:bCs/>
                <w:color w:val="000000"/>
              </w:rPr>
            </w:pPr>
            <w:r w:rsidRPr="005A20AD">
              <w:rPr>
                <w:rFonts w:ascii="Calibri" w:hAnsi="Calibri" w:cs="Calibri"/>
                <w:b/>
                <w:bCs/>
                <w:color w:val="000000"/>
              </w:rPr>
              <w:t xml:space="preserve">1.2. PRIHODI OD IMOVINE </w:t>
            </w:r>
          </w:p>
        </w:tc>
        <w:tc>
          <w:tcPr>
            <w:tcW w:w="1840" w:type="dxa"/>
            <w:tcBorders>
              <w:top w:val="nil"/>
              <w:left w:val="nil"/>
              <w:bottom w:val="single" w:sz="8" w:space="0" w:color="auto"/>
              <w:right w:val="single" w:sz="8" w:space="0" w:color="auto"/>
            </w:tcBorders>
            <w:shd w:val="clear" w:color="000000" w:fill="E2EFD9"/>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7.280.408</w:t>
            </w:r>
          </w:p>
        </w:tc>
        <w:tc>
          <w:tcPr>
            <w:tcW w:w="1680" w:type="dxa"/>
            <w:tcBorders>
              <w:top w:val="nil"/>
              <w:left w:val="nil"/>
              <w:bottom w:val="single" w:sz="8" w:space="0" w:color="auto"/>
              <w:right w:val="single" w:sz="8" w:space="0" w:color="auto"/>
            </w:tcBorders>
            <w:shd w:val="clear" w:color="000000" w:fill="E2EFD9"/>
            <w:vAlign w:val="bottom"/>
            <w:hideMark/>
          </w:tcPr>
          <w:p w:rsidR="005A20AD" w:rsidRPr="005A20AD" w:rsidRDefault="00C677B7" w:rsidP="005A20AD">
            <w:pPr>
              <w:jc w:val="right"/>
              <w:rPr>
                <w:rFonts w:ascii="Calibri" w:hAnsi="Calibri" w:cs="Calibri"/>
                <w:b/>
                <w:bCs/>
                <w:color w:val="000000"/>
              </w:rPr>
            </w:pPr>
            <w:r>
              <w:rPr>
                <w:rFonts w:ascii="Calibri" w:hAnsi="Calibri" w:cs="Calibri"/>
                <w:b/>
                <w:bCs/>
                <w:color w:val="000000"/>
              </w:rPr>
              <w:t>9.371.487</w:t>
            </w:r>
          </w:p>
        </w:tc>
        <w:tc>
          <w:tcPr>
            <w:tcW w:w="1780" w:type="dxa"/>
            <w:tcBorders>
              <w:top w:val="nil"/>
              <w:left w:val="nil"/>
              <w:bottom w:val="single" w:sz="8" w:space="0" w:color="auto"/>
              <w:right w:val="single" w:sz="4" w:space="0" w:color="auto"/>
            </w:tcBorders>
            <w:shd w:val="clear" w:color="000000" w:fill="E2EFD9"/>
            <w:vAlign w:val="bottom"/>
            <w:hideMark/>
          </w:tcPr>
          <w:p w:rsidR="005A20AD" w:rsidRPr="005A20AD" w:rsidRDefault="00C677B7" w:rsidP="005A20AD">
            <w:pPr>
              <w:jc w:val="right"/>
              <w:rPr>
                <w:rFonts w:ascii="Calibri" w:hAnsi="Calibri" w:cs="Calibri"/>
                <w:b/>
                <w:bCs/>
                <w:color w:val="000000"/>
              </w:rPr>
            </w:pPr>
            <w:r>
              <w:rPr>
                <w:rFonts w:ascii="Calibri" w:hAnsi="Calibri" w:cs="Calibri"/>
                <w:b/>
                <w:bCs/>
                <w:color w:val="000000"/>
              </w:rPr>
              <w:t>2.091.079</w:t>
            </w:r>
          </w:p>
        </w:tc>
        <w:tc>
          <w:tcPr>
            <w:tcW w:w="9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bottom"/>
            <w:hideMark/>
          </w:tcPr>
          <w:p w:rsidR="005A20AD" w:rsidRPr="005A20AD" w:rsidRDefault="00C677B7" w:rsidP="005A20AD">
            <w:pPr>
              <w:jc w:val="right"/>
              <w:rPr>
                <w:rFonts w:ascii="Calibri" w:hAnsi="Calibri" w:cs="Calibri"/>
                <w:b/>
                <w:bCs/>
                <w:color w:val="000000"/>
              </w:rPr>
            </w:pPr>
            <w:r>
              <w:rPr>
                <w:rFonts w:ascii="Calibri" w:hAnsi="Calibri" w:cs="Calibri"/>
                <w:b/>
                <w:bCs/>
                <w:color w:val="000000"/>
              </w:rPr>
              <w:t>129</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 xml:space="preserve">Prihod od financijske imovine </w:t>
            </w:r>
          </w:p>
        </w:tc>
        <w:tc>
          <w:tcPr>
            <w:tcW w:w="184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450.000</w:t>
            </w:r>
          </w:p>
        </w:tc>
        <w:tc>
          <w:tcPr>
            <w:tcW w:w="168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300.000</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-150.000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143CD2" w:rsidP="005A20AD">
            <w:pPr>
              <w:jc w:val="right"/>
              <w:rPr>
                <w:rFonts w:ascii="Calibri" w:hAnsi="Calibri" w:cs="Calibri"/>
                <w:color w:val="000000"/>
              </w:rPr>
            </w:pPr>
            <w:r>
              <w:rPr>
                <w:rFonts w:ascii="Calibri" w:hAnsi="Calibri" w:cs="Calibri"/>
                <w:color w:val="000000"/>
              </w:rPr>
              <w:t>67</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Prihod od zakupa nekretnina</w:t>
            </w:r>
          </w:p>
        </w:tc>
        <w:tc>
          <w:tcPr>
            <w:tcW w:w="184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420.000</w:t>
            </w:r>
          </w:p>
        </w:tc>
        <w:tc>
          <w:tcPr>
            <w:tcW w:w="168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860.000</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440.000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143CD2" w:rsidP="005A20AD">
            <w:pPr>
              <w:jc w:val="right"/>
              <w:rPr>
                <w:rFonts w:ascii="Calibri" w:hAnsi="Calibri" w:cs="Calibri"/>
                <w:color w:val="000000"/>
              </w:rPr>
            </w:pPr>
            <w:r>
              <w:rPr>
                <w:rFonts w:ascii="Calibri" w:hAnsi="Calibri" w:cs="Calibri"/>
                <w:color w:val="000000"/>
              </w:rPr>
              <w:t>205</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Naknada za koncesije za pravo na lov</w:t>
            </w:r>
          </w:p>
        </w:tc>
        <w:tc>
          <w:tcPr>
            <w:tcW w:w="184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8.798</w:t>
            </w:r>
          </w:p>
        </w:tc>
        <w:tc>
          <w:tcPr>
            <w:tcW w:w="168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8.798</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143CD2" w:rsidP="005A20AD">
            <w:pPr>
              <w:jc w:val="right"/>
              <w:rPr>
                <w:rFonts w:ascii="Calibri" w:hAnsi="Calibri" w:cs="Calibri"/>
                <w:color w:val="000000"/>
              </w:rPr>
            </w:pPr>
            <w:r>
              <w:rPr>
                <w:rFonts w:ascii="Calibri" w:hAnsi="Calibri" w:cs="Calibri"/>
                <w:color w:val="000000"/>
              </w:rPr>
              <w:t>100</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Naknada za koncesije na pom. dobru</w:t>
            </w:r>
          </w:p>
        </w:tc>
        <w:tc>
          <w:tcPr>
            <w:tcW w:w="184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3.005.000</w:t>
            </w:r>
          </w:p>
        </w:tc>
        <w:tc>
          <w:tcPr>
            <w:tcW w:w="168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3.005.000</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143CD2" w:rsidP="005A20AD">
            <w:pPr>
              <w:jc w:val="right"/>
              <w:rPr>
                <w:rFonts w:ascii="Calibri" w:hAnsi="Calibri" w:cs="Calibri"/>
                <w:color w:val="000000"/>
              </w:rPr>
            </w:pPr>
            <w:r>
              <w:rPr>
                <w:rFonts w:ascii="Calibri" w:hAnsi="Calibri" w:cs="Calibri"/>
                <w:color w:val="000000"/>
              </w:rPr>
              <w:t>100</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Naknada troškova za granice</w:t>
            </w:r>
          </w:p>
        </w:tc>
        <w:tc>
          <w:tcPr>
            <w:tcW w:w="184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30.000</w:t>
            </w:r>
          </w:p>
        </w:tc>
        <w:tc>
          <w:tcPr>
            <w:tcW w:w="168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30.000</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143CD2" w:rsidP="005A20AD">
            <w:pPr>
              <w:jc w:val="right"/>
              <w:rPr>
                <w:rFonts w:ascii="Calibri" w:hAnsi="Calibri" w:cs="Calibri"/>
                <w:color w:val="000000"/>
              </w:rPr>
            </w:pPr>
            <w:r>
              <w:rPr>
                <w:rFonts w:ascii="Calibri" w:hAnsi="Calibri" w:cs="Calibri"/>
                <w:color w:val="000000"/>
              </w:rPr>
              <w:t>100</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Naknada na uporabu pomorskog dobra</w:t>
            </w:r>
          </w:p>
        </w:tc>
        <w:tc>
          <w:tcPr>
            <w:tcW w:w="184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2.320.000</w:t>
            </w:r>
          </w:p>
        </w:tc>
        <w:tc>
          <w:tcPr>
            <w:tcW w:w="1680" w:type="dxa"/>
            <w:tcBorders>
              <w:top w:val="nil"/>
              <w:left w:val="nil"/>
              <w:bottom w:val="single" w:sz="8" w:space="0" w:color="auto"/>
              <w:right w:val="single" w:sz="8" w:space="0" w:color="auto"/>
            </w:tcBorders>
            <w:shd w:val="clear" w:color="auto" w:fill="auto"/>
            <w:hideMark/>
          </w:tcPr>
          <w:p w:rsidR="005A20AD" w:rsidRPr="005A20AD" w:rsidRDefault="005E5B2B" w:rsidP="005A20AD">
            <w:pPr>
              <w:jc w:val="right"/>
              <w:rPr>
                <w:rFonts w:ascii="Calibri" w:hAnsi="Calibri" w:cs="Calibri"/>
                <w:color w:val="000000"/>
              </w:rPr>
            </w:pPr>
            <w:r>
              <w:rPr>
                <w:rFonts w:ascii="Calibri" w:hAnsi="Calibri" w:cs="Calibri"/>
                <w:color w:val="000000"/>
              </w:rPr>
              <w:t>3.664.362</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E5B2B" w:rsidP="005A20AD">
            <w:pPr>
              <w:jc w:val="right"/>
              <w:rPr>
                <w:rFonts w:ascii="Calibri" w:hAnsi="Calibri" w:cs="Calibri"/>
                <w:color w:val="000000"/>
              </w:rPr>
            </w:pPr>
            <w:r>
              <w:rPr>
                <w:rFonts w:ascii="Calibri" w:hAnsi="Calibri" w:cs="Calibri"/>
                <w:color w:val="000000"/>
              </w:rPr>
              <w:t>1.344.362</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143CD2" w:rsidP="005E5B2B">
            <w:pPr>
              <w:jc w:val="right"/>
              <w:rPr>
                <w:rFonts w:ascii="Calibri" w:hAnsi="Calibri" w:cs="Calibri"/>
                <w:color w:val="000000"/>
              </w:rPr>
            </w:pPr>
            <w:r>
              <w:rPr>
                <w:rFonts w:ascii="Calibri" w:hAnsi="Calibri" w:cs="Calibri"/>
                <w:color w:val="000000"/>
              </w:rPr>
              <w:t>15</w:t>
            </w:r>
            <w:r w:rsidR="005E5B2B">
              <w:rPr>
                <w:rFonts w:ascii="Calibri" w:hAnsi="Calibri" w:cs="Calibri"/>
                <w:color w:val="000000"/>
              </w:rPr>
              <w:t>8</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Koncesija za turist. zem. u kampovima</w:t>
            </w:r>
          </w:p>
        </w:tc>
        <w:tc>
          <w:tcPr>
            <w:tcW w:w="184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100.000</w:t>
            </w:r>
          </w:p>
        </w:tc>
        <w:tc>
          <w:tcPr>
            <w:tcW w:w="168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53.293</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-46.707</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143CD2" w:rsidP="005A20AD">
            <w:pPr>
              <w:jc w:val="right"/>
              <w:rPr>
                <w:rFonts w:ascii="Calibri" w:hAnsi="Calibri" w:cs="Calibri"/>
                <w:color w:val="000000"/>
              </w:rPr>
            </w:pPr>
            <w:r>
              <w:rPr>
                <w:rFonts w:ascii="Calibri" w:hAnsi="Calibri" w:cs="Calibri"/>
                <w:color w:val="000000"/>
              </w:rPr>
              <w:t>53</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Prihod od zakupa poljop.zemljišta</w:t>
            </w:r>
          </w:p>
        </w:tc>
        <w:tc>
          <w:tcPr>
            <w:tcW w:w="184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230.000</w:t>
            </w:r>
          </w:p>
        </w:tc>
        <w:tc>
          <w:tcPr>
            <w:tcW w:w="168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254.736</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24.736</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143CD2" w:rsidP="005A20AD">
            <w:pPr>
              <w:jc w:val="right"/>
              <w:rPr>
                <w:rFonts w:ascii="Calibri" w:hAnsi="Calibri" w:cs="Calibri"/>
                <w:color w:val="000000"/>
              </w:rPr>
            </w:pPr>
            <w:r>
              <w:rPr>
                <w:rFonts w:ascii="Calibri" w:hAnsi="Calibri" w:cs="Calibri"/>
                <w:color w:val="000000"/>
              </w:rPr>
              <w:t>111</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Lovozakupnina</w:t>
            </w:r>
          </w:p>
        </w:tc>
        <w:tc>
          <w:tcPr>
            <w:tcW w:w="184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71.610</w:t>
            </w:r>
          </w:p>
        </w:tc>
        <w:tc>
          <w:tcPr>
            <w:tcW w:w="168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71.653</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43</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143CD2" w:rsidP="005A20AD">
            <w:pPr>
              <w:jc w:val="right"/>
              <w:rPr>
                <w:rFonts w:ascii="Calibri" w:hAnsi="Calibri" w:cs="Calibri"/>
                <w:color w:val="000000"/>
              </w:rPr>
            </w:pPr>
            <w:r>
              <w:rPr>
                <w:rFonts w:ascii="Calibri" w:hAnsi="Calibri" w:cs="Calibri"/>
                <w:color w:val="000000"/>
              </w:rPr>
              <w:t>100</w:t>
            </w:r>
          </w:p>
        </w:tc>
      </w:tr>
      <w:tr w:rsidR="005A20AD" w:rsidRPr="005A20AD" w:rsidTr="00BE5982">
        <w:trPr>
          <w:trHeight w:val="252"/>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Naknada za iskoriš. mineralnih sirovina</w:t>
            </w:r>
          </w:p>
        </w:tc>
        <w:tc>
          <w:tcPr>
            <w:tcW w:w="184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280.000</w:t>
            </w:r>
          </w:p>
        </w:tc>
        <w:tc>
          <w:tcPr>
            <w:tcW w:w="168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280.000</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143CD2" w:rsidP="005A20AD">
            <w:pPr>
              <w:jc w:val="right"/>
              <w:rPr>
                <w:rFonts w:ascii="Calibri" w:hAnsi="Calibri" w:cs="Calibri"/>
                <w:color w:val="000000"/>
              </w:rPr>
            </w:pPr>
            <w:r>
              <w:rPr>
                <w:rFonts w:ascii="Calibri" w:hAnsi="Calibri" w:cs="Calibri"/>
                <w:color w:val="000000"/>
              </w:rPr>
              <w:t>100</w:t>
            </w:r>
          </w:p>
        </w:tc>
      </w:tr>
      <w:tr w:rsidR="005A20AD" w:rsidRPr="005A20AD" w:rsidTr="00BE5982">
        <w:trPr>
          <w:trHeight w:val="228"/>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143CD2">
            <w:pPr>
              <w:rPr>
                <w:rFonts w:ascii="Calibri" w:hAnsi="Calibri" w:cs="Calibri"/>
                <w:color w:val="000000"/>
              </w:rPr>
            </w:pPr>
            <w:r w:rsidRPr="005A20AD">
              <w:rPr>
                <w:rFonts w:ascii="Calibri" w:hAnsi="Calibri" w:cs="Calibri"/>
                <w:color w:val="000000"/>
              </w:rPr>
              <w:t>Turist</w:t>
            </w:r>
            <w:r w:rsidR="00143CD2">
              <w:rPr>
                <w:rFonts w:ascii="Calibri" w:hAnsi="Calibri" w:cs="Calibri"/>
                <w:color w:val="000000"/>
              </w:rPr>
              <w:t>.</w:t>
            </w:r>
            <w:r w:rsidRPr="005A20AD">
              <w:rPr>
                <w:rFonts w:ascii="Calibri" w:hAnsi="Calibri" w:cs="Calibri"/>
                <w:color w:val="000000"/>
              </w:rPr>
              <w:t xml:space="preserve"> </w:t>
            </w:r>
            <w:r w:rsidR="009C7D88">
              <w:rPr>
                <w:rFonts w:ascii="Calibri" w:hAnsi="Calibri" w:cs="Calibri"/>
                <w:color w:val="000000"/>
              </w:rPr>
              <w:t>p</w:t>
            </w:r>
            <w:r w:rsidRPr="005A20AD">
              <w:rPr>
                <w:rFonts w:ascii="Calibri" w:hAnsi="Calibri" w:cs="Calibri"/>
                <w:color w:val="000000"/>
              </w:rPr>
              <w:t>rist</w:t>
            </w:r>
            <w:r w:rsidR="00143CD2">
              <w:rPr>
                <w:rFonts w:ascii="Calibri" w:hAnsi="Calibri" w:cs="Calibri"/>
                <w:color w:val="000000"/>
              </w:rPr>
              <w:t>.-brodovi na kružnim putov.</w:t>
            </w:r>
          </w:p>
        </w:tc>
        <w:tc>
          <w:tcPr>
            <w:tcW w:w="184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150.000</w:t>
            </w:r>
          </w:p>
        </w:tc>
        <w:tc>
          <w:tcPr>
            <w:tcW w:w="168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628.645</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478.645</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143CD2" w:rsidP="005A20AD">
            <w:pPr>
              <w:jc w:val="right"/>
              <w:rPr>
                <w:rFonts w:ascii="Calibri" w:hAnsi="Calibri" w:cs="Calibri"/>
                <w:color w:val="000000"/>
              </w:rPr>
            </w:pPr>
            <w:r>
              <w:rPr>
                <w:rFonts w:ascii="Calibri" w:hAnsi="Calibri" w:cs="Calibri"/>
                <w:color w:val="000000"/>
              </w:rPr>
              <w:t>419</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Nak. za zad. nez. izg.zgrade u prost.</w:t>
            </w:r>
          </w:p>
        </w:tc>
        <w:tc>
          <w:tcPr>
            <w:tcW w:w="184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200.000</w:t>
            </w:r>
          </w:p>
        </w:tc>
        <w:tc>
          <w:tcPr>
            <w:tcW w:w="168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200.000</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AA0266" w:rsidP="005A20AD">
            <w:pPr>
              <w:jc w:val="right"/>
              <w:rPr>
                <w:rFonts w:ascii="Calibri" w:hAnsi="Calibri" w:cs="Calibri"/>
                <w:color w:val="000000"/>
              </w:rPr>
            </w:pPr>
            <w:r>
              <w:rPr>
                <w:rFonts w:ascii="Calibri" w:hAnsi="Calibri" w:cs="Calibri"/>
                <w:color w:val="000000"/>
              </w:rPr>
              <w:t>100</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Primarna zdravstvena zaštita</w:t>
            </w:r>
          </w:p>
        </w:tc>
        <w:tc>
          <w:tcPr>
            <w:tcW w:w="184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15.000</w:t>
            </w:r>
          </w:p>
        </w:tc>
        <w:tc>
          <w:tcPr>
            <w:tcW w:w="168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15.000</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AA0266" w:rsidP="005A20AD">
            <w:pPr>
              <w:jc w:val="right"/>
              <w:rPr>
                <w:rFonts w:ascii="Calibri" w:hAnsi="Calibri" w:cs="Calibri"/>
                <w:color w:val="000000"/>
              </w:rPr>
            </w:pPr>
            <w:r>
              <w:rPr>
                <w:rFonts w:ascii="Calibri" w:hAnsi="Calibri" w:cs="Calibri"/>
                <w:color w:val="000000"/>
              </w:rPr>
              <w:t>100</w:t>
            </w:r>
          </w:p>
        </w:tc>
      </w:tr>
      <w:tr w:rsidR="005A20AD" w:rsidRPr="005A20AD" w:rsidTr="00BE5982">
        <w:trPr>
          <w:trHeight w:val="497"/>
        </w:trPr>
        <w:tc>
          <w:tcPr>
            <w:tcW w:w="4457" w:type="dxa"/>
            <w:tcBorders>
              <w:top w:val="nil"/>
              <w:left w:val="single" w:sz="8" w:space="0" w:color="auto"/>
              <w:bottom w:val="single" w:sz="8" w:space="0" w:color="auto"/>
              <w:right w:val="single" w:sz="8" w:space="0" w:color="auto"/>
            </w:tcBorders>
            <w:shd w:val="clear" w:color="auto" w:fill="EAF1DD" w:themeFill="accent3" w:themeFillTint="33"/>
            <w:hideMark/>
          </w:tcPr>
          <w:p w:rsidR="005A20AD" w:rsidRPr="005A20AD" w:rsidRDefault="005A20AD" w:rsidP="005A20AD">
            <w:pPr>
              <w:rPr>
                <w:rFonts w:ascii="Calibri" w:hAnsi="Calibri" w:cs="Calibri"/>
                <w:b/>
                <w:bCs/>
                <w:color w:val="000000"/>
              </w:rPr>
            </w:pPr>
            <w:r w:rsidRPr="005A20AD">
              <w:rPr>
                <w:rFonts w:ascii="Calibri" w:hAnsi="Calibri" w:cs="Calibri"/>
                <w:b/>
                <w:bCs/>
                <w:color w:val="000000"/>
              </w:rPr>
              <w:t>1.3. PRIHODI OD PRISTOJBI I PO POSEBNIM  PROPISIMA</w:t>
            </w:r>
          </w:p>
        </w:tc>
        <w:tc>
          <w:tcPr>
            <w:tcW w:w="1840" w:type="dxa"/>
            <w:tcBorders>
              <w:top w:val="nil"/>
              <w:left w:val="nil"/>
              <w:bottom w:val="single" w:sz="8" w:space="0" w:color="auto"/>
              <w:right w:val="single" w:sz="8" w:space="0" w:color="auto"/>
            </w:tcBorders>
            <w:shd w:val="clear" w:color="auto" w:fill="EAF1DD" w:themeFill="accent3" w:themeFillTint="33"/>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3.102.637</w:t>
            </w:r>
          </w:p>
        </w:tc>
        <w:tc>
          <w:tcPr>
            <w:tcW w:w="1680" w:type="dxa"/>
            <w:tcBorders>
              <w:top w:val="nil"/>
              <w:left w:val="nil"/>
              <w:bottom w:val="single" w:sz="8" w:space="0" w:color="auto"/>
              <w:right w:val="single" w:sz="8" w:space="0" w:color="auto"/>
            </w:tcBorders>
            <w:shd w:val="clear" w:color="auto" w:fill="EAF1DD" w:themeFill="accent3" w:themeFillTint="33"/>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2.933.746</w:t>
            </w:r>
          </w:p>
        </w:tc>
        <w:tc>
          <w:tcPr>
            <w:tcW w:w="1780" w:type="dxa"/>
            <w:tcBorders>
              <w:top w:val="nil"/>
              <w:left w:val="nil"/>
              <w:bottom w:val="single" w:sz="8" w:space="0" w:color="auto"/>
              <w:right w:val="single" w:sz="4" w:space="0" w:color="auto"/>
            </w:tcBorders>
            <w:shd w:val="clear" w:color="auto" w:fill="EAF1DD" w:themeFill="accent3" w:themeFillTint="33"/>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-168.891</w:t>
            </w:r>
          </w:p>
        </w:tc>
        <w:tc>
          <w:tcPr>
            <w:tcW w:w="9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bottom"/>
            <w:hideMark/>
          </w:tcPr>
          <w:p w:rsidR="005A20AD" w:rsidRPr="005A20AD" w:rsidRDefault="00A05710" w:rsidP="005A20AD">
            <w:pPr>
              <w:jc w:val="right"/>
              <w:rPr>
                <w:rFonts w:ascii="Calibri" w:hAnsi="Calibri" w:cs="Calibri"/>
                <w:b/>
                <w:bCs/>
                <w:color w:val="000000"/>
              </w:rPr>
            </w:pPr>
            <w:r>
              <w:rPr>
                <w:rFonts w:ascii="Calibri" w:hAnsi="Calibri" w:cs="Calibri"/>
                <w:b/>
                <w:bCs/>
                <w:color w:val="000000"/>
              </w:rPr>
              <w:t>95</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Županijske upravne pristojbe</w:t>
            </w:r>
          </w:p>
        </w:tc>
        <w:tc>
          <w:tcPr>
            <w:tcW w:w="184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1.045.000</w:t>
            </w:r>
          </w:p>
        </w:tc>
        <w:tc>
          <w:tcPr>
            <w:tcW w:w="168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1.045.000</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A05710" w:rsidP="005A20AD">
            <w:pPr>
              <w:jc w:val="right"/>
              <w:rPr>
                <w:rFonts w:ascii="Calibri" w:hAnsi="Calibri" w:cs="Calibri"/>
                <w:color w:val="000000"/>
              </w:rPr>
            </w:pPr>
            <w:r>
              <w:rPr>
                <w:rFonts w:ascii="Calibri" w:hAnsi="Calibri" w:cs="Calibri"/>
                <w:color w:val="000000"/>
              </w:rPr>
              <w:t>100</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Županijske naknade</w:t>
            </w:r>
          </w:p>
        </w:tc>
        <w:tc>
          <w:tcPr>
            <w:tcW w:w="184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50.000</w:t>
            </w:r>
          </w:p>
        </w:tc>
        <w:tc>
          <w:tcPr>
            <w:tcW w:w="168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50.000</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A05710" w:rsidP="005A20AD">
            <w:pPr>
              <w:jc w:val="right"/>
              <w:rPr>
                <w:rFonts w:ascii="Calibri" w:hAnsi="Calibri" w:cs="Calibri"/>
                <w:color w:val="000000"/>
              </w:rPr>
            </w:pPr>
            <w:r>
              <w:rPr>
                <w:rFonts w:ascii="Calibri" w:hAnsi="Calibri" w:cs="Calibri"/>
                <w:color w:val="000000"/>
              </w:rPr>
              <w:t>100</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Javnobilježničke pristojbe</w:t>
            </w:r>
          </w:p>
        </w:tc>
        <w:tc>
          <w:tcPr>
            <w:tcW w:w="184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1.225.000</w:t>
            </w:r>
          </w:p>
        </w:tc>
        <w:tc>
          <w:tcPr>
            <w:tcW w:w="168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705.000</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-520.000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A05710" w:rsidP="005A20AD">
            <w:pPr>
              <w:jc w:val="right"/>
              <w:rPr>
                <w:rFonts w:ascii="Calibri" w:hAnsi="Calibri" w:cs="Calibri"/>
                <w:color w:val="000000"/>
              </w:rPr>
            </w:pPr>
            <w:r>
              <w:rPr>
                <w:rFonts w:ascii="Calibri" w:hAnsi="Calibri" w:cs="Calibri"/>
                <w:color w:val="000000"/>
              </w:rPr>
              <w:t>58</w:t>
            </w:r>
          </w:p>
        </w:tc>
      </w:tr>
      <w:tr w:rsidR="005A20AD" w:rsidRPr="005A20AD" w:rsidTr="00BE5982">
        <w:trPr>
          <w:trHeight w:val="252"/>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A05710">
            <w:pPr>
              <w:rPr>
                <w:rFonts w:ascii="Calibri" w:hAnsi="Calibri" w:cs="Calibri"/>
                <w:color w:val="000000"/>
              </w:rPr>
            </w:pPr>
            <w:r w:rsidRPr="005A20AD">
              <w:rPr>
                <w:rFonts w:ascii="Calibri" w:hAnsi="Calibri" w:cs="Calibri"/>
                <w:color w:val="000000"/>
              </w:rPr>
              <w:t>Ostale žup. nak</w:t>
            </w:r>
            <w:r w:rsidR="00A05710">
              <w:rPr>
                <w:rFonts w:ascii="Calibri" w:hAnsi="Calibri" w:cs="Calibri"/>
                <w:color w:val="000000"/>
              </w:rPr>
              <w:t>.</w:t>
            </w:r>
            <w:r w:rsidRPr="005A20AD">
              <w:rPr>
                <w:rFonts w:ascii="Calibri" w:hAnsi="Calibri" w:cs="Calibri"/>
                <w:color w:val="000000"/>
              </w:rPr>
              <w:t xml:space="preserve"> utvrđene po odl.- očevid</w:t>
            </w:r>
          </w:p>
        </w:tc>
        <w:tc>
          <w:tcPr>
            <w:tcW w:w="184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250.000</w:t>
            </w:r>
          </w:p>
        </w:tc>
        <w:tc>
          <w:tcPr>
            <w:tcW w:w="168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200.000</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-50.000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A05710" w:rsidP="005A20AD">
            <w:pPr>
              <w:jc w:val="right"/>
              <w:rPr>
                <w:rFonts w:ascii="Calibri" w:hAnsi="Calibri" w:cs="Calibri"/>
                <w:color w:val="000000"/>
              </w:rPr>
            </w:pPr>
            <w:r>
              <w:rPr>
                <w:rFonts w:ascii="Calibri" w:hAnsi="Calibri" w:cs="Calibri"/>
                <w:color w:val="000000"/>
              </w:rPr>
              <w:t>80</w:t>
            </w:r>
          </w:p>
        </w:tc>
      </w:tr>
      <w:tr w:rsidR="005A20AD" w:rsidRPr="005A20AD" w:rsidTr="00BE5982">
        <w:trPr>
          <w:trHeight w:val="228"/>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 xml:space="preserve">Prihodi po poseb. propis. i ostali prihodi   </w:t>
            </w:r>
          </w:p>
        </w:tc>
        <w:tc>
          <w:tcPr>
            <w:tcW w:w="184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532.637</w:t>
            </w:r>
          </w:p>
        </w:tc>
        <w:tc>
          <w:tcPr>
            <w:tcW w:w="168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933.746</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401.109</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A05710" w:rsidP="005A20AD">
            <w:pPr>
              <w:jc w:val="right"/>
              <w:rPr>
                <w:rFonts w:ascii="Calibri" w:hAnsi="Calibri" w:cs="Calibri"/>
                <w:color w:val="000000"/>
              </w:rPr>
            </w:pPr>
            <w:r>
              <w:rPr>
                <w:rFonts w:ascii="Calibri" w:hAnsi="Calibri" w:cs="Calibri"/>
                <w:color w:val="000000"/>
              </w:rPr>
              <w:t>175</w:t>
            </w:r>
          </w:p>
        </w:tc>
      </w:tr>
      <w:tr w:rsidR="005A20AD" w:rsidRPr="005A20AD" w:rsidTr="00BE5982">
        <w:trPr>
          <w:trHeight w:val="330"/>
        </w:trPr>
        <w:tc>
          <w:tcPr>
            <w:tcW w:w="4457" w:type="dxa"/>
            <w:tcBorders>
              <w:top w:val="nil"/>
              <w:left w:val="single" w:sz="8" w:space="0" w:color="auto"/>
              <w:bottom w:val="single" w:sz="4" w:space="0" w:color="auto"/>
              <w:right w:val="single" w:sz="8" w:space="0" w:color="auto"/>
            </w:tcBorders>
            <w:shd w:val="clear" w:color="auto" w:fill="EAF1DD" w:themeFill="accent3" w:themeFillTint="33"/>
            <w:hideMark/>
          </w:tcPr>
          <w:p w:rsidR="005A20AD" w:rsidRPr="005A20AD" w:rsidRDefault="005A20AD" w:rsidP="005A20AD">
            <w:pPr>
              <w:rPr>
                <w:rFonts w:ascii="Calibri" w:hAnsi="Calibri" w:cs="Calibri"/>
                <w:b/>
                <w:bCs/>
                <w:color w:val="000000"/>
              </w:rPr>
            </w:pPr>
            <w:r w:rsidRPr="005A20AD">
              <w:rPr>
                <w:rFonts w:ascii="Calibri" w:hAnsi="Calibri" w:cs="Calibri"/>
                <w:b/>
                <w:bCs/>
                <w:color w:val="000000"/>
              </w:rPr>
              <w:t xml:space="preserve">1.4. OSTALI PRIHODI </w:t>
            </w:r>
          </w:p>
        </w:tc>
        <w:tc>
          <w:tcPr>
            <w:tcW w:w="1840" w:type="dxa"/>
            <w:tcBorders>
              <w:top w:val="nil"/>
              <w:left w:val="nil"/>
              <w:bottom w:val="single" w:sz="4" w:space="0" w:color="auto"/>
              <w:right w:val="single" w:sz="8" w:space="0" w:color="auto"/>
            </w:tcBorders>
            <w:shd w:val="clear" w:color="auto" w:fill="EAF1DD" w:themeFill="accent3" w:themeFillTint="33"/>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203.294</w:t>
            </w:r>
          </w:p>
        </w:tc>
        <w:tc>
          <w:tcPr>
            <w:tcW w:w="1680" w:type="dxa"/>
            <w:tcBorders>
              <w:top w:val="nil"/>
              <w:left w:val="nil"/>
              <w:bottom w:val="single" w:sz="4" w:space="0" w:color="auto"/>
              <w:right w:val="single" w:sz="8" w:space="0" w:color="auto"/>
            </w:tcBorders>
            <w:shd w:val="clear" w:color="auto" w:fill="EAF1DD" w:themeFill="accent3" w:themeFillTint="33"/>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195.132</w:t>
            </w:r>
          </w:p>
        </w:tc>
        <w:tc>
          <w:tcPr>
            <w:tcW w:w="1780" w:type="dxa"/>
            <w:tcBorders>
              <w:top w:val="nil"/>
              <w:left w:val="nil"/>
              <w:bottom w:val="single" w:sz="4" w:space="0" w:color="auto"/>
              <w:right w:val="single" w:sz="4" w:space="0" w:color="auto"/>
            </w:tcBorders>
            <w:shd w:val="clear" w:color="auto" w:fill="EAF1DD" w:themeFill="accent3" w:themeFillTint="33"/>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-8.162</w:t>
            </w:r>
          </w:p>
        </w:tc>
        <w:tc>
          <w:tcPr>
            <w:tcW w:w="9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bottom"/>
            <w:hideMark/>
          </w:tcPr>
          <w:p w:rsidR="005A20AD" w:rsidRPr="005A20AD" w:rsidRDefault="006C5FDE" w:rsidP="005A20AD">
            <w:pPr>
              <w:jc w:val="right"/>
              <w:rPr>
                <w:rFonts w:ascii="Calibri" w:hAnsi="Calibri" w:cs="Calibri"/>
                <w:b/>
                <w:bCs/>
                <w:color w:val="000000"/>
              </w:rPr>
            </w:pPr>
            <w:r>
              <w:rPr>
                <w:rFonts w:ascii="Calibri" w:hAnsi="Calibri" w:cs="Calibri"/>
                <w:b/>
                <w:bCs/>
                <w:color w:val="000000"/>
              </w:rPr>
              <w:t>96</w:t>
            </w:r>
          </w:p>
        </w:tc>
      </w:tr>
      <w:tr w:rsidR="005A20AD" w:rsidRPr="005A20AD" w:rsidTr="00BE5982">
        <w:trPr>
          <w:trHeight w:val="330"/>
        </w:trPr>
        <w:tc>
          <w:tcPr>
            <w:tcW w:w="4457" w:type="dxa"/>
            <w:tcBorders>
              <w:top w:val="single" w:sz="4" w:space="0" w:color="auto"/>
              <w:left w:val="single" w:sz="8" w:space="0" w:color="auto"/>
              <w:bottom w:val="single" w:sz="4"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Prihod od sponzorstava</w:t>
            </w:r>
          </w:p>
        </w:tc>
        <w:tc>
          <w:tcPr>
            <w:tcW w:w="1840" w:type="dxa"/>
            <w:tcBorders>
              <w:top w:val="single" w:sz="4" w:space="0" w:color="auto"/>
              <w:left w:val="nil"/>
              <w:bottom w:val="single" w:sz="4"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25.000</w:t>
            </w:r>
          </w:p>
        </w:tc>
        <w:tc>
          <w:tcPr>
            <w:tcW w:w="1680" w:type="dxa"/>
            <w:tcBorders>
              <w:top w:val="single" w:sz="4" w:space="0" w:color="auto"/>
              <w:left w:val="nil"/>
              <w:bottom w:val="single" w:sz="4"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25.000</w:t>
            </w:r>
          </w:p>
        </w:tc>
        <w:tc>
          <w:tcPr>
            <w:tcW w:w="1780" w:type="dxa"/>
            <w:tcBorders>
              <w:top w:val="single" w:sz="4" w:space="0" w:color="auto"/>
              <w:left w:val="nil"/>
              <w:bottom w:val="single" w:sz="4"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6C5FDE" w:rsidP="005A20AD">
            <w:pPr>
              <w:jc w:val="right"/>
              <w:rPr>
                <w:rFonts w:ascii="Calibri" w:hAnsi="Calibri" w:cs="Calibri"/>
                <w:color w:val="000000"/>
              </w:rPr>
            </w:pPr>
            <w:r>
              <w:rPr>
                <w:rFonts w:ascii="Calibri" w:hAnsi="Calibri" w:cs="Calibri"/>
                <w:color w:val="000000"/>
              </w:rPr>
              <w:t>100</w:t>
            </w:r>
          </w:p>
        </w:tc>
      </w:tr>
      <w:tr w:rsidR="005A20AD" w:rsidRPr="005A20AD" w:rsidTr="00BE5982">
        <w:trPr>
          <w:trHeight w:val="330"/>
        </w:trPr>
        <w:tc>
          <w:tcPr>
            <w:tcW w:w="4457" w:type="dxa"/>
            <w:tcBorders>
              <w:top w:val="single" w:sz="4" w:space="0" w:color="auto"/>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lastRenderedPageBreak/>
              <w:t>Prih.od don.-Zakl.Hrvatska za djecu</w:t>
            </w:r>
          </w:p>
        </w:tc>
        <w:tc>
          <w:tcPr>
            <w:tcW w:w="1840" w:type="dxa"/>
            <w:tcBorders>
              <w:top w:val="single" w:sz="4" w:space="0" w:color="auto"/>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178.294</w:t>
            </w:r>
          </w:p>
        </w:tc>
        <w:tc>
          <w:tcPr>
            <w:tcW w:w="1680" w:type="dxa"/>
            <w:tcBorders>
              <w:top w:val="single" w:sz="4" w:space="0" w:color="auto"/>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170.132</w:t>
            </w:r>
          </w:p>
        </w:tc>
        <w:tc>
          <w:tcPr>
            <w:tcW w:w="1780" w:type="dxa"/>
            <w:tcBorders>
              <w:top w:val="single" w:sz="4" w:space="0" w:color="auto"/>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-8.162</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6C5FDE" w:rsidP="005A20AD">
            <w:pPr>
              <w:jc w:val="right"/>
              <w:rPr>
                <w:rFonts w:ascii="Calibri" w:hAnsi="Calibri" w:cs="Calibri"/>
                <w:color w:val="000000"/>
              </w:rPr>
            </w:pPr>
            <w:r>
              <w:rPr>
                <w:rFonts w:ascii="Calibri" w:hAnsi="Calibri" w:cs="Calibri"/>
                <w:color w:val="000000"/>
              </w:rPr>
              <w:t>95</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C2D69B" w:themeFill="accent3" w:themeFillTint="99"/>
            <w:hideMark/>
          </w:tcPr>
          <w:p w:rsidR="00113145" w:rsidRDefault="00113145" w:rsidP="005A20AD">
            <w:pPr>
              <w:rPr>
                <w:rFonts w:ascii="Calibri" w:hAnsi="Calibri" w:cs="Calibri"/>
                <w:b/>
                <w:bCs/>
                <w:color w:val="000000"/>
              </w:rPr>
            </w:pPr>
          </w:p>
          <w:p w:rsidR="005A20AD" w:rsidRPr="005A20AD" w:rsidRDefault="005A20AD" w:rsidP="005A20AD">
            <w:pPr>
              <w:rPr>
                <w:rFonts w:ascii="Calibri" w:hAnsi="Calibri" w:cs="Calibri"/>
                <w:b/>
                <w:bCs/>
                <w:color w:val="000000"/>
              </w:rPr>
            </w:pPr>
            <w:r w:rsidRPr="005A20AD">
              <w:rPr>
                <w:rFonts w:ascii="Calibri" w:hAnsi="Calibri" w:cs="Calibri"/>
                <w:b/>
                <w:bCs/>
                <w:color w:val="000000"/>
              </w:rPr>
              <w:t xml:space="preserve">2. POMOĆI </w:t>
            </w:r>
          </w:p>
        </w:tc>
        <w:tc>
          <w:tcPr>
            <w:tcW w:w="1840" w:type="dxa"/>
            <w:tcBorders>
              <w:top w:val="nil"/>
              <w:left w:val="nil"/>
              <w:bottom w:val="single" w:sz="8" w:space="0" w:color="auto"/>
              <w:right w:val="single" w:sz="8" w:space="0" w:color="auto"/>
            </w:tcBorders>
            <w:shd w:val="clear" w:color="auto" w:fill="C2D69B" w:themeFill="accent3" w:themeFillTint="99"/>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70.979.314</w:t>
            </w:r>
          </w:p>
        </w:tc>
        <w:tc>
          <w:tcPr>
            <w:tcW w:w="1680" w:type="dxa"/>
            <w:tcBorders>
              <w:top w:val="nil"/>
              <w:left w:val="nil"/>
              <w:bottom w:val="single" w:sz="8" w:space="0" w:color="auto"/>
              <w:right w:val="single" w:sz="8" w:space="0" w:color="auto"/>
            </w:tcBorders>
            <w:shd w:val="clear" w:color="auto" w:fill="C2D69B" w:themeFill="accent3" w:themeFillTint="99"/>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65.723.471</w:t>
            </w:r>
          </w:p>
        </w:tc>
        <w:tc>
          <w:tcPr>
            <w:tcW w:w="1780" w:type="dxa"/>
            <w:tcBorders>
              <w:top w:val="nil"/>
              <w:left w:val="nil"/>
              <w:bottom w:val="single" w:sz="8" w:space="0" w:color="auto"/>
              <w:right w:val="single" w:sz="4" w:space="0" w:color="auto"/>
            </w:tcBorders>
            <w:shd w:val="clear" w:color="auto" w:fill="C2D69B" w:themeFill="accent3" w:themeFillTint="99"/>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-5.255.843</w:t>
            </w:r>
          </w:p>
        </w:tc>
        <w:tc>
          <w:tcPr>
            <w:tcW w:w="96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hideMark/>
          </w:tcPr>
          <w:p w:rsidR="005A20AD" w:rsidRPr="005A20AD" w:rsidRDefault="002348A7" w:rsidP="005A20AD">
            <w:pPr>
              <w:jc w:val="right"/>
              <w:rPr>
                <w:rFonts w:ascii="Calibri" w:hAnsi="Calibri" w:cs="Calibri"/>
                <w:b/>
                <w:bCs/>
                <w:color w:val="000000"/>
              </w:rPr>
            </w:pPr>
            <w:r>
              <w:rPr>
                <w:rFonts w:ascii="Calibri" w:hAnsi="Calibri" w:cs="Calibri"/>
                <w:b/>
                <w:bCs/>
                <w:color w:val="000000"/>
              </w:rPr>
              <w:t>93</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EAF1DD" w:themeFill="accent3" w:themeFillTint="33"/>
            <w:hideMark/>
          </w:tcPr>
          <w:p w:rsidR="005A20AD" w:rsidRPr="005A20AD" w:rsidRDefault="005A20AD" w:rsidP="005A20AD">
            <w:pPr>
              <w:rPr>
                <w:rFonts w:ascii="Calibri" w:hAnsi="Calibri" w:cs="Calibri"/>
                <w:b/>
                <w:bCs/>
                <w:color w:val="000000"/>
              </w:rPr>
            </w:pPr>
            <w:r w:rsidRPr="005A20AD">
              <w:rPr>
                <w:rFonts w:ascii="Calibri" w:hAnsi="Calibri" w:cs="Calibri"/>
                <w:b/>
                <w:bCs/>
                <w:color w:val="000000"/>
              </w:rPr>
              <w:t>2.1. POMOĆI IZ  FONDOVA EU</w:t>
            </w:r>
          </w:p>
        </w:tc>
        <w:tc>
          <w:tcPr>
            <w:tcW w:w="1840" w:type="dxa"/>
            <w:tcBorders>
              <w:top w:val="nil"/>
              <w:left w:val="nil"/>
              <w:bottom w:val="single" w:sz="8" w:space="0" w:color="auto"/>
              <w:right w:val="single" w:sz="8" w:space="0" w:color="auto"/>
            </w:tcBorders>
            <w:shd w:val="clear" w:color="auto" w:fill="EAF1DD" w:themeFill="accent3" w:themeFillTint="33"/>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56.850.371</w:t>
            </w:r>
          </w:p>
        </w:tc>
        <w:tc>
          <w:tcPr>
            <w:tcW w:w="1680" w:type="dxa"/>
            <w:tcBorders>
              <w:top w:val="nil"/>
              <w:left w:val="nil"/>
              <w:bottom w:val="single" w:sz="8" w:space="0" w:color="auto"/>
              <w:right w:val="single" w:sz="8" w:space="0" w:color="auto"/>
            </w:tcBorders>
            <w:shd w:val="clear" w:color="auto" w:fill="EAF1DD" w:themeFill="accent3" w:themeFillTint="33"/>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53.776.309</w:t>
            </w:r>
          </w:p>
        </w:tc>
        <w:tc>
          <w:tcPr>
            <w:tcW w:w="1780" w:type="dxa"/>
            <w:tcBorders>
              <w:top w:val="nil"/>
              <w:left w:val="nil"/>
              <w:bottom w:val="single" w:sz="8" w:space="0" w:color="auto"/>
              <w:right w:val="single" w:sz="4" w:space="0" w:color="auto"/>
            </w:tcBorders>
            <w:shd w:val="clear" w:color="auto" w:fill="EAF1DD" w:themeFill="accent3" w:themeFillTint="33"/>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-3.074.062</w:t>
            </w:r>
          </w:p>
        </w:tc>
        <w:tc>
          <w:tcPr>
            <w:tcW w:w="9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bottom"/>
            <w:hideMark/>
          </w:tcPr>
          <w:p w:rsidR="005A20AD" w:rsidRPr="005A20AD" w:rsidRDefault="002348A7" w:rsidP="005A20AD">
            <w:pPr>
              <w:jc w:val="right"/>
              <w:rPr>
                <w:rFonts w:ascii="Calibri" w:hAnsi="Calibri" w:cs="Calibri"/>
                <w:b/>
                <w:bCs/>
                <w:color w:val="000000"/>
              </w:rPr>
            </w:pPr>
            <w:r>
              <w:rPr>
                <w:rFonts w:ascii="Calibri" w:hAnsi="Calibri" w:cs="Calibri"/>
                <w:b/>
                <w:bCs/>
                <w:color w:val="000000"/>
              </w:rPr>
              <w:t>95</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Projekt Zajedno možemo sve 4</w:t>
            </w:r>
          </w:p>
        </w:tc>
        <w:tc>
          <w:tcPr>
            <w:tcW w:w="184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2.066.948</w:t>
            </w:r>
          </w:p>
        </w:tc>
        <w:tc>
          <w:tcPr>
            <w:tcW w:w="168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2.910.375</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843.427</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2348A7" w:rsidP="005A20AD">
            <w:pPr>
              <w:jc w:val="right"/>
              <w:rPr>
                <w:rFonts w:ascii="Calibri" w:hAnsi="Calibri" w:cs="Calibri"/>
                <w:color w:val="000000"/>
              </w:rPr>
            </w:pPr>
            <w:r>
              <w:rPr>
                <w:rFonts w:ascii="Calibri" w:hAnsi="Calibri" w:cs="Calibri"/>
                <w:color w:val="000000"/>
              </w:rPr>
              <w:t>141</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GECO2 – Green economy and CO2</w:t>
            </w:r>
          </w:p>
        </w:tc>
        <w:tc>
          <w:tcPr>
            <w:tcW w:w="184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473.280</w:t>
            </w:r>
          </w:p>
        </w:tc>
        <w:tc>
          <w:tcPr>
            <w:tcW w:w="168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398.418</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-74.862</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2348A7" w:rsidP="005A20AD">
            <w:pPr>
              <w:jc w:val="right"/>
              <w:rPr>
                <w:rFonts w:ascii="Calibri" w:hAnsi="Calibri" w:cs="Calibri"/>
                <w:color w:val="000000"/>
              </w:rPr>
            </w:pPr>
            <w:r>
              <w:rPr>
                <w:rFonts w:ascii="Calibri" w:hAnsi="Calibri" w:cs="Calibri"/>
                <w:color w:val="000000"/>
              </w:rPr>
              <w:t>84</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Ruralno poučna kult. etnog.atrakcija</w:t>
            </w:r>
          </w:p>
        </w:tc>
        <w:tc>
          <w:tcPr>
            <w:tcW w:w="184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4.600.791</w:t>
            </w:r>
          </w:p>
        </w:tc>
        <w:tc>
          <w:tcPr>
            <w:tcW w:w="168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4.600.791</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2348A7" w:rsidP="005A20AD">
            <w:pPr>
              <w:jc w:val="right"/>
              <w:rPr>
                <w:rFonts w:ascii="Calibri" w:hAnsi="Calibri" w:cs="Calibri"/>
                <w:color w:val="000000"/>
              </w:rPr>
            </w:pPr>
            <w:r>
              <w:rPr>
                <w:rFonts w:ascii="Calibri" w:hAnsi="Calibri" w:cs="Calibri"/>
                <w:color w:val="000000"/>
              </w:rPr>
              <w:t>100</w:t>
            </w:r>
          </w:p>
        </w:tc>
      </w:tr>
      <w:tr w:rsidR="005A20AD" w:rsidRPr="005A20AD" w:rsidTr="00BE5982">
        <w:trPr>
          <w:trHeight w:val="302"/>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2348A7">
            <w:pPr>
              <w:rPr>
                <w:rFonts w:ascii="Calibri" w:hAnsi="Calibri" w:cs="Calibri"/>
                <w:color w:val="000000"/>
              </w:rPr>
            </w:pPr>
            <w:r w:rsidRPr="005A20AD">
              <w:rPr>
                <w:rFonts w:ascii="Calibri" w:hAnsi="Calibri" w:cs="Calibri"/>
                <w:color w:val="000000"/>
              </w:rPr>
              <w:t>Pob. prist</w:t>
            </w:r>
            <w:r w:rsidR="002348A7">
              <w:rPr>
                <w:rFonts w:ascii="Calibri" w:hAnsi="Calibri" w:cs="Calibri"/>
                <w:color w:val="000000"/>
              </w:rPr>
              <w:t>.</w:t>
            </w:r>
            <w:r w:rsidRPr="005A20AD">
              <w:rPr>
                <w:rFonts w:ascii="Calibri" w:hAnsi="Calibri" w:cs="Calibri"/>
                <w:color w:val="000000"/>
              </w:rPr>
              <w:t>PZZ s nag. na udaljena i dep. pod.</w:t>
            </w:r>
          </w:p>
        </w:tc>
        <w:tc>
          <w:tcPr>
            <w:tcW w:w="184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406.343</w:t>
            </w:r>
          </w:p>
        </w:tc>
        <w:tc>
          <w:tcPr>
            <w:tcW w:w="168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439.869</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33.526</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2348A7" w:rsidP="005A20AD">
            <w:pPr>
              <w:jc w:val="right"/>
              <w:rPr>
                <w:rFonts w:ascii="Calibri" w:hAnsi="Calibri" w:cs="Calibri"/>
                <w:color w:val="000000"/>
              </w:rPr>
            </w:pPr>
            <w:r>
              <w:rPr>
                <w:rFonts w:ascii="Calibri" w:hAnsi="Calibri" w:cs="Calibri"/>
                <w:color w:val="000000"/>
              </w:rPr>
              <w:t>108</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Projekt MIMOSA</w:t>
            </w:r>
          </w:p>
        </w:tc>
        <w:tc>
          <w:tcPr>
            <w:tcW w:w="184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831.800</w:t>
            </w:r>
          </w:p>
        </w:tc>
        <w:tc>
          <w:tcPr>
            <w:tcW w:w="168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1.607.510</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775.710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2348A7" w:rsidP="005A20AD">
            <w:pPr>
              <w:jc w:val="right"/>
              <w:rPr>
                <w:rFonts w:ascii="Calibri" w:hAnsi="Calibri" w:cs="Calibri"/>
                <w:color w:val="000000"/>
              </w:rPr>
            </w:pPr>
            <w:r>
              <w:rPr>
                <w:rFonts w:ascii="Calibri" w:hAnsi="Calibri" w:cs="Calibri"/>
                <w:color w:val="000000"/>
              </w:rPr>
              <w:t>193</w:t>
            </w:r>
          </w:p>
        </w:tc>
      </w:tr>
      <w:tr w:rsidR="005A20AD" w:rsidRPr="005A20AD" w:rsidTr="00BE5982">
        <w:trPr>
          <w:trHeight w:val="34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2348A7">
            <w:pPr>
              <w:rPr>
                <w:rFonts w:ascii="Calibri" w:hAnsi="Calibri" w:cs="Calibri"/>
                <w:color w:val="000000"/>
              </w:rPr>
            </w:pPr>
            <w:r w:rsidRPr="005A20AD">
              <w:rPr>
                <w:rFonts w:ascii="Calibri" w:hAnsi="Calibri" w:cs="Calibri"/>
                <w:color w:val="000000"/>
              </w:rPr>
              <w:t>Reg. centar kom. sektor turizam i ugost</w:t>
            </w:r>
            <w:r w:rsidR="002348A7">
              <w:rPr>
                <w:rFonts w:ascii="Calibri" w:hAnsi="Calibri" w:cs="Calibri"/>
                <w:color w:val="000000"/>
              </w:rPr>
              <w:t>.</w:t>
            </w:r>
          </w:p>
        </w:tc>
        <w:tc>
          <w:tcPr>
            <w:tcW w:w="184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2.314.502</w:t>
            </w:r>
          </w:p>
        </w:tc>
        <w:tc>
          <w:tcPr>
            <w:tcW w:w="168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2.314.502</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D76DC1" w:rsidP="005A20AD">
            <w:pPr>
              <w:jc w:val="right"/>
              <w:rPr>
                <w:rFonts w:ascii="Calibri" w:hAnsi="Calibri" w:cs="Calibri"/>
                <w:color w:val="000000"/>
              </w:rPr>
            </w:pPr>
            <w:r>
              <w:rPr>
                <w:rFonts w:ascii="Calibri" w:hAnsi="Calibri" w:cs="Calibri"/>
                <w:color w:val="000000"/>
              </w:rPr>
              <w:t>100</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Školska shema voća i povrća</w:t>
            </w:r>
          </w:p>
        </w:tc>
        <w:tc>
          <w:tcPr>
            <w:tcW w:w="184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171.968</w:t>
            </w:r>
          </w:p>
        </w:tc>
        <w:tc>
          <w:tcPr>
            <w:tcW w:w="168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164.995</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-6.973</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D76DC1" w:rsidP="005A20AD">
            <w:pPr>
              <w:jc w:val="right"/>
              <w:rPr>
                <w:rFonts w:ascii="Calibri" w:hAnsi="Calibri" w:cs="Calibri"/>
                <w:color w:val="000000"/>
              </w:rPr>
            </w:pPr>
            <w:r>
              <w:rPr>
                <w:rFonts w:ascii="Calibri" w:hAnsi="Calibri" w:cs="Calibri"/>
                <w:color w:val="000000"/>
              </w:rPr>
              <w:t>96</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Projekt ARGOS</w:t>
            </w:r>
          </w:p>
        </w:tc>
        <w:tc>
          <w:tcPr>
            <w:tcW w:w="184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2.141.201</w:t>
            </w:r>
          </w:p>
        </w:tc>
        <w:tc>
          <w:tcPr>
            <w:tcW w:w="168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2.520.011</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378.810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D76DC1" w:rsidP="005A20AD">
            <w:pPr>
              <w:jc w:val="right"/>
              <w:rPr>
                <w:rFonts w:ascii="Calibri" w:hAnsi="Calibri" w:cs="Calibri"/>
                <w:color w:val="000000"/>
              </w:rPr>
            </w:pPr>
            <w:r>
              <w:rPr>
                <w:rFonts w:ascii="Calibri" w:hAnsi="Calibri" w:cs="Calibri"/>
                <w:color w:val="000000"/>
              </w:rPr>
              <w:t>118</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Projekt AdriaClim</w:t>
            </w:r>
          </w:p>
        </w:tc>
        <w:tc>
          <w:tcPr>
            <w:tcW w:w="184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1.543.948</w:t>
            </w:r>
          </w:p>
        </w:tc>
        <w:tc>
          <w:tcPr>
            <w:tcW w:w="168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1.321.248</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-222.700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D76DC1" w:rsidP="005A20AD">
            <w:pPr>
              <w:jc w:val="right"/>
              <w:rPr>
                <w:rFonts w:ascii="Calibri" w:hAnsi="Calibri" w:cs="Calibri"/>
                <w:color w:val="000000"/>
              </w:rPr>
            </w:pPr>
            <w:r>
              <w:rPr>
                <w:rFonts w:ascii="Calibri" w:hAnsi="Calibri" w:cs="Calibri"/>
                <w:color w:val="000000"/>
              </w:rPr>
              <w:t>86</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Projekt Stream</w:t>
            </w:r>
          </w:p>
        </w:tc>
        <w:tc>
          <w:tcPr>
            <w:tcW w:w="184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2.137.275</w:t>
            </w:r>
          </w:p>
        </w:tc>
        <w:tc>
          <w:tcPr>
            <w:tcW w:w="168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1.787.430</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-349.845</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D76DC1" w:rsidP="005A20AD">
            <w:pPr>
              <w:jc w:val="right"/>
              <w:rPr>
                <w:rFonts w:ascii="Calibri" w:hAnsi="Calibri" w:cs="Calibri"/>
                <w:color w:val="000000"/>
              </w:rPr>
            </w:pPr>
            <w:r>
              <w:rPr>
                <w:rFonts w:ascii="Calibri" w:hAnsi="Calibri" w:cs="Calibri"/>
                <w:color w:val="000000"/>
              </w:rPr>
              <w:t>84</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Projekt FireSpill</w:t>
            </w:r>
          </w:p>
        </w:tc>
        <w:tc>
          <w:tcPr>
            <w:tcW w:w="184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7.899.974</w:t>
            </w:r>
          </w:p>
        </w:tc>
        <w:tc>
          <w:tcPr>
            <w:tcW w:w="168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6.619.750</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-1.280.224</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D76DC1" w:rsidP="005A20AD">
            <w:pPr>
              <w:jc w:val="right"/>
              <w:rPr>
                <w:rFonts w:ascii="Calibri" w:hAnsi="Calibri" w:cs="Calibri"/>
                <w:color w:val="000000"/>
              </w:rPr>
            </w:pPr>
            <w:r>
              <w:rPr>
                <w:rFonts w:ascii="Calibri" w:hAnsi="Calibri" w:cs="Calibri"/>
                <w:color w:val="000000"/>
              </w:rPr>
              <w:t>84</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Projekt Cascade</w:t>
            </w:r>
          </w:p>
        </w:tc>
        <w:tc>
          <w:tcPr>
            <w:tcW w:w="184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1.318.103</w:t>
            </w:r>
          </w:p>
        </w:tc>
        <w:tc>
          <w:tcPr>
            <w:tcW w:w="168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1.211.853</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-106.250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D76DC1" w:rsidP="005A20AD">
            <w:pPr>
              <w:jc w:val="right"/>
              <w:rPr>
                <w:rFonts w:ascii="Calibri" w:hAnsi="Calibri" w:cs="Calibri"/>
                <w:color w:val="000000"/>
              </w:rPr>
            </w:pPr>
            <w:r>
              <w:rPr>
                <w:rFonts w:ascii="Calibri" w:hAnsi="Calibri" w:cs="Calibri"/>
                <w:color w:val="000000"/>
              </w:rPr>
              <w:t>92</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Projekt Susport</w:t>
            </w:r>
          </w:p>
        </w:tc>
        <w:tc>
          <w:tcPr>
            <w:tcW w:w="184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780.940</w:t>
            </w:r>
          </w:p>
        </w:tc>
        <w:tc>
          <w:tcPr>
            <w:tcW w:w="168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780.940</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D76DC1" w:rsidP="005A20AD">
            <w:pPr>
              <w:jc w:val="right"/>
              <w:rPr>
                <w:rFonts w:ascii="Calibri" w:hAnsi="Calibri" w:cs="Calibri"/>
                <w:color w:val="000000"/>
              </w:rPr>
            </w:pPr>
            <w:r>
              <w:rPr>
                <w:rFonts w:ascii="Calibri" w:hAnsi="Calibri" w:cs="Calibri"/>
                <w:color w:val="000000"/>
              </w:rPr>
              <w:t>100</w:t>
            </w:r>
          </w:p>
        </w:tc>
      </w:tr>
      <w:tr w:rsidR="005A20AD" w:rsidRPr="005A20AD" w:rsidTr="00BE5982">
        <w:trPr>
          <w:trHeight w:val="645"/>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Osiguravanje sustava podrške za žrtve nasilja u obitelji na području Dnž</w:t>
            </w:r>
          </w:p>
        </w:tc>
        <w:tc>
          <w:tcPr>
            <w:tcW w:w="1840" w:type="dxa"/>
            <w:tcBorders>
              <w:top w:val="nil"/>
              <w:left w:val="nil"/>
              <w:bottom w:val="single" w:sz="8" w:space="0" w:color="auto"/>
              <w:right w:val="single" w:sz="8" w:space="0" w:color="auto"/>
            </w:tcBorders>
            <w:shd w:val="clear" w:color="auto" w:fill="auto"/>
            <w:hideMark/>
          </w:tcPr>
          <w:p w:rsidR="00D76DC1" w:rsidRDefault="00D76DC1" w:rsidP="005A20AD">
            <w:pPr>
              <w:jc w:val="right"/>
              <w:rPr>
                <w:rFonts w:ascii="Calibri" w:hAnsi="Calibri" w:cs="Calibri"/>
                <w:color w:val="000000"/>
              </w:rPr>
            </w:pPr>
          </w:p>
          <w:p w:rsidR="005A20AD" w:rsidRPr="005A20AD" w:rsidRDefault="005A20AD" w:rsidP="005A20AD">
            <w:pPr>
              <w:jc w:val="right"/>
              <w:rPr>
                <w:rFonts w:ascii="Calibri" w:hAnsi="Calibri" w:cs="Calibri"/>
                <w:color w:val="000000"/>
              </w:rPr>
            </w:pPr>
            <w:r w:rsidRPr="005A20AD">
              <w:rPr>
                <w:rFonts w:ascii="Calibri" w:hAnsi="Calibri" w:cs="Calibri"/>
                <w:color w:val="000000"/>
              </w:rPr>
              <w:t>6.074.075</w:t>
            </w:r>
          </w:p>
        </w:tc>
        <w:tc>
          <w:tcPr>
            <w:tcW w:w="1680" w:type="dxa"/>
            <w:tcBorders>
              <w:top w:val="nil"/>
              <w:left w:val="nil"/>
              <w:bottom w:val="single" w:sz="8" w:space="0" w:color="auto"/>
              <w:right w:val="single" w:sz="8" w:space="0" w:color="auto"/>
            </w:tcBorders>
            <w:shd w:val="clear" w:color="auto" w:fill="auto"/>
            <w:hideMark/>
          </w:tcPr>
          <w:p w:rsidR="00D76DC1" w:rsidRDefault="00D76DC1" w:rsidP="005A20AD">
            <w:pPr>
              <w:jc w:val="right"/>
              <w:rPr>
                <w:rFonts w:ascii="Calibri" w:hAnsi="Calibri" w:cs="Calibri"/>
                <w:color w:val="000000"/>
              </w:rPr>
            </w:pPr>
          </w:p>
          <w:p w:rsidR="005A20AD" w:rsidRPr="005A20AD" w:rsidRDefault="005A20AD" w:rsidP="005A20AD">
            <w:pPr>
              <w:jc w:val="right"/>
              <w:rPr>
                <w:rFonts w:ascii="Calibri" w:hAnsi="Calibri" w:cs="Calibri"/>
                <w:color w:val="000000"/>
              </w:rPr>
            </w:pPr>
            <w:r w:rsidRPr="005A20AD">
              <w:rPr>
                <w:rFonts w:ascii="Calibri" w:hAnsi="Calibri" w:cs="Calibri"/>
                <w:color w:val="000000"/>
              </w:rPr>
              <w:t>2.873.960</w:t>
            </w:r>
          </w:p>
        </w:tc>
        <w:tc>
          <w:tcPr>
            <w:tcW w:w="1780" w:type="dxa"/>
            <w:tcBorders>
              <w:top w:val="nil"/>
              <w:left w:val="nil"/>
              <w:bottom w:val="single" w:sz="8" w:space="0" w:color="auto"/>
              <w:right w:val="single" w:sz="4" w:space="0" w:color="auto"/>
            </w:tcBorders>
            <w:shd w:val="clear" w:color="auto" w:fill="auto"/>
            <w:hideMark/>
          </w:tcPr>
          <w:p w:rsidR="00D76DC1" w:rsidRDefault="00D76DC1" w:rsidP="005A20AD">
            <w:pPr>
              <w:jc w:val="right"/>
              <w:rPr>
                <w:rFonts w:ascii="Calibri" w:hAnsi="Calibri" w:cs="Calibri"/>
                <w:color w:val="000000"/>
              </w:rPr>
            </w:pPr>
          </w:p>
          <w:p w:rsidR="005A20AD" w:rsidRPr="005A20AD" w:rsidRDefault="005A20AD" w:rsidP="005A20AD">
            <w:pPr>
              <w:jc w:val="right"/>
              <w:rPr>
                <w:rFonts w:ascii="Calibri" w:hAnsi="Calibri" w:cs="Calibri"/>
                <w:color w:val="000000"/>
              </w:rPr>
            </w:pPr>
            <w:r w:rsidRPr="005A20AD">
              <w:rPr>
                <w:rFonts w:ascii="Calibri" w:hAnsi="Calibri" w:cs="Calibri"/>
                <w:color w:val="000000"/>
              </w:rPr>
              <w:t>-3.200.115</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D76DC1" w:rsidP="005A20AD">
            <w:pPr>
              <w:jc w:val="right"/>
              <w:rPr>
                <w:rFonts w:ascii="Calibri" w:hAnsi="Calibri" w:cs="Calibri"/>
                <w:color w:val="000000"/>
              </w:rPr>
            </w:pPr>
            <w:r>
              <w:rPr>
                <w:rFonts w:ascii="Calibri" w:hAnsi="Calibri" w:cs="Calibri"/>
                <w:color w:val="000000"/>
              </w:rPr>
              <w:t>5</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Projekt D rural</w:t>
            </w:r>
          </w:p>
        </w:tc>
        <w:tc>
          <w:tcPr>
            <w:tcW w:w="184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72.672</w:t>
            </w:r>
          </w:p>
        </w:tc>
        <w:tc>
          <w:tcPr>
            <w:tcW w:w="168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72.672</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D76DC1" w:rsidP="005A20AD">
            <w:pPr>
              <w:jc w:val="right"/>
              <w:rPr>
                <w:rFonts w:ascii="Calibri" w:hAnsi="Calibri" w:cs="Calibri"/>
                <w:color w:val="000000"/>
              </w:rPr>
            </w:pPr>
            <w:r>
              <w:rPr>
                <w:rFonts w:ascii="Calibri" w:hAnsi="Calibri" w:cs="Calibri"/>
                <w:color w:val="000000"/>
              </w:rPr>
              <w:t>100</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Projekt Take it slow</w:t>
            </w:r>
          </w:p>
        </w:tc>
        <w:tc>
          <w:tcPr>
            <w:tcW w:w="184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20.794.580</w:t>
            </w:r>
          </w:p>
        </w:tc>
        <w:tc>
          <w:tcPr>
            <w:tcW w:w="168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20.814.580</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20.000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D76DC1" w:rsidP="005A20AD">
            <w:pPr>
              <w:jc w:val="right"/>
              <w:rPr>
                <w:rFonts w:ascii="Calibri" w:hAnsi="Calibri" w:cs="Calibri"/>
                <w:color w:val="000000"/>
              </w:rPr>
            </w:pPr>
            <w:r>
              <w:rPr>
                <w:rFonts w:ascii="Calibri" w:hAnsi="Calibri" w:cs="Calibri"/>
                <w:color w:val="000000"/>
              </w:rPr>
              <w:t>100</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Projekt Alter Eco Plus</w:t>
            </w:r>
          </w:p>
        </w:tc>
        <w:tc>
          <w:tcPr>
            <w:tcW w:w="184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238.471</w:t>
            </w:r>
          </w:p>
        </w:tc>
        <w:tc>
          <w:tcPr>
            <w:tcW w:w="168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183.905</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-54.566</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D76DC1" w:rsidP="005A20AD">
            <w:pPr>
              <w:jc w:val="right"/>
              <w:rPr>
                <w:rFonts w:ascii="Calibri" w:hAnsi="Calibri" w:cs="Calibri"/>
                <w:color w:val="000000"/>
              </w:rPr>
            </w:pPr>
            <w:r>
              <w:rPr>
                <w:rFonts w:ascii="Calibri" w:hAnsi="Calibri" w:cs="Calibri"/>
                <w:color w:val="000000"/>
              </w:rPr>
              <w:t>77</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sz w:val="22"/>
                <w:szCs w:val="22"/>
              </w:rPr>
            </w:pPr>
            <w:r w:rsidRPr="005A20AD">
              <w:rPr>
                <w:rFonts w:ascii="Calibri" w:hAnsi="Calibri" w:cs="Calibri"/>
                <w:color w:val="000000"/>
                <w:sz w:val="22"/>
                <w:szCs w:val="22"/>
              </w:rPr>
              <w:t>Projekt navodnjavanja Koševo Vrbovci</w:t>
            </w:r>
          </w:p>
        </w:tc>
        <w:tc>
          <w:tcPr>
            <w:tcW w:w="184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2.983.500</w:t>
            </w:r>
          </w:p>
        </w:tc>
        <w:tc>
          <w:tcPr>
            <w:tcW w:w="168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3.153.500</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170.000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D76DC1" w:rsidP="005A20AD">
            <w:pPr>
              <w:jc w:val="right"/>
              <w:rPr>
                <w:rFonts w:ascii="Calibri" w:hAnsi="Calibri" w:cs="Calibri"/>
                <w:color w:val="000000"/>
              </w:rPr>
            </w:pPr>
            <w:r>
              <w:rPr>
                <w:rFonts w:ascii="Calibri" w:hAnsi="Calibri" w:cs="Calibri"/>
                <w:color w:val="000000"/>
              </w:rPr>
              <w:t>106</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EAF1DD" w:themeFill="accent3" w:themeFillTint="33"/>
            <w:hideMark/>
          </w:tcPr>
          <w:p w:rsidR="005A20AD" w:rsidRPr="005A20AD" w:rsidRDefault="005A20AD" w:rsidP="005A20AD">
            <w:pPr>
              <w:rPr>
                <w:rFonts w:ascii="Calibri" w:hAnsi="Calibri" w:cs="Calibri"/>
                <w:b/>
                <w:bCs/>
                <w:color w:val="000000"/>
              </w:rPr>
            </w:pPr>
            <w:r w:rsidRPr="005A20AD">
              <w:rPr>
                <w:rFonts w:ascii="Calibri" w:hAnsi="Calibri" w:cs="Calibri"/>
                <w:b/>
                <w:bCs/>
                <w:color w:val="000000"/>
              </w:rPr>
              <w:t>2.2. REFUNDACIJA IZ FONDOVA EU</w:t>
            </w:r>
          </w:p>
        </w:tc>
        <w:tc>
          <w:tcPr>
            <w:tcW w:w="1840" w:type="dxa"/>
            <w:tcBorders>
              <w:top w:val="nil"/>
              <w:left w:val="nil"/>
              <w:bottom w:val="single" w:sz="8" w:space="0" w:color="auto"/>
              <w:right w:val="single" w:sz="8" w:space="0" w:color="auto"/>
            </w:tcBorders>
            <w:shd w:val="clear" w:color="auto" w:fill="EAF1DD" w:themeFill="accent3" w:themeFillTint="33"/>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5.206.640</w:t>
            </w:r>
          </w:p>
        </w:tc>
        <w:tc>
          <w:tcPr>
            <w:tcW w:w="1680" w:type="dxa"/>
            <w:tcBorders>
              <w:top w:val="nil"/>
              <w:left w:val="nil"/>
              <w:bottom w:val="single" w:sz="8" w:space="0" w:color="auto"/>
              <w:right w:val="single" w:sz="8" w:space="0" w:color="auto"/>
            </w:tcBorders>
            <w:shd w:val="clear" w:color="auto" w:fill="EAF1DD" w:themeFill="accent3" w:themeFillTint="33"/>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2.755.810</w:t>
            </w:r>
          </w:p>
        </w:tc>
        <w:tc>
          <w:tcPr>
            <w:tcW w:w="1780" w:type="dxa"/>
            <w:tcBorders>
              <w:top w:val="nil"/>
              <w:left w:val="nil"/>
              <w:bottom w:val="single" w:sz="8" w:space="0" w:color="auto"/>
              <w:right w:val="single" w:sz="4" w:space="0" w:color="auto"/>
            </w:tcBorders>
            <w:shd w:val="clear" w:color="auto" w:fill="EAF1DD" w:themeFill="accent3" w:themeFillTint="33"/>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-2.450.830</w:t>
            </w:r>
          </w:p>
        </w:tc>
        <w:tc>
          <w:tcPr>
            <w:tcW w:w="9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bottom"/>
            <w:hideMark/>
          </w:tcPr>
          <w:p w:rsidR="005A20AD" w:rsidRPr="005A20AD" w:rsidRDefault="00D76DC1" w:rsidP="005A20AD">
            <w:pPr>
              <w:jc w:val="right"/>
              <w:rPr>
                <w:rFonts w:ascii="Calibri" w:hAnsi="Calibri" w:cs="Calibri"/>
                <w:b/>
                <w:bCs/>
                <w:color w:val="000000"/>
              </w:rPr>
            </w:pPr>
            <w:r>
              <w:rPr>
                <w:rFonts w:ascii="Calibri" w:hAnsi="Calibri" w:cs="Calibri"/>
                <w:b/>
                <w:bCs/>
                <w:color w:val="000000"/>
              </w:rPr>
              <w:t>53</w:t>
            </w:r>
          </w:p>
        </w:tc>
      </w:tr>
      <w:tr w:rsidR="005A20AD" w:rsidRPr="005A20AD" w:rsidTr="00BE5982">
        <w:trPr>
          <w:trHeight w:val="216"/>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Refundacija za predfinanciranje od završetka projekta</w:t>
            </w:r>
          </w:p>
        </w:tc>
        <w:tc>
          <w:tcPr>
            <w:tcW w:w="184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2.072.130</w:t>
            </w:r>
          </w:p>
        </w:tc>
        <w:tc>
          <w:tcPr>
            <w:tcW w:w="168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0</w:t>
            </w:r>
          </w:p>
        </w:tc>
        <w:tc>
          <w:tcPr>
            <w:tcW w:w="1780" w:type="dxa"/>
            <w:tcBorders>
              <w:top w:val="nil"/>
              <w:left w:val="nil"/>
              <w:bottom w:val="single" w:sz="8" w:space="0" w:color="auto"/>
              <w:right w:val="single" w:sz="4" w:space="0" w:color="auto"/>
            </w:tcBorders>
            <w:shd w:val="clear" w:color="auto" w:fill="auto"/>
            <w:hideMark/>
          </w:tcPr>
          <w:p w:rsidR="00D76DC1" w:rsidRDefault="00D76DC1" w:rsidP="005A20AD">
            <w:pPr>
              <w:jc w:val="right"/>
              <w:rPr>
                <w:rFonts w:ascii="Calibri" w:hAnsi="Calibri" w:cs="Calibri"/>
                <w:color w:val="000000"/>
              </w:rPr>
            </w:pPr>
          </w:p>
          <w:p w:rsidR="005A20AD" w:rsidRPr="005A20AD" w:rsidRDefault="005A20AD" w:rsidP="005A20AD">
            <w:pPr>
              <w:jc w:val="right"/>
              <w:rPr>
                <w:rFonts w:ascii="Calibri" w:hAnsi="Calibri" w:cs="Calibri"/>
                <w:color w:val="000000"/>
              </w:rPr>
            </w:pPr>
            <w:r w:rsidRPr="005A20AD">
              <w:rPr>
                <w:rFonts w:ascii="Calibri" w:hAnsi="Calibri" w:cs="Calibri"/>
                <w:color w:val="000000"/>
              </w:rPr>
              <w:t>-2.072.130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D76DC1" w:rsidP="005A20AD">
            <w:pPr>
              <w:jc w:val="right"/>
              <w:rPr>
                <w:rFonts w:ascii="Calibri" w:hAnsi="Calibri" w:cs="Calibri"/>
                <w:color w:val="000000"/>
              </w:rPr>
            </w:pPr>
            <w:r>
              <w:rPr>
                <w:rFonts w:ascii="Calibri" w:hAnsi="Calibri" w:cs="Calibri"/>
                <w:color w:val="000000"/>
              </w:rPr>
              <w:t>-</w:t>
            </w:r>
          </w:p>
        </w:tc>
      </w:tr>
      <w:tr w:rsidR="005A20AD" w:rsidRPr="005A20AD" w:rsidTr="00BE5982">
        <w:trPr>
          <w:trHeight w:val="182"/>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D76DC1">
            <w:pPr>
              <w:rPr>
                <w:rFonts w:ascii="Calibri" w:hAnsi="Calibri" w:cs="Calibri"/>
                <w:color w:val="000000"/>
              </w:rPr>
            </w:pPr>
            <w:r w:rsidRPr="005A20AD">
              <w:rPr>
                <w:rFonts w:ascii="Calibri" w:hAnsi="Calibri" w:cs="Calibri"/>
                <w:color w:val="000000"/>
              </w:rPr>
              <w:t>Refundacija za pred</w:t>
            </w:r>
            <w:r w:rsidR="00D76DC1">
              <w:rPr>
                <w:rFonts w:ascii="Calibri" w:hAnsi="Calibri" w:cs="Calibri"/>
                <w:color w:val="000000"/>
              </w:rPr>
              <w:t>.</w:t>
            </w:r>
            <w:r w:rsidRPr="005A20AD">
              <w:rPr>
                <w:rFonts w:ascii="Calibri" w:hAnsi="Calibri" w:cs="Calibri"/>
                <w:color w:val="000000"/>
              </w:rPr>
              <w:t xml:space="preserve"> EU projekta pk</w:t>
            </w:r>
          </w:p>
        </w:tc>
        <w:tc>
          <w:tcPr>
            <w:tcW w:w="184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3.134.510</w:t>
            </w:r>
          </w:p>
        </w:tc>
        <w:tc>
          <w:tcPr>
            <w:tcW w:w="168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2.755.810</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-378.700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D76DC1" w:rsidP="005A20AD">
            <w:pPr>
              <w:jc w:val="right"/>
              <w:rPr>
                <w:rFonts w:ascii="Calibri" w:hAnsi="Calibri" w:cs="Calibri"/>
                <w:color w:val="000000"/>
              </w:rPr>
            </w:pPr>
            <w:r>
              <w:rPr>
                <w:rFonts w:ascii="Calibri" w:hAnsi="Calibri" w:cs="Calibri"/>
                <w:color w:val="000000"/>
              </w:rPr>
              <w:t>88</w:t>
            </w:r>
          </w:p>
        </w:tc>
      </w:tr>
      <w:tr w:rsidR="005A20AD" w:rsidRPr="005A20AD" w:rsidTr="00BE5982">
        <w:trPr>
          <w:trHeight w:val="286"/>
        </w:trPr>
        <w:tc>
          <w:tcPr>
            <w:tcW w:w="4457" w:type="dxa"/>
            <w:tcBorders>
              <w:top w:val="nil"/>
              <w:left w:val="single" w:sz="8" w:space="0" w:color="auto"/>
              <w:bottom w:val="single" w:sz="8" w:space="0" w:color="auto"/>
              <w:right w:val="single" w:sz="8" w:space="0" w:color="auto"/>
            </w:tcBorders>
            <w:shd w:val="clear" w:color="auto" w:fill="EAF1DD" w:themeFill="accent3" w:themeFillTint="33"/>
            <w:hideMark/>
          </w:tcPr>
          <w:p w:rsidR="005A20AD" w:rsidRPr="005A20AD" w:rsidRDefault="005A20AD" w:rsidP="005A20AD">
            <w:pPr>
              <w:rPr>
                <w:rFonts w:ascii="Calibri" w:hAnsi="Calibri" w:cs="Calibri"/>
                <w:b/>
                <w:bCs/>
                <w:color w:val="000000"/>
              </w:rPr>
            </w:pPr>
            <w:r w:rsidRPr="005A20AD">
              <w:rPr>
                <w:rFonts w:ascii="Calibri" w:hAnsi="Calibri" w:cs="Calibri"/>
                <w:b/>
                <w:bCs/>
                <w:color w:val="000000"/>
              </w:rPr>
              <w:t>2.3. POMOĆI IZ DRŽAVNOG PRORAČUNA</w:t>
            </w:r>
          </w:p>
        </w:tc>
        <w:tc>
          <w:tcPr>
            <w:tcW w:w="1840" w:type="dxa"/>
            <w:tcBorders>
              <w:top w:val="nil"/>
              <w:left w:val="nil"/>
              <w:bottom w:val="single" w:sz="8" w:space="0" w:color="auto"/>
              <w:right w:val="single" w:sz="8" w:space="0" w:color="auto"/>
            </w:tcBorders>
            <w:shd w:val="clear" w:color="auto" w:fill="EAF1DD" w:themeFill="accent3" w:themeFillTint="33"/>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7.697.927</w:t>
            </w:r>
          </w:p>
        </w:tc>
        <w:tc>
          <w:tcPr>
            <w:tcW w:w="1680" w:type="dxa"/>
            <w:tcBorders>
              <w:top w:val="nil"/>
              <w:left w:val="nil"/>
              <w:bottom w:val="single" w:sz="8" w:space="0" w:color="auto"/>
              <w:right w:val="single" w:sz="8" w:space="0" w:color="auto"/>
            </w:tcBorders>
            <w:shd w:val="clear" w:color="auto" w:fill="EAF1DD" w:themeFill="accent3" w:themeFillTint="33"/>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7.960.789</w:t>
            </w:r>
          </w:p>
        </w:tc>
        <w:tc>
          <w:tcPr>
            <w:tcW w:w="1780" w:type="dxa"/>
            <w:tcBorders>
              <w:top w:val="nil"/>
              <w:left w:val="nil"/>
              <w:bottom w:val="single" w:sz="8" w:space="0" w:color="auto"/>
              <w:right w:val="single" w:sz="4" w:space="0" w:color="auto"/>
            </w:tcBorders>
            <w:shd w:val="clear" w:color="auto" w:fill="EAF1DD" w:themeFill="accent3" w:themeFillTint="33"/>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262.862</w:t>
            </w:r>
          </w:p>
        </w:tc>
        <w:tc>
          <w:tcPr>
            <w:tcW w:w="9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bottom"/>
            <w:hideMark/>
          </w:tcPr>
          <w:p w:rsidR="005A20AD" w:rsidRPr="005A20AD" w:rsidRDefault="004B1498" w:rsidP="005A20AD">
            <w:pPr>
              <w:jc w:val="right"/>
              <w:rPr>
                <w:rFonts w:ascii="Calibri" w:hAnsi="Calibri" w:cs="Calibri"/>
                <w:b/>
                <w:bCs/>
                <w:color w:val="000000"/>
              </w:rPr>
            </w:pPr>
            <w:r>
              <w:rPr>
                <w:rFonts w:ascii="Calibri" w:hAnsi="Calibri" w:cs="Calibri"/>
                <w:b/>
                <w:bCs/>
                <w:color w:val="000000"/>
              </w:rPr>
              <w:t>103</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MINGO – kreditni program</w:t>
            </w:r>
          </w:p>
        </w:tc>
        <w:tc>
          <w:tcPr>
            <w:tcW w:w="184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8.000</w:t>
            </w:r>
          </w:p>
        </w:tc>
        <w:tc>
          <w:tcPr>
            <w:tcW w:w="168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8.000</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4B1498" w:rsidP="005A20AD">
            <w:pPr>
              <w:jc w:val="right"/>
              <w:rPr>
                <w:rFonts w:ascii="Calibri" w:hAnsi="Calibri" w:cs="Calibri"/>
                <w:color w:val="000000"/>
              </w:rPr>
            </w:pPr>
            <w:r>
              <w:rPr>
                <w:rFonts w:ascii="Calibri" w:hAnsi="Calibri" w:cs="Calibri"/>
                <w:color w:val="000000"/>
              </w:rPr>
              <w:t>100</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MINT – HMP služba</w:t>
            </w:r>
          </w:p>
        </w:tc>
        <w:tc>
          <w:tcPr>
            <w:tcW w:w="184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88.331</w:t>
            </w:r>
          </w:p>
        </w:tc>
        <w:tc>
          <w:tcPr>
            <w:tcW w:w="168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101.688</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13.357</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4B1498" w:rsidP="005A20AD">
            <w:pPr>
              <w:jc w:val="right"/>
              <w:rPr>
                <w:rFonts w:ascii="Calibri" w:hAnsi="Calibri" w:cs="Calibri"/>
                <w:color w:val="000000"/>
              </w:rPr>
            </w:pPr>
            <w:r>
              <w:rPr>
                <w:rFonts w:ascii="Calibri" w:hAnsi="Calibri" w:cs="Calibri"/>
                <w:color w:val="000000"/>
              </w:rPr>
              <w:t>115</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MZOE - EKO brod</w:t>
            </w:r>
          </w:p>
        </w:tc>
        <w:tc>
          <w:tcPr>
            <w:tcW w:w="184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460.000</w:t>
            </w:r>
          </w:p>
        </w:tc>
        <w:tc>
          <w:tcPr>
            <w:tcW w:w="168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460.000</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4B1498" w:rsidP="005A20AD">
            <w:pPr>
              <w:jc w:val="right"/>
              <w:rPr>
                <w:rFonts w:ascii="Calibri" w:hAnsi="Calibri" w:cs="Calibri"/>
                <w:color w:val="000000"/>
              </w:rPr>
            </w:pPr>
            <w:r>
              <w:rPr>
                <w:rFonts w:ascii="Calibri" w:hAnsi="Calibri" w:cs="Calibri"/>
                <w:color w:val="000000"/>
              </w:rPr>
              <w:t>100</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MZO – prijevoz učenika SŠ</w:t>
            </w:r>
          </w:p>
        </w:tc>
        <w:tc>
          <w:tcPr>
            <w:tcW w:w="184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4.400.000</w:t>
            </w:r>
          </w:p>
        </w:tc>
        <w:tc>
          <w:tcPr>
            <w:tcW w:w="168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4.400.000</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4B1498" w:rsidP="005A20AD">
            <w:pPr>
              <w:jc w:val="right"/>
              <w:rPr>
                <w:rFonts w:ascii="Calibri" w:hAnsi="Calibri" w:cs="Calibri"/>
                <w:color w:val="000000"/>
              </w:rPr>
            </w:pPr>
            <w:r>
              <w:rPr>
                <w:rFonts w:ascii="Calibri" w:hAnsi="Calibri" w:cs="Calibri"/>
                <w:color w:val="000000"/>
              </w:rPr>
              <w:t>100</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MINT - razvoj cikloturizma u DNŽ</w:t>
            </w:r>
          </w:p>
        </w:tc>
        <w:tc>
          <w:tcPr>
            <w:tcW w:w="184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100.000</w:t>
            </w:r>
          </w:p>
        </w:tc>
        <w:tc>
          <w:tcPr>
            <w:tcW w:w="168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0</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4B1498" w:rsidP="005A20AD">
            <w:pPr>
              <w:jc w:val="right"/>
              <w:rPr>
                <w:rFonts w:ascii="Calibri" w:hAnsi="Calibri" w:cs="Calibri"/>
                <w:color w:val="000000"/>
              </w:rPr>
            </w:pPr>
            <w:r>
              <w:rPr>
                <w:rFonts w:ascii="Calibri" w:hAnsi="Calibri" w:cs="Calibri"/>
                <w:color w:val="000000"/>
              </w:rPr>
              <w:t>-</w:t>
            </w:r>
          </w:p>
        </w:tc>
      </w:tr>
      <w:tr w:rsidR="005A20AD" w:rsidRPr="005A20AD" w:rsidTr="00BE5982">
        <w:trPr>
          <w:trHeight w:val="202"/>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4B1498">
            <w:pPr>
              <w:rPr>
                <w:rFonts w:ascii="Calibri" w:hAnsi="Calibri" w:cs="Calibri"/>
                <w:color w:val="000000"/>
              </w:rPr>
            </w:pPr>
            <w:r w:rsidRPr="005A20AD">
              <w:rPr>
                <w:rFonts w:ascii="Calibri" w:hAnsi="Calibri" w:cs="Calibri"/>
                <w:color w:val="000000"/>
              </w:rPr>
              <w:t>MRRFEU– Rur.-poučna, kult</w:t>
            </w:r>
            <w:r w:rsidR="004B1498">
              <w:rPr>
                <w:rFonts w:ascii="Calibri" w:hAnsi="Calibri" w:cs="Calibri"/>
                <w:color w:val="000000"/>
              </w:rPr>
              <w:t>.</w:t>
            </w:r>
            <w:r w:rsidRPr="005A20AD">
              <w:rPr>
                <w:rFonts w:ascii="Calibri" w:hAnsi="Calibri" w:cs="Calibri"/>
                <w:color w:val="000000"/>
              </w:rPr>
              <w:t>-etn</w:t>
            </w:r>
            <w:r w:rsidR="004B1498">
              <w:rPr>
                <w:rFonts w:ascii="Calibri" w:hAnsi="Calibri" w:cs="Calibri"/>
                <w:color w:val="000000"/>
              </w:rPr>
              <w:t>.</w:t>
            </w:r>
            <w:r w:rsidRPr="005A20AD">
              <w:rPr>
                <w:rFonts w:ascii="Calibri" w:hAnsi="Calibri" w:cs="Calibri"/>
                <w:color w:val="000000"/>
              </w:rPr>
              <w:t>. – suf.</w:t>
            </w:r>
          </w:p>
        </w:tc>
        <w:tc>
          <w:tcPr>
            <w:tcW w:w="184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726.474</w:t>
            </w:r>
          </w:p>
        </w:tc>
        <w:tc>
          <w:tcPr>
            <w:tcW w:w="168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726.474</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4B1498" w:rsidP="005A20AD">
            <w:pPr>
              <w:jc w:val="right"/>
              <w:rPr>
                <w:rFonts w:ascii="Calibri" w:hAnsi="Calibri" w:cs="Calibri"/>
                <w:color w:val="000000"/>
              </w:rPr>
            </w:pPr>
            <w:r>
              <w:rPr>
                <w:rFonts w:ascii="Calibri" w:hAnsi="Calibri" w:cs="Calibri"/>
                <w:color w:val="000000"/>
              </w:rPr>
              <w:t>100</w:t>
            </w:r>
          </w:p>
        </w:tc>
      </w:tr>
      <w:tr w:rsidR="005A20AD" w:rsidRPr="005A20AD" w:rsidTr="00BE5982">
        <w:trPr>
          <w:trHeight w:val="36"/>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MINPOLJ - Školska shema voća i mlijeka</w:t>
            </w:r>
          </w:p>
        </w:tc>
        <w:tc>
          <w:tcPr>
            <w:tcW w:w="184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29.988</w:t>
            </w:r>
          </w:p>
        </w:tc>
        <w:tc>
          <w:tcPr>
            <w:tcW w:w="168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29.493</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-495</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4B1498" w:rsidP="005A20AD">
            <w:pPr>
              <w:jc w:val="right"/>
              <w:rPr>
                <w:rFonts w:ascii="Calibri" w:hAnsi="Calibri" w:cs="Calibri"/>
                <w:color w:val="000000"/>
              </w:rPr>
            </w:pPr>
            <w:r>
              <w:rPr>
                <w:rFonts w:ascii="Calibri" w:hAnsi="Calibri" w:cs="Calibri"/>
                <w:color w:val="000000"/>
              </w:rPr>
              <w:t>98</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MINPOLJ - školski medni dan</w:t>
            </w:r>
          </w:p>
        </w:tc>
        <w:tc>
          <w:tcPr>
            <w:tcW w:w="184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22.000</w:t>
            </w:r>
          </w:p>
        </w:tc>
        <w:tc>
          <w:tcPr>
            <w:tcW w:w="168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22.000</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4B1498" w:rsidP="005A20AD">
            <w:pPr>
              <w:jc w:val="right"/>
              <w:rPr>
                <w:rFonts w:ascii="Calibri" w:hAnsi="Calibri" w:cs="Calibri"/>
                <w:color w:val="000000"/>
              </w:rPr>
            </w:pPr>
            <w:r>
              <w:rPr>
                <w:rFonts w:ascii="Calibri" w:hAnsi="Calibri" w:cs="Calibri"/>
                <w:color w:val="000000"/>
              </w:rPr>
              <w:t>100</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Energetska obnova šk.objekta</w:t>
            </w:r>
          </w:p>
        </w:tc>
        <w:tc>
          <w:tcPr>
            <w:tcW w:w="184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0</w:t>
            </w:r>
          </w:p>
        </w:tc>
        <w:tc>
          <w:tcPr>
            <w:tcW w:w="168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420.000</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420.000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4B1498" w:rsidP="005A20AD">
            <w:pPr>
              <w:jc w:val="right"/>
              <w:rPr>
                <w:rFonts w:ascii="Calibri" w:hAnsi="Calibri" w:cs="Calibri"/>
                <w:color w:val="000000"/>
              </w:rPr>
            </w:pPr>
            <w:r>
              <w:rPr>
                <w:rFonts w:ascii="Calibri" w:hAnsi="Calibri" w:cs="Calibri"/>
                <w:color w:val="000000"/>
              </w:rPr>
              <w:t>-</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113145" w:rsidRDefault="005A20AD" w:rsidP="005A20AD">
            <w:pPr>
              <w:rPr>
                <w:rFonts w:ascii="Calibri" w:hAnsi="Calibri" w:cs="Calibri"/>
                <w:color w:val="000000"/>
              </w:rPr>
            </w:pPr>
            <w:r w:rsidRPr="00113145">
              <w:rPr>
                <w:rFonts w:ascii="Calibri" w:hAnsi="Calibri" w:cs="Calibri"/>
                <w:color w:val="000000"/>
              </w:rPr>
              <w:t>Projekt navodnjavanja Koševo Vrbovci</w:t>
            </w:r>
          </w:p>
        </w:tc>
        <w:tc>
          <w:tcPr>
            <w:tcW w:w="184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526.500</w:t>
            </w:r>
          </w:p>
        </w:tc>
        <w:tc>
          <w:tcPr>
            <w:tcW w:w="168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556.500</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30.000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4B1498" w:rsidP="005A20AD">
            <w:pPr>
              <w:jc w:val="right"/>
              <w:rPr>
                <w:rFonts w:ascii="Calibri" w:hAnsi="Calibri" w:cs="Calibri"/>
                <w:color w:val="000000"/>
              </w:rPr>
            </w:pPr>
            <w:r>
              <w:rPr>
                <w:rFonts w:ascii="Calibri" w:hAnsi="Calibri" w:cs="Calibri"/>
                <w:color w:val="000000"/>
              </w:rPr>
              <w:t>106</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113145" w:rsidRDefault="005A20AD" w:rsidP="005A20AD">
            <w:pPr>
              <w:rPr>
                <w:rFonts w:ascii="Calibri" w:hAnsi="Calibri" w:cs="Calibri"/>
                <w:color w:val="000000"/>
              </w:rPr>
            </w:pPr>
            <w:r w:rsidRPr="00113145">
              <w:rPr>
                <w:rFonts w:ascii="Calibri" w:hAnsi="Calibri" w:cs="Calibri"/>
                <w:color w:val="000000"/>
              </w:rPr>
              <w:t>Projekt Take It Slow</w:t>
            </w:r>
          </w:p>
        </w:tc>
        <w:tc>
          <w:tcPr>
            <w:tcW w:w="184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102.800</w:t>
            </w:r>
          </w:p>
        </w:tc>
        <w:tc>
          <w:tcPr>
            <w:tcW w:w="168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102.800</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4B1498" w:rsidP="005A20AD">
            <w:pPr>
              <w:jc w:val="right"/>
              <w:rPr>
                <w:rFonts w:ascii="Calibri" w:hAnsi="Calibri" w:cs="Calibri"/>
                <w:color w:val="000000"/>
              </w:rPr>
            </w:pPr>
            <w:r>
              <w:rPr>
                <w:rFonts w:ascii="Calibri" w:hAnsi="Calibri" w:cs="Calibri"/>
                <w:color w:val="000000"/>
              </w:rPr>
              <w:t>100</w:t>
            </w:r>
          </w:p>
        </w:tc>
      </w:tr>
      <w:tr w:rsidR="005A20AD" w:rsidRPr="005A20AD" w:rsidTr="00BE5982">
        <w:trPr>
          <w:trHeight w:val="330"/>
        </w:trPr>
        <w:tc>
          <w:tcPr>
            <w:tcW w:w="4457" w:type="dxa"/>
            <w:tcBorders>
              <w:top w:val="nil"/>
              <w:left w:val="single" w:sz="8" w:space="0" w:color="auto"/>
              <w:bottom w:val="single" w:sz="4" w:space="0" w:color="auto"/>
              <w:right w:val="single" w:sz="8" w:space="0" w:color="auto"/>
            </w:tcBorders>
            <w:shd w:val="clear" w:color="auto" w:fill="auto"/>
            <w:hideMark/>
          </w:tcPr>
          <w:p w:rsidR="005A20AD" w:rsidRPr="00113145" w:rsidRDefault="005A20AD" w:rsidP="005A20AD">
            <w:pPr>
              <w:rPr>
                <w:rFonts w:ascii="Calibri" w:hAnsi="Calibri" w:cs="Calibri"/>
                <w:color w:val="000000"/>
              </w:rPr>
            </w:pPr>
            <w:r w:rsidRPr="00113145">
              <w:rPr>
                <w:rFonts w:ascii="Calibri" w:hAnsi="Calibri" w:cs="Calibri"/>
                <w:color w:val="000000"/>
              </w:rPr>
              <w:t>Projekt Stream</w:t>
            </w:r>
          </w:p>
        </w:tc>
        <w:tc>
          <w:tcPr>
            <w:tcW w:w="1840" w:type="dxa"/>
            <w:tcBorders>
              <w:top w:val="nil"/>
              <w:left w:val="nil"/>
              <w:bottom w:val="single" w:sz="4"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43.834</w:t>
            </w:r>
          </w:p>
        </w:tc>
        <w:tc>
          <w:tcPr>
            <w:tcW w:w="1680" w:type="dxa"/>
            <w:tcBorders>
              <w:top w:val="nil"/>
              <w:left w:val="nil"/>
              <w:bottom w:val="single" w:sz="4"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43.834</w:t>
            </w:r>
          </w:p>
        </w:tc>
        <w:tc>
          <w:tcPr>
            <w:tcW w:w="1780" w:type="dxa"/>
            <w:tcBorders>
              <w:top w:val="nil"/>
              <w:left w:val="nil"/>
              <w:bottom w:val="single" w:sz="4"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4B1498" w:rsidP="005A20AD">
            <w:pPr>
              <w:jc w:val="right"/>
              <w:rPr>
                <w:rFonts w:ascii="Calibri" w:hAnsi="Calibri" w:cs="Calibri"/>
                <w:color w:val="000000"/>
              </w:rPr>
            </w:pPr>
            <w:r>
              <w:rPr>
                <w:rFonts w:ascii="Calibri" w:hAnsi="Calibri" w:cs="Calibri"/>
                <w:color w:val="000000"/>
              </w:rPr>
              <w:t>100</w:t>
            </w:r>
          </w:p>
        </w:tc>
      </w:tr>
      <w:tr w:rsidR="005A20AD" w:rsidRPr="005A20AD" w:rsidTr="00BE5982">
        <w:trPr>
          <w:trHeight w:val="330"/>
        </w:trPr>
        <w:tc>
          <w:tcPr>
            <w:tcW w:w="4457" w:type="dxa"/>
            <w:tcBorders>
              <w:top w:val="single" w:sz="4" w:space="0" w:color="auto"/>
              <w:left w:val="single" w:sz="8" w:space="0" w:color="auto"/>
              <w:bottom w:val="single" w:sz="4" w:space="0" w:color="auto"/>
              <w:right w:val="single" w:sz="8" w:space="0" w:color="auto"/>
            </w:tcBorders>
            <w:shd w:val="clear" w:color="auto" w:fill="auto"/>
            <w:hideMark/>
          </w:tcPr>
          <w:p w:rsidR="005A20AD" w:rsidRPr="00113145" w:rsidRDefault="00113145" w:rsidP="005A20AD">
            <w:pPr>
              <w:rPr>
                <w:rFonts w:ascii="Calibri" w:hAnsi="Calibri" w:cs="Calibri"/>
                <w:color w:val="000000"/>
              </w:rPr>
            </w:pPr>
            <w:r w:rsidRPr="00113145">
              <w:rPr>
                <w:rFonts w:ascii="Calibri" w:hAnsi="Calibri" w:cs="Calibri"/>
                <w:color w:val="000000"/>
              </w:rPr>
              <w:t>Poduzetnički inkubator DNŽ</w:t>
            </w:r>
          </w:p>
        </w:tc>
        <w:tc>
          <w:tcPr>
            <w:tcW w:w="1840" w:type="dxa"/>
            <w:tcBorders>
              <w:top w:val="single" w:sz="4" w:space="0" w:color="auto"/>
              <w:left w:val="nil"/>
              <w:bottom w:val="single" w:sz="4"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180.000</w:t>
            </w:r>
          </w:p>
        </w:tc>
        <w:tc>
          <w:tcPr>
            <w:tcW w:w="1680" w:type="dxa"/>
            <w:tcBorders>
              <w:top w:val="single" w:sz="4" w:space="0" w:color="auto"/>
              <w:left w:val="nil"/>
              <w:bottom w:val="single" w:sz="4"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180.000</w:t>
            </w:r>
          </w:p>
        </w:tc>
        <w:tc>
          <w:tcPr>
            <w:tcW w:w="1780" w:type="dxa"/>
            <w:tcBorders>
              <w:top w:val="single" w:sz="4" w:space="0" w:color="auto"/>
              <w:left w:val="nil"/>
              <w:bottom w:val="single" w:sz="4"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4B1498" w:rsidP="005A20AD">
            <w:pPr>
              <w:jc w:val="right"/>
              <w:rPr>
                <w:rFonts w:ascii="Calibri" w:hAnsi="Calibri" w:cs="Calibri"/>
                <w:color w:val="000000"/>
              </w:rPr>
            </w:pPr>
            <w:r>
              <w:rPr>
                <w:rFonts w:ascii="Calibri" w:hAnsi="Calibri" w:cs="Calibri"/>
                <w:color w:val="000000"/>
              </w:rPr>
              <w:t>100</w:t>
            </w:r>
          </w:p>
        </w:tc>
      </w:tr>
      <w:tr w:rsidR="005A20AD" w:rsidRPr="005A20AD" w:rsidTr="00BE5982">
        <w:trPr>
          <w:trHeight w:val="615"/>
        </w:trPr>
        <w:tc>
          <w:tcPr>
            <w:tcW w:w="4457" w:type="dxa"/>
            <w:tcBorders>
              <w:top w:val="single" w:sz="4" w:space="0" w:color="auto"/>
              <w:left w:val="single" w:sz="8" w:space="0" w:color="auto"/>
              <w:bottom w:val="single" w:sz="8" w:space="0" w:color="auto"/>
              <w:right w:val="single" w:sz="8" w:space="0" w:color="auto"/>
            </w:tcBorders>
            <w:shd w:val="clear" w:color="auto" w:fill="auto"/>
            <w:hideMark/>
          </w:tcPr>
          <w:p w:rsidR="005A20AD" w:rsidRPr="00113145" w:rsidRDefault="005A20AD" w:rsidP="005A20AD">
            <w:pPr>
              <w:rPr>
                <w:rFonts w:ascii="Calibri" w:hAnsi="Calibri" w:cs="Calibri"/>
                <w:color w:val="000000"/>
              </w:rPr>
            </w:pPr>
            <w:r w:rsidRPr="00113145">
              <w:rPr>
                <w:rFonts w:ascii="Calibri" w:hAnsi="Calibri" w:cs="Calibri"/>
                <w:color w:val="000000"/>
              </w:rPr>
              <w:lastRenderedPageBreak/>
              <w:t>Obnova društvenog doma Ošlje za edukacijski centar Crvenog križa</w:t>
            </w:r>
          </w:p>
        </w:tc>
        <w:tc>
          <w:tcPr>
            <w:tcW w:w="1840" w:type="dxa"/>
            <w:tcBorders>
              <w:top w:val="single" w:sz="4" w:space="0" w:color="auto"/>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460.000</w:t>
            </w:r>
          </w:p>
        </w:tc>
        <w:tc>
          <w:tcPr>
            <w:tcW w:w="1680" w:type="dxa"/>
            <w:tcBorders>
              <w:top w:val="single" w:sz="4" w:space="0" w:color="auto"/>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460.000</w:t>
            </w:r>
          </w:p>
        </w:tc>
        <w:tc>
          <w:tcPr>
            <w:tcW w:w="1780" w:type="dxa"/>
            <w:tcBorders>
              <w:top w:val="single" w:sz="4" w:space="0" w:color="auto"/>
              <w:left w:val="nil"/>
              <w:bottom w:val="single" w:sz="8" w:space="0" w:color="auto"/>
              <w:right w:val="single" w:sz="4" w:space="0" w:color="auto"/>
            </w:tcBorders>
            <w:shd w:val="clear" w:color="auto" w:fill="auto"/>
            <w:hideMark/>
          </w:tcPr>
          <w:p w:rsidR="004B1498" w:rsidRDefault="004B1498" w:rsidP="005A20AD">
            <w:pPr>
              <w:jc w:val="right"/>
              <w:rPr>
                <w:rFonts w:ascii="Calibri" w:hAnsi="Calibri" w:cs="Calibri"/>
                <w:color w:val="000000"/>
              </w:rPr>
            </w:pPr>
          </w:p>
          <w:p w:rsidR="005A20AD" w:rsidRPr="005A20AD" w:rsidRDefault="005A20AD" w:rsidP="005A20AD">
            <w:pPr>
              <w:jc w:val="right"/>
              <w:rPr>
                <w:rFonts w:ascii="Calibri" w:hAnsi="Calibri" w:cs="Calibri"/>
                <w:color w:val="000000"/>
              </w:rPr>
            </w:pPr>
            <w:r w:rsidRPr="005A20AD">
              <w:rPr>
                <w:rFonts w:ascii="Calibri" w:hAnsi="Calibri" w:cs="Calibri"/>
                <w:color w:val="000000"/>
              </w:rPr>
              <w:t>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4B1498" w:rsidP="005A20AD">
            <w:pPr>
              <w:jc w:val="right"/>
              <w:rPr>
                <w:rFonts w:ascii="Calibri" w:hAnsi="Calibri" w:cs="Calibri"/>
                <w:color w:val="000000"/>
              </w:rPr>
            </w:pPr>
            <w:r>
              <w:rPr>
                <w:rFonts w:ascii="Calibri" w:hAnsi="Calibri" w:cs="Calibri"/>
                <w:color w:val="000000"/>
              </w:rPr>
              <w:t>100</w:t>
            </w:r>
          </w:p>
        </w:tc>
      </w:tr>
      <w:tr w:rsidR="005A20AD" w:rsidRPr="005A20AD" w:rsidTr="00BE5982">
        <w:trPr>
          <w:trHeight w:val="764"/>
        </w:trPr>
        <w:tc>
          <w:tcPr>
            <w:tcW w:w="4457" w:type="dxa"/>
            <w:tcBorders>
              <w:top w:val="nil"/>
              <w:left w:val="single" w:sz="8" w:space="0" w:color="auto"/>
              <w:bottom w:val="single" w:sz="8" w:space="0" w:color="auto"/>
              <w:right w:val="single" w:sz="8" w:space="0" w:color="auto"/>
            </w:tcBorders>
            <w:shd w:val="clear" w:color="auto" w:fill="auto"/>
            <w:hideMark/>
          </w:tcPr>
          <w:p w:rsidR="005A20AD" w:rsidRPr="00113145" w:rsidRDefault="005A20AD" w:rsidP="005A20AD">
            <w:pPr>
              <w:rPr>
                <w:rFonts w:ascii="Calibri" w:hAnsi="Calibri" w:cs="Calibri"/>
                <w:color w:val="000000"/>
              </w:rPr>
            </w:pPr>
            <w:r w:rsidRPr="00113145">
              <w:rPr>
                <w:rFonts w:ascii="Calibri" w:hAnsi="Calibri" w:cs="Calibri"/>
                <w:color w:val="000000"/>
              </w:rPr>
              <w:t>Sufinanciranje projekta adaptacija dijela zgrade u Centar za djecu s poteškoćama u razvoju Ruka prijatelja</w:t>
            </w:r>
          </w:p>
        </w:tc>
        <w:tc>
          <w:tcPr>
            <w:tcW w:w="184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360.000</w:t>
            </w:r>
          </w:p>
        </w:tc>
        <w:tc>
          <w:tcPr>
            <w:tcW w:w="168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260.000</w:t>
            </w:r>
          </w:p>
        </w:tc>
        <w:tc>
          <w:tcPr>
            <w:tcW w:w="1780" w:type="dxa"/>
            <w:tcBorders>
              <w:top w:val="nil"/>
              <w:left w:val="nil"/>
              <w:bottom w:val="single" w:sz="8" w:space="0" w:color="auto"/>
              <w:right w:val="single" w:sz="4" w:space="0" w:color="auto"/>
            </w:tcBorders>
            <w:shd w:val="clear" w:color="auto" w:fill="auto"/>
            <w:hideMark/>
          </w:tcPr>
          <w:p w:rsidR="004B1498" w:rsidRDefault="004B1498" w:rsidP="005A20AD">
            <w:pPr>
              <w:jc w:val="right"/>
              <w:rPr>
                <w:rFonts w:ascii="Calibri" w:hAnsi="Calibri" w:cs="Calibri"/>
                <w:color w:val="000000"/>
              </w:rPr>
            </w:pPr>
          </w:p>
          <w:p w:rsidR="004B1498" w:rsidRDefault="004B1498" w:rsidP="005A20AD">
            <w:pPr>
              <w:jc w:val="right"/>
              <w:rPr>
                <w:rFonts w:ascii="Calibri" w:hAnsi="Calibri" w:cs="Calibri"/>
                <w:color w:val="000000"/>
              </w:rPr>
            </w:pPr>
          </w:p>
          <w:p w:rsidR="005A20AD" w:rsidRPr="005A20AD" w:rsidRDefault="005A20AD" w:rsidP="005A20AD">
            <w:pPr>
              <w:jc w:val="right"/>
              <w:rPr>
                <w:rFonts w:ascii="Calibri" w:hAnsi="Calibri" w:cs="Calibri"/>
                <w:color w:val="000000"/>
              </w:rPr>
            </w:pPr>
            <w:r w:rsidRPr="005A20AD">
              <w:rPr>
                <w:rFonts w:ascii="Calibri" w:hAnsi="Calibri" w:cs="Calibri"/>
                <w:color w:val="000000"/>
              </w:rPr>
              <w:t>-100.000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4B1498" w:rsidP="005A20AD">
            <w:pPr>
              <w:jc w:val="right"/>
              <w:rPr>
                <w:rFonts w:ascii="Calibri" w:hAnsi="Calibri" w:cs="Calibri"/>
                <w:color w:val="000000"/>
              </w:rPr>
            </w:pPr>
            <w:r>
              <w:rPr>
                <w:rFonts w:ascii="Calibri" w:hAnsi="Calibri" w:cs="Calibri"/>
                <w:color w:val="000000"/>
              </w:rPr>
              <w:t>72</w:t>
            </w:r>
          </w:p>
        </w:tc>
      </w:tr>
      <w:tr w:rsidR="005A20AD" w:rsidRPr="005A20AD" w:rsidTr="00BE5982">
        <w:trPr>
          <w:trHeight w:val="645"/>
        </w:trPr>
        <w:tc>
          <w:tcPr>
            <w:tcW w:w="4457" w:type="dxa"/>
            <w:tcBorders>
              <w:top w:val="nil"/>
              <w:left w:val="single" w:sz="8" w:space="0" w:color="auto"/>
              <w:bottom w:val="single" w:sz="8" w:space="0" w:color="auto"/>
              <w:right w:val="single" w:sz="8" w:space="0" w:color="auto"/>
            </w:tcBorders>
            <w:shd w:val="clear" w:color="auto" w:fill="auto"/>
            <w:hideMark/>
          </w:tcPr>
          <w:p w:rsidR="005A20AD" w:rsidRPr="00113145" w:rsidRDefault="005A20AD" w:rsidP="005A20AD">
            <w:pPr>
              <w:rPr>
                <w:rFonts w:ascii="Calibri" w:hAnsi="Calibri" w:cs="Calibri"/>
                <w:color w:val="000000"/>
              </w:rPr>
            </w:pPr>
            <w:r w:rsidRPr="00113145">
              <w:rPr>
                <w:rFonts w:ascii="Calibri" w:hAnsi="Calibri" w:cs="Calibri"/>
                <w:color w:val="000000"/>
              </w:rPr>
              <w:t>Obnova mimoilaznice na županijskoj cesti ž6220</w:t>
            </w:r>
          </w:p>
        </w:tc>
        <w:tc>
          <w:tcPr>
            <w:tcW w:w="184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190.000</w:t>
            </w:r>
          </w:p>
        </w:tc>
        <w:tc>
          <w:tcPr>
            <w:tcW w:w="168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190.000</w:t>
            </w:r>
          </w:p>
        </w:tc>
        <w:tc>
          <w:tcPr>
            <w:tcW w:w="1780" w:type="dxa"/>
            <w:tcBorders>
              <w:top w:val="nil"/>
              <w:left w:val="nil"/>
              <w:bottom w:val="single" w:sz="8" w:space="0" w:color="auto"/>
              <w:right w:val="single" w:sz="4" w:space="0" w:color="auto"/>
            </w:tcBorders>
            <w:shd w:val="clear" w:color="auto" w:fill="auto"/>
            <w:hideMark/>
          </w:tcPr>
          <w:p w:rsidR="004B1498" w:rsidRDefault="004B1498" w:rsidP="005A20AD">
            <w:pPr>
              <w:jc w:val="right"/>
              <w:rPr>
                <w:rFonts w:ascii="Calibri" w:hAnsi="Calibri" w:cs="Calibri"/>
                <w:color w:val="000000"/>
              </w:rPr>
            </w:pPr>
          </w:p>
          <w:p w:rsidR="005A20AD" w:rsidRPr="005A20AD" w:rsidRDefault="005A20AD" w:rsidP="005A20AD">
            <w:pPr>
              <w:jc w:val="right"/>
              <w:rPr>
                <w:rFonts w:ascii="Calibri" w:hAnsi="Calibri" w:cs="Calibri"/>
                <w:color w:val="000000"/>
              </w:rPr>
            </w:pPr>
            <w:r w:rsidRPr="005A20AD">
              <w:rPr>
                <w:rFonts w:ascii="Calibri" w:hAnsi="Calibri" w:cs="Calibri"/>
                <w:color w:val="000000"/>
              </w:rPr>
              <w:t>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4B1498" w:rsidP="005A20AD">
            <w:pPr>
              <w:jc w:val="right"/>
              <w:rPr>
                <w:rFonts w:ascii="Calibri" w:hAnsi="Calibri" w:cs="Calibri"/>
                <w:color w:val="000000"/>
              </w:rPr>
            </w:pPr>
            <w:r>
              <w:rPr>
                <w:rFonts w:ascii="Calibri" w:hAnsi="Calibri" w:cs="Calibri"/>
                <w:color w:val="000000"/>
              </w:rPr>
              <w:t>100</w:t>
            </w:r>
          </w:p>
        </w:tc>
      </w:tr>
      <w:tr w:rsidR="005A20AD" w:rsidRPr="005A20AD" w:rsidTr="00BE5982">
        <w:trPr>
          <w:trHeight w:val="345"/>
        </w:trPr>
        <w:tc>
          <w:tcPr>
            <w:tcW w:w="4457" w:type="dxa"/>
            <w:tcBorders>
              <w:top w:val="nil"/>
              <w:left w:val="single" w:sz="8" w:space="0" w:color="auto"/>
              <w:bottom w:val="single" w:sz="8" w:space="0" w:color="auto"/>
              <w:right w:val="single" w:sz="8" w:space="0" w:color="auto"/>
            </w:tcBorders>
            <w:shd w:val="clear" w:color="auto" w:fill="EAF1DD" w:themeFill="accent3" w:themeFillTint="33"/>
            <w:hideMark/>
          </w:tcPr>
          <w:p w:rsidR="005A20AD" w:rsidRPr="005A20AD" w:rsidRDefault="005A20AD" w:rsidP="005A20AD">
            <w:pPr>
              <w:rPr>
                <w:rFonts w:ascii="Calibri" w:hAnsi="Calibri" w:cs="Calibri"/>
                <w:b/>
                <w:bCs/>
                <w:color w:val="000000"/>
              </w:rPr>
            </w:pPr>
            <w:r w:rsidRPr="005A20AD">
              <w:rPr>
                <w:rFonts w:ascii="Calibri" w:hAnsi="Calibri" w:cs="Calibri"/>
                <w:b/>
                <w:bCs/>
                <w:color w:val="000000"/>
              </w:rPr>
              <w:t>2.4. POMOĆI IZ DRUGIH PRORAČUNA</w:t>
            </w:r>
          </w:p>
        </w:tc>
        <w:tc>
          <w:tcPr>
            <w:tcW w:w="1840" w:type="dxa"/>
            <w:tcBorders>
              <w:top w:val="nil"/>
              <w:left w:val="nil"/>
              <w:bottom w:val="single" w:sz="8" w:space="0" w:color="auto"/>
              <w:right w:val="single" w:sz="8" w:space="0" w:color="auto"/>
            </w:tcBorders>
            <w:shd w:val="clear" w:color="auto" w:fill="EAF1DD" w:themeFill="accent3" w:themeFillTint="33"/>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590.376</w:t>
            </w:r>
          </w:p>
        </w:tc>
        <w:tc>
          <w:tcPr>
            <w:tcW w:w="1680" w:type="dxa"/>
            <w:tcBorders>
              <w:top w:val="nil"/>
              <w:left w:val="nil"/>
              <w:bottom w:val="single" w:sz="8" w:space="0" w:color="auto"/>
              <w:right w:val="single" w:sz="8" w:space="0" w:color="auto"/>
            </w:tcBorders>
            <w:shd w:val="clear" w:color="auto" w:fill="EAF1DD" w:themeFill="accent3" w:themeFillTint="33"/>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626.563</w:t>
            </w:r>
          </w:p>
        </w:tc>
        <w:tc>
          <w:tcPr>
            <w:tcW w:w="1780" w:type="dxa"/>
            <w:tcBorders>
              <w:top w:val="nil"/>
              <w:left w:val="nil"/>
              <w:bottom w:val="single" w:sz="8" w:space="0" w:color="auto"/>
              <w:right w:val="single" w:sz="4" w:space="0" w:color="auto"/>
            </w:tcBorders>
            <w:shd w:val="clear" w:color="auto" w:fill="EAF1DD" w:themeFill="accent3" w:themeFillTint="33"/>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36.187</w:t>
            </w:r>
          </w:p>
        </w:tc>
        <w:tc>
          <w:tcPr>
            <w:tcW w:w="9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bottom"/>
            <w:hideMark/>
          </w:tcPr>
          <w:p w:rsidR="005A20AD" w:rsidRPr="005A20AD" w:rsidRDefault="004B1498" w:rsidP="005A20AD">
            <w:pPr>
              <w:jc w:val="right"/>
              <w:rPr>
                <w:rFonts w:ascii="Calibri" w:hAnsi="Calibri" w:cs="Calibri"/>
                <w:b/>
                <w:bCs/>
                <w:color w:val="000000"/>
              </w:rPr>
            </w:pPr>
            <w:r>
              <w:rPr>
                <w:rFonts w:ascii="Calibri" w:hAnsi="Calibri" w:cs="Calibri"/>
                <w:b/>
                <w:bCs/>
                <w:color w:val="000000"/>
              </w:rPr>
              <w:t>106</w:t>
            </w:r>
          </w:p>
        </w:tc>
      </w:tr>
      <w:tr w:rsidR="005A20AD" w:rsidRPr="005A20AD" w:rsidTr="00BE5982">
        <w:trPr>
          <w:trHeight w:val="645"/>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4B1498">
            <w:pPr>
              <w:rPr>
                <w:rFonts w:ascii="Calibri" w:hAnsi="Calibri" w:cs="Calibri"/>
                <w:color w:val="000000"/>
              </w:rPr>
            </w:pPr>
            <w:r w:rsidRPr="005A20AD">
              <w:rPr>
                <w:rFonts w:ascii="Calibri" w:hAnsi="Calibri" w:cs="Calibri"/>
                <w:color w:val="000000"/>
              </w:rPr>
              <w:t>JLS–prom</w:t>
            </w:r>
            <w:r w:rsidR="004B1498">
              <w:rPr>
                <w:rFonts w:ascii="Calibri" w:hAnsi="Calibri" w:cs="Calibri"/>
                <w:color w:val="000000"/>
              </w:rPr>
              <w:t>.</w:t>
            </w:r>
            <w:r w:rsidRPr="005A20AD">
              <w:rPr>
                <w:rFonts w:ascii="Calibri" w:hAnsi="Calibri" w:cs="Calibri"/>
                <w:color w:val="000000"/>
              </w:rPr>
              <w:t xml:space="preserve"> tur. projekata i sajm.,  inv</w:t>
            </w:r>
            <w:r w:rsidR="004B1498">
              <w:rPr>
                <w:rFonts w:ascii="Calibri" w:hAnsi="Calibri" w:cs="Calibri"/>
                <w:color w:val="000000"/>
              </w:rPr>
              <w:t>.</w:t>
            </w:r>
            <w:r w:rsidRPr="005A20AD">
              <w:rPr>
                <w:rFonts w:ascii="Calibri" w:hAnsi="Calibri" w:cs="Calibri"/>
                <w:color w:val="000000"/>
              </w:rPr>
              <w:t>.okruž.</w:t>
            </w:r>
          </w:p>
        </w:tc>
        <w:tc>
          <w:tcPr>
            <w:tcW w:w="184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20.000</w:t>
            </w:r>
          </w:p>
        </w:tc>
        <w:tc>
          <w:tcPr>
            <w:tcW w:w="168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20.000</w:t>
            </w:r>
          </w:p>
        </w:tc>
        <w:tc>
          <w:tcPr>
            <w:tcW w:w="1780" w:type="dxa"/>
            <w:tcBorders>
              <w:top w:val="nil"/>
              <w:left w:val="nil"/>
              <w:bottom w:val="single" w:sz="8" w:space="0" w:color="auto"/>
              <w:right w:val="single" w:sz="4" w:space="0" w:color="auto"/>
            </w:tcBorders>
            <w:shd w:val="clear" w:color="auto" w:fill="auto"/>
            <w:hideMark/>
          </w:tcPr>
          <w:p w:rsidR="004B1498" w:rsidRDefault="004B1498" w:rsidP="005A20AD">
            <w:pPr>
              <w:jc w:val="right"/>
              <w:rPr>
                <w:rFonts w:ascii="Calibri" w:hAnsi="Calibri" w:cs="Calibri"/>
                <w:color w:val="000000"/>
              </w:rPr>
            </w:pPr>
          </w:p>
          <w:p w:rsidR="005A20AD" w:rsidRPr="005A20AD" w:rsidRDefault="005A20AD" w:rsidP="005A20AD">
            <w:pPr>
              <w:jc w:val="right"/>
              <w:rPr>
                <w:rFonts w:ascii="Calibri" w:hAnsi="Calibri" w:cs="Calibri"/>
                <w:color w:val="000000"/>
              </w:rPr>
            </w:pPr>
            <w:r w:rsidRPr="005A20AD">
              <w:rPr>
                <w:rFonts w:ascii="Calibri" w:hAnsi="Calibri" w:cs="Calibri"/>
                <w:color w:val="000000"/>
              </w:rPr>
              <w:t>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4B1498" w:rsidP="005A20AD">
            <w:pPr>
              <w:jc w:val="right"/>
              <w:rPr>
                <w:rFonts w:ascii="Calibri" w:hAnsi="Calibri" w:cs="Calibri"/>
                <w:color w:val="000000"/>
              </w:rPr>
            </w:pPr>
            <w:r>
              <w:rPr>
                <w:rFonts w:ascii="Calibri" w:hAnsi="Calibri" w:cs="Calibri"/>
                <w:color w:val="000000"/>
              </w:rPr>
              <w:t>100</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Produženi boravak u OŠ</w:t>
            </w:r>
          </w:p>
        </w:tc>
        <w:tc>
          <w:tcPr>
            <w:tcW w:w="184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570.376</w:t>
            </w:r>
          </w:p>
        </w:tc>
        <w:tc>
          <w:tcPr>
            <w:tcW w:w="168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606.563</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36.187</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88186D" w:rsidP="005A20AD">
            <w:pPr>
              <w:jc w:val="right"/>
              <w:rPr>
                <w:rFonts w:ascii="Calibri" w:hAnsi="Calibri" w:cs="Calibri"/>
                <w:color w:val="000000"/>
              </w:rPr>
            </w:pPr>
            <w:r>
              <w:rPr>
                <w:rFonts w:ascii="Calibri" w:hAnsi="Calibri" w:cs="Calibri"/>
                <w:color w:val="000000"/>
              </w:rPr>
              <w:t>106</w:t>
            </w:r>
          </w:p>
        </w:tc>
      </w:tr>
      <w:tr w:rsidR="005A20AD" w:rsidRPr="005A20AD" w:rsidTr="00BE5982">
        <w:trPr>
          <w:trHeight w:val="345"/>
        </w:trPr>
        <w:tc>
          <w:tcPr>
            <w:tcW w:w="4457" w:type="dxa"/>
            <w:tcBorders>
              <w:top w:val="nil"/>
              <w:left w:val="single" w:sz="8" w:space="0" w:color="auto"/>
              <w:bottom w:val="single" w:sz="8" w:space="0" w:color="auto"/>
              <w:right w:val="single" w:sz="8" w:space="0" w:color="auto"/>
            </w:tcBorders>
            <w:shd w:val="clear" w:color="auto" w:fill="EAF1DD" w:themeFill="accent3" w:themeFillTint="33"/>
            <w:hideMark/>
          </w:tcPr>
          <w:p w:rsidR="005A20AD" w:rsidRPr="005A20AD" w:rsidRDefault="005A20AD" w:rsidP="005A20AD">
            <w:pPr>
              <w:rPr>
                <w:rFonts w:ascii="Calibri" w:hAnsi="Calibri" w:cs="Calibri"/>
                <w:b/>
                <w:bCs/>
                <w:color w:val="000000"/>
              </w:rPr>
            </w:pPr>
            <w:r w:rsidRPr="005A20AD">
              <w:rPr>
                <w:rFonts w:ascii="Calibri" w:hAnsi="Calibri" w:cs="Calibri"/>
                <w:b/>
                <w:bCs/>
                <w:color w:val="000000"/>
              </w:rPr>
              <w:t>2.5. POMOĆI OD OSTALIH SUBJEKATA</w:t>
            </w:r>
          </w:p>
        </w:tc>
        <w:tc>
          <w:tcPr>
            <w:tcW w:w="1840" w:type="dxa"/>
            <w:tcBorders>
              <w:top w:val="nil"/>
              <w:left w:val="nil"/>
              <w:bottom w:val="single" w:sz="8" w:space="0" w:color="auto"/>
              <w:right w:val="single" w:sz="8" w:space="0" w:color="auto"/>
            </w:tcBorders>
            <w:shd w:val="clear" w:color="auto" w:fill="EAF1DD" w:themeFill="accent3" w:themeFillTint="33"/>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634.000</w:t>
            </w:r>
          </w:p>
        </w:tc>
        <w:tc>
          <w:tcPr>
            <w:tcW w:w="1680" w:type="dxa"/>
            <w:tcBorders>
              <w:top w:val="nil"/>
              <w:left w:val="nil"/>
              <w:bottom w:val="single" w:sz="8" w:space="0" w:color="auto"/>
              <w:right w:val="single" w:sz="8" w:space="0" w:color="auto"/>
            </w:tcBorders>
            <w:shd w:val="clear" w:color="auto" w:fill="EAF1DD" w:themeFill="accent3" w:themeFillTint="33"/>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604.000</w:t>
            </w:r>
          </w:p>
        </w:tc>
        <w:tc>
          <w:tcPr>
            <w:tcW w:w="1780" w:type="dxa"/>
            <w:tcBorders>
              <w:top w:val="nil"/>
              <w:left w:val="nil"/>
              <w:bottom w:val="single" w:sz="8" w:space="0" w:color="auto"/>
              <w:right w:val="single" w:sz="4" w:space="0" w:color="auto"/>
            </w:tcBorders>
            <w:shd w:val="clear" w:color="auto" w:fill="EAF1DD" w:themeFill="accent3" w:themeFillTint="33"/>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-30.000</w:t>
            </w:r>
          </w:p>
        </w:tc>
        <w:tc>
          <w:tcPr>
            <w:tcW w:w="9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bottom"/>
            <w:hideMark/>
          </w:tcPr>
          <w:p w:rsidR="005A20AD" w:rsidRPr="005A20AD" w:rsidRDefault="0088186D" w:rsidP="005A20AD">
            <w:pPr>
              <w:jc w:val="right"/>
              <w:rPr>
                <w:rFonts w:ascii="Calibri" w:hAnsi="Calibri" w:cs="Calibri"/>
                <w:b/>
                <w:bCs/>
                <w:color w:val="000000"/>
              </w:rPr>
            </w:pPr>
            <w:r>
              <w:rPr>
                <w:rFonts w:ascii="Calibri" w:hAnsi="Calibri" w:cs="Calibri"/>
                <w:b/>
                <w:bCs/>
                <w:color w:val="000000"/>
              </w:rPr>
              <w:t>95</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HZZZ – stručno osposobljavanje</w:t>
            </w:r>
          </w:p>
        </w:tc>
        <w:tc>
          <w:tcPr>
            <w:tcW w:w="184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30.000</w:t>
            </w:r>
          </w:p>
        </w:tc>
        <w:tc>
          <w:tcPr>
            <w:tcW w:w="168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0</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-30.000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88186D" w:rsidP="005A20AD">
            <w:pPr>
              <w:jc w:val="right"/>
              <w:rPr>
                <w:rFonts w:ascii="Calibri" w:hAnsi="Calibri" w:cs="Calibri"/>
                <w:color w:val="000000"/>
              </w:rPr>
            </w:pPr>
            <w:r>
              <w:rPr>
                <w:rFonts w:ascii="Calibri" w:hAnsi="Calibri" w:cs="Calibri"/>
                <w:color w:val="000000"/>
              </w:rPr>
              <w:t>-</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Projekt navodnjavanja u poljoprivredi</w:t>
            </w:r>
          </w:p>
        </w:tc>
        <w:tc>
          <w:tcPr>
            <w:tcW w:w="184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604.000</w:t>
            </w:r>
          </w:p>
        </w:tc>
        <w:tc>
          <w:tcPr>
            <w:tcW w:w="1680" w:type="dxa"/>
            <w:tcBorders>
              <w:top w:val="nil"/>
              <w:left w:val="nil"/>
              <w:bottom w:val="single" w:sz="8" w:space="0" w:color="auto"/>
              <w:right w:val="single" w:sz="8"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604.000</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88186D" w:rsidP="005A20AD">
            <w:pPr>
              <w:jc w:val="right"/>
              <w:rPr>
                <w:rFonts w:ascii="Calibri" w:hAnsi="Calibri" w:cs="Calibri"/>
                <w:color w:val="000000"/>
              </w:rPr>
            </w:pPr>
            <w:r>
              <w:rPr>
                <w:rFonts w:ascii="Calibri" w:hAnsi="Calibri" w:cs="Calibri"/>
                <w:color w:val="000000"/>
              </w:rPr>
              <w:t>100</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C2D69B" w:themeFill="accent3" w:themeFillTint="99"/>
            <w:hideMark/>
          </w:tcPr>
          <w:p w:rsidR="00113145" w:rsidRDefault="00113145" w:rsidP="005A20AD">
            <w:pPr>
              <w:rPr>
                <w:rFonts w:ascii="Calibri" w:hAnsi="Calibri" w:cs="Calibri"/>
                <w:b/>
                <w:bCs/>
                <w:color w:val="000000"/>
              </w:rPr>
            </w:pPr>
          </w:p>
          <w:p w:rsidR="005A20AD" w:rsidRPr="005A20AD" w:rsidRDefault="005A20AD" w:rsidP="005A20AD">
            <w:pPr>
              <w:rPr>
                <w:rFonts w:ascii="Calibri" w:hAnsi="Calibri" w:cs="Calibri"/>
                <w:b/>
                <w:bCs/>
                <w:color w:val="000000"/>
              </w:rPr>
            </w:pPr>
            <w:r w:rsidRPr="005A20AD">
              <w:rPr>
                <w:rFonts w:ascii="Calibri" w:hAnsi="Calibri" w:cs="Calibri"/>
                <w:b/>
                <w:bCs/>
                <w:color w:val="000000"/>
              </w:rPr>
              <w:t>3. PRIM. OD FINAN.IMOV. I ZADUŽ.</w:t>
            </w:r>
          </w:p>
        </w:tc>
        <w:tc>
          <w:tcPr>
            <w:tcW w:w="1840" w:type="dxa"/>
            <w:tcBorders>
              <w:top w:val="nil"/>
              <w:left w:val="nil"/>
              <w:bottom w:val="single" w:sz="8" w:space="0" w:color="auto"/>
              <w:right w:val="single" w:sz="8" w:space="0" w:color="auto"/>
            </w:tcBorders>
            <w:shd w:val="clear" w:color="auto" w:fill="C2D69B" w:themeFill="accent3" w:themeFillTint="99"/>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112.000</w:t>
            </w:r>
          </w:p>
        </w:tc>
        <w:tc>
          <w:tcPr>
            <w:tcW w:w="1680" w:type="dxa"/>
            <w:tcBorders>
              <w:top w:val="nil"/>
              <w:left w:val="nil"/>
              <w:bottom w:val="single" w:sz="8" w:space="0" w:color="auto"/>
              <w:right w:val="single" w:sz="8" w:space="0" w:color="auto"/>
            </w:tcBorders>
            <w:shd w:val="clear" w:color="auto" w:fill="C2D69B" w:themeFill="accent3" w:themeFillTint="99"/>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22.000</w:t>
            </w:r>
          </w:p>
        </w:tc>
        <w:tc>
          <w:tcPr>
            <w:tcW w:w="1780" w:type="dxa"/>
            <w:tcBorders>
              <w:top w:val="nil"/>
              <w:left w:val="nil"/>
              <w:bottom w:val="single" w:sz="8" w:space="0" w:color="auto"/>
              <w:right w:val="single" w:sz="4" w:space="0" w:color="auto"/>
            </w:tcBorders>
            <w:shd w:val="clear" w:color="auto" w:fill="C2D69B" w:themeFill="accent3" w:themeFillTint="99"/>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-90.000</w:t>
            </w:r>
          </w:p>
        </w:tc>
        <w:tc>
          <w:tcPr>
            <w:tcW w:w="96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hideMark/>
          </w:tcPr>
          <w:p w:rsidR="005A20AD" w:rsidRPr="005A20AD" w:rsidRDefault="006B57DC" w:rsidP="005A20AD">
            <w:pPr>
              <w:jc w:val="right"/>
              <w:rPr>
                <w:rFonts w:ascii="Calibri" w:hAnsi="Calibri" w:cs="Calibri"/>
                <w:b/>
                <w:bCs/>
                <w:color w:val="000000"/>
              </w:rPr>
            </w:pPr>
            <w:r>
              <w:rPr>
                <w:rFonts w:ascii="Calibri" w:hAnsi="Calibri" w:cs="Calibri"/>
                <w:b/>
                <w:bCs/>
                <w:color w:val="000000"/>
              </w:rPr>
              <w:t>20</w:t>
            </w:r>
          </w:p>
        </w:tc>
      </w:tr>
      <w:tr w:rsidR="005A20AD" w:rsidRPr="005A20AD" w:rsidTr="00BE5982">
        <w:trPr>
          <w:trHeight w:val="244"/>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88186D">
            <w:pPr>
              <w:rPr>
                <w:rFonts w:ascii="Calibri" w:hAnsi="Calibri" w:cs="Calibri"/>
                <w:color w:val="000000"/>
              </w:rPr>
            </w:pPr>
            <w:r w:rsidRPr="005A20AD">
              <w:rPr>
                <w:rFonts w:ascii="Calibri" w:hAnsi="Calibri" w:cs="Calibri"/>
                <w:color w:val="000000"/>
              </w:rPr>
              <w:t>Pov</w:t>
            </w:r>
            <w:r w:rsidR="0088186D">
              <w:rPr>
                <w:rFonts w:ascii="Calibri" w:hAnsi="Calibri" w:cs="Calibri"/>
                <w:color w:val="000000"/>
              </w:rPr>
              <w:t>.</w:t>
            </w:r>
            <w:r w:rsidRPr="005A20AD">
              <w:rPr>
                <w:rFonts w:ascii="Calibri" w:hAnsi="Calibri" w:cs="Calibri"/>
                <w:color w:val="000000"/>
              </w:rPr>
              <w:t xml:space="preserve"> zajm</w:t>
            </w:r>
            <w:r w:rsidR="0088186D">
              <w:rPr>
                <w:rFonts w:ascii="Calibri" w:hAnsi="Calibri" w:cs="Calibri"/>
                <w:color w:val="000000"/>
              </w:rPr>
              <w:t>.</w:t>
            </w:r>
            <w:r w:rsidRPr="005A20AD">
              <w:rPr>
                <w:rFonts w:ascii="Calibri" w:hAnsi="Calibri" w:cs="Calibri"/>
                <w:color w:val="000000"/>
              </w:rPr>
              <w:t xml:space="preserve"> danih tuz</w:t>
            </w:r>
            <w:r w:rsidR="0088186D">
              <w:rPr>
                <w:rFonts w:ascii="Calibri" w:hAnsi="Calibri" w:cs="Calibri"/>
                <w:color w:val="000000"/>
              </w:rPr>
              <w:t>.</w:t>
            </w:r>
            <w:r w:rsidRPr="005A20AD">
              <w:rPr>
                <w:rFonts w:ascii="Calibri" w:hAnsi="Calibri" w:cs="Calibri"/>
                <w:color w:val="000000"/>
              </w:rPr>
              <w:t>bankama – poljopr.</w:t>
            </w:r>
          </w:p>
        </w:tc>
        <w:tc>
          <w:tcPr>
            <w:tcW w:w="184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100.000</w:t>
            </w:r>
          </w:p>
        </w:tc>
        <w:tc>
          <w:tcPr>
            <w:tcW w:w="168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10.000</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-90.000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6B57DC" w:rsidP="005A20AD">
            <w:pPr>
              <w:jc w:val="right"/>
              <w:rPr>
                <w:rFonts w:ascii="Calibri" w:hAnsi="Calibri" w:cs="Calibri"/>
                <w:color w:val="000000"/>
              </w:rPr>
            </w:pPr>
            <w:r>
              <w:rPr>
                <w:rFonts w:ascii="Calibri" w:hAnsi="Calibri" w:cs="Calibri"/>
                <w:color w:val="000000"/>
              </w:rPr>
              <w:t>10</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Neretvanski sliv</w:t>
            </w:r>
          </w:p>
        </w:tc>
        <w:tc>
          <w:tcPr>
            <w:tcW w:w="184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12.000</w:t>
            </w:r>
          </w:p>
        </w:tc>
        <w:tc>
          <w:tcPr>
            <w:tcW w:w="168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12.000</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6B57DC" w:rsidP="005A20AD">
            <w:pPr>
              <w:jc w:val="right"/>
              <w:rPr>
                <w:rFonts w:ascii="Calibri" w:hAnsi="Calibri" w:cs="Calibri"/>
                <w:color w:val="000000"/>
              </w:rPr>
            </w:pPr>
            <w:r>
              <w:rPr>
                <w:rFonts w:ascii="Calibri" w:hAnsi="Calibri" w:cs="Calibri"/>
                <w:color w:val="000000"/>
              </w:rPr>
              <w:t>100</w:t>
            </w:r>
          </w:p>
        </w:tc>
      </w:tr>
      <w:tr w:rsidR="005A20AD" w:rsidRPr="005A20AD" w:rsidTr="00BE5982">
        <w:trPr>
          <w:trHeight w:val="330"/>
        </w:trPr>
        <w:tc>
          <w:tcPr>
            <w:tcW w:w="4457" w:type="dxa"/>
            <w:tcBorders>
              <w:top w:val="nil"/>
              <w:left w:val="single" w:sz="8" w:space="0" w:color="auto"/>
              <w:bottom w:val="nil"/>
              <w:right w:val="single" w:sz="8" w:space="0" w:color="auto"/>
            </w:tcBorders>
            <w:shd w:val="clear" w:color="auto" w:fill="C2D69B" w:themeFill="accent3" w:themeFillTint="99"/>
            <w:hideMark/>
          </w:tcPr>
          <w:p w:rsidR="00113145" w:rsidRDefault="00113145" w:rsidP="005A20AD">
            <w:pPr>
              <w:rPr>
                <w:rFonts w:ascii="Calibri" w:hAnsi="Calibri" w:cs="Calibri"/>
                <w:b/>
                <w:bCs/>
                <w:color w:val="000000"/>
              </w:rPr>
            </w:pPr>
          </w:p>
          <w:p w:rsidR="005A20AD" w:rsidRPr="005A20AD" w:rsidRDefault="005A20AD" w:rsidP="005A20AD">
            <w:pPr>
              <w:rPr>
                <w:rFonts w:ascii="Calibri" w:hAnsi="Calibri" w:cs="Calibri"/>
                <w:b/>
                <w:bCs/>
                <w:color w:val="000000"/>
              </w:rPr>
            </w:pPr>
            <w:r w:rsidRPr="005A20AD">
              <w:rPr>
                <w:rFonts w:ascii="Calibri" w:hAnsi="Calibri" w:cs="Calibri"/>
                <w:b/>
                <w:bCs/>
                <w:color w:val="000000"/>
              </w:rPr>
              <w:t>4. PRIHODI ZA POSEBNE NAMJENE</w:t>
            </w:r>
          </w:p>
        </w:tc>
        <w:tc>
          <w:tcPr>
            <w:tcW w:w="1840" w:type="dxa"/>
            <w:tcBorders>
              <w:top w:val="nil"/>
              <w:left w:val="nil"/>
              <w:bottom w:val="single" w:sz="8" w:space="0" w:color="auto"/>
              <w:right w:val="single" w:sz="8" w:space="0" w:color="auto"/>
            </w:tcBorders>
            <w:shd w:val="clear" w:color="auto" w:fill="C2D69B" w:themeFill="accent3" w:themeFillTint="99"/>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32.000</w:t>
            </w:r>
          </w:p>
        </w:tc>
        <w:tc>
          <w:tcPr>
            <w:tcW w:w="1680" w:type="dxa"/>
            <w:tcBorders>
              <w:top w:val="nil"/>
              <w:left w:val="nil"/>
              <w:bottom w:val="single" w:sz="8" w:space="0" w:color="auto"/>
              <w:right w:val="single" w:sz="8" w:space="0" w:color="auto"/>
            </w:tcBorders>
            <w:shd w:val="clear" w:color="auto" w:fill="C2D69B" w:themeFill="accent3" w:themeFillTint="99"/>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35.582</w:t>
            </w:r>
          </w:p>
        </w:tc>
        <w:tc>
          <w:tcPr>
            <w:tcW w:w="1780" w:type="dxa"/>
            <w:tcBorders>
              <w:top w:val="nil"/>
              <w:left w:val="nil"/>
              <w:bottom w:val="single" w:sz="8" w:space="0" w:color="auto"/>
              <w:right w:val="single" w:sz="4" w:space="0" w:color="auto"/>
            </w:tcBorders>
            <w:shd w:val="clear" w:color="auto" w:fill="C2D69B" w:themeFill="accent3" w:themeFillTint="99"/>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3.582</w:t>
            </w:r>
          </w:p>
        </w:tc>
        <w:tc>
          <w:tcPr>
            <w:tcW w:w="96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hideMark/>
          </w:tcPr>
          <w:p w:rsidR="005A20AD" w:rsidRPr="005A20AD" w:rsidRDefault="006B57DC" w:rsidP="005A20AD">
            <w:pPr>
              <w:jc w:val="right"/>
              <w:rPr>
                <w:rFonts w:ascii="Calibri" w:hAnsi="Calibri" w:cs="Calibri"/>
                <w:b/>
                <w:bCs/>
                <w:color w:val="000000"/>
              </w:rPr>
            </w:pPr>
            <w:r>
              <w:rPr>
                <w:rFonts w:ascii="Calibri" w:hAnsi="Calibri" w:cs="Calibri"/>
                <w:b/>
                <w:bCs/>
                <w:color w:val="000000"/>
              </w:rPr>
              <w:t>111</w:t>
            </w:r>
          </w:p>
        </w:tc>
      </w:tr>
      <w:tr w:rsidR="005A20AD" w:rsidRPr="005A20AD" w:rsidTr="00BE5982">
        <w:trPr>
          <w:trHeight w:val="330"/>
        </w:trPr>
        <w:tc>
          <w:tcPr>
            <w:tcW w:w="4457" w:type="dxa"/>
            <w:tcBorders>
              <w:top w:val="single" w:sz="8" w:space="0" w:color="auto"/>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Prihod od prodaje auta</w:t>
            </w:r>
          </w:p>
        </w:tc>
        <w:tc>
          <w:tcPr>
            <w:tcW w:w="184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31.000</w:t>
            </w:r>
          </w:p>
        </w:tc>
        <w:tc>
          <w:tcPr>
            <w:tcW w:w="168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31.000</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6B57DC" w:rsidP="005A20AD">
            <w:pPr>
              <w:jc w:val="right"/>
              <w:rPr>
                <w:rFonts w:ascii="Calibri" w:hAnsi="Calibri" w:cs="Calibri"/>
                <w:color w:val="000000"/>
              </w:rPr>
            </w:pPr>
            <w:r>
              <w:rPr>
                <w:rFonts w:ascii="Calibri" w:hAnsi="Calibri" w:cs="Calibri"/>
                <w:color w:val="000000"/>
              </w:rPr>
              <w:t>100</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Prihod od prodaje zemljišta</w:t>
            </w:r>
          </w:p>
        </w:tc>
        <w:tc>
          <w:tcPr>
            <w:tcW w:w="184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1.000</w:t>
            </w:r>
          </w:p>
        </w:tc>
        <w:tc>
          <w:tcPr>
            <w:tcW w:w="168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4.582</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3.582</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6B57DC" w:rsidP="005A20AD">
            <w:pPr>
              <w:jc w:val="right"/>
              <w:rPr>
                <w:rFonts w:ascii="Calibri" w:hAnsi="Calibri" w:cs="Calibri"/>
                <w:color w:val="000000"/>
              </w:rPr>
            </w:pPr>
            <w:r>
              <w:rPr>
                <w:rFonts w:ascii="Calibri" w:hAnsi="Calibri" w:cs="Calibri"/>
                <w:color w:val="000000"/>
              </w:rPr>
              <w:t>458</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C2D69B" w:themeFill="accent3" w:themeFillTint="99"/>
            <w:hideMark/>
          </w:tcPr>
          <w:p w:rsidR="00113145" w:rsidRDefault="00113145" w:rsidP="005A20AD">
            <w:pPr>
              <w:rPr>
                <w:rFonts w:ascii="Calibri" w:hAnsi="Calibri" w:cs="Calibri"/>
                <w:b/>
                <w:bCs/>
                <w:color w:val="000000"/>
              </w:rPr>
            </w:pPr>
          </w:p>
          <w:p w:rsidR="005A20AD" w:rsidRPr="005A20AD" w:rsidRDefault="005A20AD" w:rsidP="005A20AD">
            <w:pPr>
              <w:rPr>
                <w:rFonts w:ascii="Calibri" w:hAnsi="Calibri" w:cs="Calibri"/>
                <w:b/>
                <w:bCs/>
                <w:color w:val="000000"/>
              </w:rPr>
            </w:pPr>
            <w:r w:rsidRPr="005A20AD">
              <w:rPr>
                <w:rFonts w:ascii="Calibri" w:hAnsi="Calibri" w:cs="Calibri"/>
                <w:b/>
                <w:bCs/>
                <w:color w:val="000000"/>
              </w:rPr>
              <w:t>5. DECENTRALIZIRANE FUNKCIJE</w:t>
            </w:r>
          </w:p>
        </w:tc>
        <w:tc>
          <w:tcPr>
            <w:tcW w:w="1840" w:type="dxa"/>
            <w:tcBorders>
              <w:top w:val="nil"/>
              <w:left w:val="nil"/>
              <w:bottom w:val="single" w:sz="8" w:space="0" w:color="auto"/>
              <w:right w:val="single" w:sz="8" w:space="0" w:color="auto"/>
            </w:tcBorders>
            <w:shd w:val="clear" w:color="auto" w:fill="C2D69B" w:themeFill="accent3" w:themeFillTint="99"/>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65.376.573</w:t>
            </w:r>
          </w:p>
        </w:tc>
        <w:tc>
          <w:tcPr>
            <w:tcW w:w="1680" w:type="dxa"/>
            <w:tcBorders>
              <w:top w:val="nil"/>
              <w:left w:val="nil"/>
              <w:bottom w:val="single" w:sz="8" w:space="0" w:color="auto"/>
              <w:right w:val="single" w:sz="8" w:space="0" w:color="auto"/>
            </w:tcBorders>
            <w:shd w:val="clear" w:color="auto" w:fill="C2D69B" w:themeFill="accent3" w:themeFillTint="99"/>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65.376.572</w:t>
            </w:r>
          </w:p>
        </w:tc>
        <w:tc>
          <w:tcPr>
            <w:tcW w:w="1780" w:type="dxa"/>
            <w:tcBorders>
              <w:top w:val="nil"/>
              <w:left w:val="nil"/>
              <w:bottom w:val="single" w:sz="8" w:space="0" w:color="auto"/>
              <w:right w:val="single" w:sz="4" w:space="0" w:color="auto"/>
            </w:tcBorders>
            <w:shd w:val="clear" w:color="auto" w:fill="C2D69B" w:themeFill="accent3" w:themeFillTint="99"/>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-1</w:t>
            </w:r>
          </w:p>
        </w:tc>
        <w:tc>
          <w:tcPr>
            <w:tcW w:w="96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hideMark/>
          </w:tcPr>
          <w:p w:rsidR="005A20AD" w:rsidRPr="005A20AD" w:rsidRDefault="006B57DC" w:rsidP="005A20AD">
            <w:pPr>
              <w:jc w:val="right"/>
              <w:rPr>
                <w:rFonts w:ascii="Calibri" w:hAnsi="Calibri" w:cs="Calibri"/>
                <w:b/>
                <w:bCs/>
                <w:color w:val="000000"/>
              </w:rPr>
            </w:pPr>
            <w:r>
              <w:rPr>
                <w:rFonts w:ascii="Calibri" w:hAnsi="Calibri" w:cs="Calibri"/>
                <w:b/>
                <w:bCs/>
                <w:color w:val="000000"/>
              </w:rPr>
              <w:t>100</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osnovno školstvo</w:t>
            </w:r>
          </w:p>
        </w:tc>
        <w:tc>
          <w:tcPr>
            <w:tcW w:w="184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20.713.065</w:t>
            </w:r>
          </w:p>
        </w:tc>
        <w:tc>
          <w:tcPr>
            <w:tcW w:w="168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20.713.064</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6B57DC" w:rsidP="005A20AD">
            <w:pPr>
              <w:jc w:val="right"/>
              <w:rPr>
                <w:rFonts w:ascii="Calibri" w:hAnsi="Calibri" w:cs="Calibri"/>
                <w:color w:val="000000"/>
              </w:rPr>
            </w:pPr>
            <w:r>
              <w:rPr>
                <w:rFonts w:ascii="Calibri" w:hAnsi="Calibri" w:cs="Calibri"/>
                <w:color w:val="000000"/>
              </w:rPr>
              <w:t>100</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srednje školstvo</w:t>
            </w:r>
          </w:p>
        </w:tc>
        <w:tc>
          <w:tcPr>
            <w:tcW w:w="184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15.718.613</w:t>
            </w:r>
          </w:p>
        </w:tc>
        <w:tc>
          <w:tcPr>
            <w:tcW w:w="168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15.718.614</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6B57DC" w:rsidP="005A20AD">
            <w:pPr>
              <w:jc w:val="right"/>
              <w:rPr>
                <w:rFonts w:ascii="Calibri" w:hAnsi="Calibri" w:cs="Calibri"/>
                <w:color w:val="000000"/>
              </w:rPr>
            </w:pPr>
            <w:r>
              <w:rPr>
                <w:rFonts w:ascii="Calibri" w:hAnsi="Calibri" w:cs="Calibri"/>
                <w:color w:val="000000"/>
              </w:rPr>
              <w:t>100</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zdravstvene ustanove</w:t>
            </w:r>
          </w:p>
        </w:tc>
        <w:tc>
          <w:tcPr>
            <w:tcW w:w="184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16.440.616</w:t>
            </w:r>
          </w:p>
        </w:tc>
        <w:tc>
          <w:tcPr>
            <w:tcW w:w="168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16.440.615</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6B57DC" w:rsidP="005A20AD">
            <w:pPr>
              <w:jc w:val="right"/>
              <w:rPr>
                <w:rFonts w:ascii="Calibri" w:hAnsi="Calibri" w:cs="Calibri"/>
                <w:color w:val="000000"/>
              </w:rPr>
            </w:pPr>
            <w:r>
              <w:rPr>
                <w:rFonts w:ascii="Calibri" w:hAnsi="Calibri" w:cs="Calibri"/>
                <w:color w:val="000000"/>
              </w:rPr>
              <w:t>100</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centri za socijalnu skrb</w:t>
            </w:r>
          </w:p>
        </w:tc>
        <w:tc>
          <w:tcPr>
            <w:tcW w:w="184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1.728.489</w:t>
            </w:r>
          </w:p>
        </w:tc>
        <w:tc>
          <w:tcPr>
            <w:tcW w:w="168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1.728.489</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6B57DC" w:rsidP="005A20AD">
            <w:pPr>
              <w:jc w:val="right"/>
              <w:rPr>
                <w:rFonts w:ascii="Calibri" w:hAnsi="Calibri" w:cs="Calibri"/>
                <w:color w:val="000000"/>
              </w:rPr>
            </w:pPr>
            <w:r>
              <w:rPr>
                <w:rFonts w:ascii="Calibri" w:hAnsi="Calibri" w:cs="Calibri"/>
                <w:color w:val="000000"/>
              </w:rPr>
              <w:t>100</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domovi za starije i nemoćne osobe</w:t>
            </w:r>
          </w:p>
        </w:tc>
        <w:tc>
          <w:tcPr>
            <w:tcW w:w="184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10.775.790</w:t>
            </w:r>
          </w:p>
        </w:tc>
        <w:tc>
          <w:tcPr>
            <w:tcW w:w="168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10.775.790</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6B57DC" w:rsidP="005A20AD">
            <w:pPr>
              <w:jc w:val="right"/>
              <w:rPr>
                <w:rFonts w:ascii="Calibri" w:hAnsi="Calibri" w:cs="Calibri"/>
                <w:color w:val="000000"/>
              </w:rPr>
            </w:pPr>
            <w:r>
              <w:rPr>
                <w:rFonts w:ascii="Calibri" w:hAnsi="Calibri" w:cs="Calibri"/>
                <w:color w:val="000000"/>
              </w:rPr>
              <w:t>100</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C2D69B" w:themeFill="accent3" w:themeFillTint="99"/>
            <w:hideMark/>
          </w:tcPr>
          <w:p w:rsidR="00113145" w:rsidRDefault="00113145" w:rsidP="005A20AD">
            <w:pPr>
              <w:rPr>
                <w:rFonts w:ascii="Calibri" w:hAnsi="Calibri" w:cs="Calibri"/>
                <w:b/>
                <w:bCs/>
                <w:color w:val="000000"/>
              </w:rPr>
            </w:pPr>
          </w:p>
          <w:p w:rsidR="005A20AD" w:rsidRPr="005A20AD" w:rsidRDefault="005A20AD" w:rsidP="005A20AD">
            <w:pPr>
              <w:rPr>
                <w:rFonts w:ascii="Calibri" w:hAnsi="Calibri" w:cs="Calibri"/>
                <w:b/>
                <w:bCs/>
                <w:color w:val="000000"/>
              </w:rPr>
            </w:pPr>
            <w:r w:rsidRPr="005A20AD">
              <w:rPr>
                <w:rFonts w:ascii="Calibri" w:hAnsi="Calibri" w:cs="Calibri"/>
                <w:b/>
                <w:bCs/>
                <w:color w:val="000000"/>
              </w:rPr>
              <w:t>6. REZULTAT POSLOVANJA DNŽ</w:t>
            </w:r>
          </w:p>
        </w:tc>
        <w:tc>
          <w:tcPr>
            <w:tcW w:w="1840" w:type="dxa"/>
            <w:tcBorders>
              <w:top w:val="nil"/>
              <w:left w:val="nil"/>
              <w:bottom w:val="single" w:sz="8" w:space="0" w:color="auto"/>
              <w:right w:val="single" w:sz="8" w:space="0" w:color="auto"/>
            </w:tcBorders>
            <w:shd w:val="clear" w:color="auto" w:fill="C2D69B" w:themeFill="accent3" w:themeFillTint="99"/>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59.439.694</w:t>
            </w:r>
          </w:p>
        </w:tc>
        <w:tc>
          <w:tcPr>
            <w:tcW w:w="1680" w:type="dxa"/>
            <w:tcBorders>
              <w:top w:val="nil"/>
              <w:left w:val="nil"/>
              <w:bottom w:val="single" w:sz="8" w:space="0" w:color="auto"/>
              <w:right w:val="single" w:sz="8" w:space="0" w:color="auto"/>
            </w:tcBorders>
            <w:shd w:val="clear" w:color="auto" w:fill="C2D69B" w:themeFill="accent3" w:themeFillTint="99"/>
            <w:vAlign w:val="bottom"/>
            <w:hideMark/>
          </w:tcPr>
          <w:p w:rsidR="005A20AD" w:rsidRPr="005A20AD" w:rsidRDefault="00F42CD2" w:rsidP="005A20AD">
            <w:pPr>
              <w:jc w:val="right"/>
              <w:rPr>
                <w:rFonts w:ascii="Calibri" w:hAnsi="Calibri" w:cs="Calibri"/>
                <w:b/>
                <w:bCs/>
                <w:color w:val="000000"/>
              </w:rPr>
            </w:pPr>
            <w:r>
              <w:rPr>
                <w:rFonts w:ascii="Calibri" w:hAnsi="Calibri" w:cs="Calibri"/>
                <w:b/>
                <w:bCs/>
                <w:color w:val="000000"/>
              </w:rPr>
              <w:t>59.439.694</w:t>
            </w:r>
          </w:p>
        </w:tc>
        <w:tc>
          <w:tcPr>
            <w:tcW w:w="1780" w:type="dxa"/>
            <w:tcBorders>
              <w:top w:val="nil"/>
              <w:left w:val="nil"/>
              <w:bottom w:val="single" w:sz="8" w:space="0" w:color="auto"/>
              <w:right w:val="single" w:sz="4" w:space="0" w:color="auto"/>
            </w:tcBorders>
            <w:shd w:val="clear" w:color="auto" w:fill="C2D69B" w:themeFill="accent3" w:themeFillTint="99"/>
            <w:vAlign w:val="bottom"/>
            <w:hideMark/>
          </w:tcPr>
          <w:p w:rsidR="005A20AD" w:rsidRPr="005A20AD" w:rsidRDefault="00F42CD2" w:rsidP="005A20AD">
            <w:pPr>
              <w:jc w:val="right"/>
              <w:rPr>
                <w:rFonts w:ascii="Calibri" w:hAnsi="Calibri" w:cs="Calibri"/>
                <w:b/>
                <w:bCs/>
                <w:color w:val="000000"/>
              </w:rPr>
            </w:pPr>
            <w:r>
              <w:rPr>
                <w:rFonts w:ascii="Calibri" w:hAnsi="Calibri" w:cs="Calibri"/>
                <w:b/>
                <w:bCs/>
                <w:color w:val="000000"/>
              </w:rPr>
              <w:t>0</w:t>
            </w:r>
          </w:p>
        </w:tc>
        <w:tc>
          <w:tcPr>
            <w:tcW w:w="96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hideMark/>
          </w:tcPr>
          <w:p w:rsidR="005A20AD" w:rsidRPr="005A20AD" w:rsidRDefault="006B57DC" w:rsidP="005A20AD">
            <w:pPr>
              <w:jc w:val="right"/>
              <w:rPr>
                <w:rFonts w:ascii="Calibri" w:hAnsi="Calibri" w:cs="Calibri"/>
                <w:b/>
                <w:bCs/>
                <w:color w:val="000000"/>
              </w:rPr>
            </w:pPr>
            <w:r>
              <w:rPr>
                <w:rFonts w:ascii="Calibri" w:hAnsi="Calibri" w:cs="Calibri"/>
                <w:b/>
                <w:bCs/>
                <w:color w:val="000000"/>
              </w:rPr>
              <w:t>100</w:t>
            </w:r>
          </w:p>
        </w:tc>
      </w:tr>
      <w:tr w:rsidR="005A20AD" w:rsidRPr="005A20AD" w:rsidTr="00BE5982">
        <w:trPr>
          <w:trHeight w:val="19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6B57DC" w:rsidP="006B57DC">
            <w:pPr>
              <w:rPr>
                <w:rFonts w:ascii="Calibri" w:hAnsi="Calibri" w:cs="Calibri"/>
                <w:color w:val="000000"/>
                <w:sz w:val="22"/>
                <w:szCs w:val="22"/>
              </w:rPr>
            </w:pPr>
            <w:r>
              <w:rPr>
                <w:rFonts w:ascii="Calibri" w:hAnsi="Calibri" w:cs="Calibri"/>
                <w:color w:val="000000"/>
                <w:sz w:val="22"/>
                <w:szCs w:val="22"/>
              </w:rPr>
              <w:t>RP – N</w:t>
            </w:r>
            <w:r w:rsidR="005A20AD" w:rsidRPr="005A20AD">
              <w:rPr>
                <w:rFonts w:ascii="Calibri" w:hAnsi="Calibri" w:cs="Calibri"/>
                <w:color w:val="000000"/>
                <w:sz w:val="22"/>
                <w:szCs w:val="22"/>
              </w:rPr>
              <w:t>amj</w:t>
            </w:r>
            <w:r>
              <w:rPr>
                <w:rFonts w:ascii="Calibri" w:hAnsi="Calibri" w:cs="Calibri"/>
                <w:color w:val="000000"/>
                <w:sz w:val="22"/>
                <w:szCs w:val="22"/>
              </w:rPr>
              <w:t>.</w:t>
            </w:r>
            <w:r w:rsidR="005A20AD" w:rsidRPr="005A20AD">
              <w:rPr>
                <w:rFonts w:ascii="Calibri" w:hAnsi="Calibri" w:cs="Calibri"/>
                <w:color w:val="000000"/>
                <w:sz w:val="22"/>
                <w:szCs w:val="22"/>
              </w:rPr>
              <w:t xml:space="preserve"> višak iz pret</w:t>
            </w:r>
            <w:r>
              <w:rPr>
                <w:rFonts w:ascii="Calibri" w:hAnsi="Calibri" w:cs="Calibri"/>
                <w:color w:val="000000"/>
                <w:sz w:val="22"/>
                <w:szCs w:val="22"/>
              </w:rPr>
              <w:t>.</w:t>
            </w:r>
            <w:r w:rsidR="005A20AD" w:rsidRPr="005A20AD">
              <w:rPr>
                <w:rFonts w:ascii="Calibri" w:hAnsi="Calibri" w:cs="Calibri"/>
                <w:color w:val="000000"/>
                <w:sz w:val="22"/>
                <w:szCs w:val="22"/>
              </w:rPr>
              <w:t>god</w:t>
            </w:r>
            <w:r>
              <w:rPr>
                <w:rFonts w:ascii="Calibri" w:hAnsi="Calibri" w:cs="Calibri"/>
                <w:color w:val="000000"/>
                <w:sz w:val="22"/>
                <w:szCs w:val="22"/>
              </w:rPr>
              <w:t>.</w:t>
            </w:r>
            <w:r w:rsidR="005A20AD" w:rsidRPr="005A20AD">
              <w:rPr>
                <w:rFonts w:ascii="Calibri" w:hAnsi="Calibri" w:cs="Calibri"/>
                <w:color w:val="000000"/>
                <w:sz w:val="22"/>
                <w:szCs w:val="22"/>
              </w:rPr>
              <w:t>-uplaćeni prihodi</w:t>
            </w:r>
          </w:p>
        </w:tc>
        <w:tc>
          <w:tcPr>
            <w:tcW w:w="184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21.230.431</w:t>
            </w:r>
          </w:p>
        </w:tc>
        <w:tc>
          <w:tcPr>
            <w:tcW w:w="1680" w:type="dxa"/>
            <w:tcBorders>
              <w:top w:val="nil"/>
              <w:left w:val="nil"/>
              <w:bottom w:val="single" w:sz="8" w:space="0" w:color="auto"/>
              <w:right w:val="single" w:sz="8" w:space="0" w:color="auto"/>
            </w:tcBorders>
            <w:shd w:val="clear" w:color="auto" w:fill="auto"/>
            <w:vAlign w:val="bottom"/>
            <w:hideMark/>
          </w:tcPr>
          <w:p w:rsidR="005A20AD" w:rsidRPr="005A20AD" w:rsidRDefault="00F42CD2" w:rsidP="005A20AD">
            <w:pPr>
              <w:jc w:val="right"/>
              <w:rPr>
                <w:rFonts w:ascii="Calibri" w:hAnsi="Calibri" w:cs="Calibri"/>
                <w:color w:val="000000"/>
              </w:rPr>
            </w:pPr>
            <w:r>
              <w:rPr>
                <w:rFonts w:ascii="Calibri" w:hAnsi="Calibri" w:cs="Calibri"/>
                <w:color w:val="000000"/>
              </w:rPr>
              <w:t>21.230.431</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F42CD2" w:rsidP="005A20AD">
            <w:pPr>
              <w:jc w:val="right"/>
              <w:rPr>
                <w:rFonts w:ascii="Calibri" w:hAnsi="Calibri" w:cs="Calibri"/>
                <w:color w:val="000000"/>
              </w:rPr>
            </w:pPr>
            <w:r>
              <w:rPr>
                <w:rFonts w:ascii="Calibri" w:hAnsi="Calibri" w:cs="Calibri"/>
                <w:color w:val="000000"/>
              </w:rPr>
              <w:t>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6B57DC" w:rsidP="005A20AD">
            <w:pPr>
              <w:jc w:val="right"/>
              <w:rPr>
                <w:rFonts w:ascii="Calibri" w:hAnsi="Calibri" w:cs="Calibri"/>
                <w:color w:val="000000"/>
              </w:rPr>
            </w:pPr>
            <w:r>
              <w:rPr>
                <w:rFonts w:ascii="Calibri" w:hAnsi="Calibri" w:cs="Calibri"/>
                <w:color w:val="000000"/>
              </w:rPr>
              <w:t>100</w:t>
            </w:r>
          </w:p>
        </w:tc>
      </w:tr>
      <w:tr w:rsidR="005A20AD" w:rsidRPr="005A20AD" w:rsidTr="00BE5982">
        <w:trPr>
          <w:trHeight w:val="615"/>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877B24" w:rsidP="006B57DC">
            <w:pPr>
              <w:rPr>
                <w:rFonts w:ascii="Calibri" w:hAnsi="Calibri" w:cs="Calibri"/>
                <w:color w:val="000000"/>
                <w:sz w:val="22"/>
                <w:szCs w:val="22"/>
              </w:rPr>
            </w:pPr>
            <w:r>
              <w:rPr>
                <w:rFonts w:ascii="Calibri" w:hAnsi="Calibri" w:cs="Calibri"/>
                <w:color w:val="000000"/>
                <w:sz w:val="22"/>
                <w:szCs w:val="22"/>
              </w:rPr>
              <w:t xml:space="preserve">RP - </w:t>
            </w:r>
            <w:r w:rsidR="006B57DC">
              <w:rPr>
                <w:rFonts w:ascii="Calibri" w:hAnsi="Calibri" w:cs="Calibri"/>
                <w:color w:val="000000"/>
                <w:sz w:val="22"/>
                <w:szCs w:val="22"/>
              </w:rPr>
              <w:t>N</w:t>
            </w:r>
            <w:r w:rsidR="005A20AD" w:rsidRPr="005A20AD">
              <w:rPr>
                <w:rFonts w:ascii="Calibri" w:hAnsi="Calibri" w:cs="Calibri"/>
                <w:color w:val="000000"/>
                <w:sz w:val="22"/>
                <w:szCs w:val="22"/>
              </w:rPr>
              <w:t>enamjenski višak iz prethodnih godina-ugovorene obveze+kredit</w:t>
            </w:r>
          </w:p>
        </w:tc>
        <w:tc>
          <w:tcPr>
            <w:tcW w:w="184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8.178.873</w:t>
            </w:r>
          </w:p>
        </w:tc>
        <w:tc>
          <w:tcPr>
            <w:tcW w:w="168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8.178.873</w:t>
            </w:r>
          </w:p>
        </w:tc>
        <w:tc>
          <w:tcPr>
            <w:tcW w:w="1780" w:type="dxa"/>
            <w:tcBorders>
              <w:top w:val="nil"/>
              <w:left w:val="nil"/>
              <w:bottom w:val="single" w:sz="8" w:space="0" w:color="auto"/>
              <w:right w:val="single" w:sz="4" w:space="0" w:color="auto"/>
            </w:tcBorders>
            <w:shd w:val="clear" w:color="auto" w:fill="auto"/>
            <w:hideMark/>
          </w:tcPr>
          <w:p w:rsidR="006B57DC" w:rsidRDefault="006B57DC" w:rsidP="005A20AD">
            <w:pPr>
              <w:jc w:val="right"/>
              <w:rPr>
                <w:rFonts w:ascii="Calibri" w:hAnsi="Calibri" w:cs="Calibri"/>
                <w:color w:val="000000"/>
              </w:rPr>
            </w:pPr>
          </w:p>
          <w:p w:rsidR="005A20AD" w:rsidRPr="005A20AD" w:rsidRDefault="005A20AD" w:rsidP="005A20AD">
            <w:pPr>
              <w:jc w:val="right"/>
              <w:rPr>
                <w:rFonts w:ascii="Calibri" w:hAnsi="Calibri" w:cs="Calibri"/>
                <w:color w:val="000000"/>
              </w:rPr>
            </w:pPr>
            <w:r w:rsidRPr="005A20AD">
              <w:rPr>
                <w:rFonts w:ascii="Calibri" w:hAnsi="Calibri" w:cs="Calibri"/>
                <w:color w:val="000000"/>
              </w:rPr>
              <w:t>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6B57DC" w:rsidP="005A20AD">
            <w:pPr>
              <w:jc w:val="right"/>
              <w:rPr>
                <w:rFonts w:ascii="Calibri" w:hAnsi="Calibri" w:cs="Calibri"/>
                <w:color w:val="000000"/>
              </w:rPr>
            </w:pPr>
            <w:r>
              <w:rPr>
                <w:rFonts w:ascii="Calibri" w:hAnsi="Calibri" w:cs="Calibri"/>
                <w:color w:val="000000"/>
              </w:rPr>
              <w:t>100</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877B24" w:rsidP="005A20AD">
            <w:pPr>
              <w:rPr>
                <w:rFonts w:ascii="Calibri" w:hAnsi="Calibri" w:cs="Calibri"/>
                <w:color w:val="000000"/>
                <w:sz w:val="22"/>
                <w:szCs w:val="22"/>
              </w:rPr>
            </w:pPr>
            <w:r>
              <w:rPr>
                <w:rFonts w:ascii="Calibri" w:hAnsi="Calibri" w:cs="Calibri"/>
                <w:color w:val="000000"/>
                <w:sz w:val="22"/>
                <w:szCs w:val="22"/>
              </w:rPr>
              <w:t xml:space="preserve">RP - </w:t>
            </w:r>
            <w:r w:rsidR="006B57DC">
              <w:rPr>
                <w:rFonts w:ascii="Calibri" w:hAnsi="Calibri" w:cs="Calibri"/>
                <w:color w:val="000000"/>
                <w:sz w:val="22"/>
                <w:szCs w:val="22"/>
              </w:rPr>
              <w:t>N</w:t>
            </w:r>
            <w:r w:rsidR="005A20AD" w:rsidRPr="005A20AD">
              <w:rPr>
                <w:rFonts w:ascii="Calibri" w:hAnsi="Calibri" w:cs="Calibri"/>
                <w:color w:val="000000"/>
                <w:sz w:val="22"/>
                <w:szCs w:val="22"/>
              </w:rPr>
              <w:t>enamjenski višak iz prethodnih godina</w:t>
            </w:r>
          </w:p>
        </w:tc>
        <w:tc>
          <w:tcPr>
            <w:tcW w:w="184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30.030.390</w:t>
            </w:r>
          </w:p>
        </w:tc>
        <w:tc>
          <w:tcPr>
            <w:tcW w:w="168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30.030.390</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6B57DC" w:rsidP="005A20AD">
            <w:pPr>
              <w:jc w:val="right"/>
              <w:rPr>
                <w:rFonts w:ascii="Calibri" w:hAnsi="Calibri" w:cs="Calibri"/>
                <w:color w:val="000000"/>
              </w:rPr>
            </w:pPr>
            <w:r>
              <w:rPr>
                <w:rFonts w:ascii="Calibri" w:hAnsi="Calibri" w:cs="Calibri"/>
                <w:color w:val="000000"/>
              </w:rPr>
              <w:t>100</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C2D69B" w:themeFill="accent3" w:themeFillTint="99"/>
            <w:hideMark/>
          </w:tcPr>
          <w:p w:rsidR="00113145" w:rsidRDefault="00113145" w:rsidP="005A20AD">
            <w:pPr>
              <w:rPr>
                <w:rFonts w:ascii="Calibri" w:hAnsi="Calibri" w:cs="Calibri"/>
                <w:b/>
                <w:bCs/>
                <w:color w:val="000000"/>
              </w:rPr>
            </w:pPr>
          </w:p>
          <w:p w:rsidR="005A20AD" w:rsidRPr="005A20AD" w:rsidRDefault="005A20AD" w:rsidP="005A20AD">
            <w:pPr>
              <w:rPr>
                <w:rFonts w:ascii="Calibri" w:hAnsi="Calibri" w:cs="Calibri"/>
                <w:b/>
                <w:bCs/>
                <w:color w:val="000000"/>
              </w:rPr>
            </w:pPr>
            <w:r w:rsidRPr="005A20AD">
              <w:rPr>
                <w:rFonts w:ascii="Calibri" w:hAnsi="Calibri" w:cs="Calibri"/>
                <w:b/>
                <w:bCs/>
                <w:color w:val="000000"/>
              </w:rPr>
              <w:t>7. URED DRŽAVNE UPRAVE DNŽ</w:t>
            </w:r>
          </w:p>
        </w:tc>
        <w:tc>
          <w:tcPr>
            <w:tcW w:w="1840" w:type="dxa"/>
            <w:tcBorders>
              <w:top w:val="nil"/>
              <w:left w:val="nil"/>
              <w:bottom w:val="single" w:sz="8" w:space="0" w:color="auto"/>
              <w:right w:val="single" w:sz="8" w:space="0" w:color="auto"/>
            </w:tcBorders>
            <w:shd w:val="clear" w:color="auto" w:fill="C2D69B" w:themeFill="accent3" w:themeFillTint="99"/>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20.290.000</w:t>
            </w:r>
          </w:p>
        </w:tc>
        <w:tc>
          <w:tcPr>
            <w:tcW w:w="1680" w:type="dxa"/>
            <w:tcBorders>
              <w:top w:val="nil"/>
              <w:left w:val="nil"/>
              <w:bottom w:val="single" w:sz="8" w:space="0" w:color="auto"/>
              <w:right w:val="single" w:sz="8" w:space="0" w:color="auto"/>
            </w:tcBorders>
            <w:shd w:val="clear" w:color="auto" w:fill="C2D69B" w:themeFill="accent3" w:themeFillTint="99"/>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20.714.000</w:t>
            </w:r>
          </w:p>
        </w:tc>
        <w:tc>
          <w:tcPr>
            <w:tcW w:w="1780" w:type="dxa"/>
            <w:tcBorders>
              <w:top w:val="nil"/>
              <w:left w:val="nil"/>
              <w:bottom w:val="single" w:sz="8" w:space="0" w:color="auto"/>
              <w:right w:val="single" w:sz="4" w:space="0" w:color="auto"/>
            </w:tcBorders>
            <w:shd w:val="clear" w:color="auto" w:fill="C2D69B" w:themeFill="accent3" w:themeFillTint="99"/>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424.000</w:t>
            </w:r>
          </w:p>
        </w:tc>
        <w:tc>
          <w:tcPr>
            <w:tcW w:w="96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hideMark/>
          </w:tcPr>
          <w:p w:rsidR="005A20AD" w:rsidRPr="005A20AD" w:rsidRDefault="00113145" w:rsidP="005A20AD">
            <w:pPr>
              <w:jc w:val="right"/>
              <w:rPr>
                <w:rFonts w:ascii="Calibri" w:hAnsi="Calibri" w:cs="Calibri"/>
                <w:b/>
                <w:bCs/>
                <w:color w:val="000000"/>
              </w:rPr>
            </w:pPr>
            <w:r>
              <w:rPr>
                <w:rFonts w:ascii="Calibri" w:hAnsi="Calibri" w:cs="Calibri"/>
                <w:b/>
                <w:bCs/>
                <w:color w:val="000000"/>
              </w:rPr>
              <w:t>102</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Ministarstvo uprave</w:t>
            </w:r>
          </w:p>
        </w:tc>
        <w:tc>
          <w:tcPr>
            <w:tcW w:w="184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17.500.000</w:t>
            </w:r>
          </w:p>
        </w:tc>
        <w:tc>
          <w:tcPr>
            <w:tcW w:w="168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17.500.000</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113145" w:rsidP="005A20AD">
            <w:pPr>
              <w:jc w:val="right"/>
              <w:rPr>
                <w:rFonts w:ascii="Calibri" w:hAnsi="Calibri" w:cs="Calibri"/>
                <w:color w:val="000000"/>
              </w:rPr>
            </w:pPr>
            <w:r>
              <w:rPr>
                <w:rFonts w:ascii="Calibri" w:hAnsi="Calibri" w:cs="Calibri"/>
                <w:color w:val="000000"/>
              </w:rPr>
              <w:t>100</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Ministarstvo branitelja</w:t>
            </w:r>
          </w:p>
        </w:tc>
        <w:tc>
          <w:tcPr>
            <w:tcW w:w="184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150.000</w:t>
            </w:r>
          </w:p>
        </w:tc>
        <w:tc>
          <w:tcPr>
            <w:tcW w:w="168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150.000</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113145" w:rsidP="005A20AD">
            <w:pPr>
              <w:jc w:val="right"/>
              <w:rPr>
                <w:rFonts w:ascii="Calibri" w:hAnsi="Calibri" w:cs="Calibri"/>
                <w:color w:val="000000"/>
              </w:rPr>
            </w:pPr>
            <w:r>
              <w:rPr>
                <w:rFonts w:ascii="Calibri" w:hAnsi="Calibri" w:cs="Calibri"/>
                <w:color w:val="000000"/>
              </w:rPr>
              <w:t>100</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Prihodi od naknada sklapanja braka</w:t>
            </w:r>
          </w:p>
        </w:tc>
        <w:tc>
          <w:tcPr>
            <w:tcW w:w="184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520.000</w:t>
            </w:r>
          </w:p>
        </w:tc>
        <w:tc>
          <w:tcPr>
            <w:tcW w:w="168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779.000</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259.000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113145" w:rsidP="005A20AD">
            <w:pPr>
              <w:jc w:val="right"/>
              <w:rPr>
                <w:rFonts w:ascii="Calibri" w:hAnsi="Calibri" w:cs="Calibri"/>
                <w:color w:val="000000"/>
              </w:rPr>
            </w:pPr>
            <w:r>
              <w:rPr>
                <w:rFonts w:ascii="Calibri" w:hAnsi="Calibri" w:cs="Calibri"/>
                <w:color w:val="000000"/>
              </w:rPr>
              <w:t>150</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Prihodi za PN - izvlaštenja</w:t>
            </w:r>
          </w:p>
        </w:tc>
        <w:tc>
          <w:tcPr>
            <w:tcW w:w="184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120.000</w:t>
            </w:r>
          </w:p>
        </w:tc>
        <w:tc>
          <w:tcPr>
            <w:tcW w:w="168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85.000</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-35.000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113145" w:rsidP="005A20AD">
            <w:pPr>
              <w:jc w:val="right"/>
              <w:rPr>
                <w:rFonts w:ascii="Calibri" w:hAnsi="Calibri" w:cs="Calibri"/>
                <w:color w:val="000000"/>
              </w:rPr>
            </w:pPr>
            <w:r>
              <w:rPr>
                <w:rFonts w:ascii="Calibri" w:hAnsi="Calibri" w:cs="Calibri"/>
                <w:color w:val="000000"/>
              </w:rPr>
              <w:t>71</w:t>
            </w:r>
          </w:p>
        </w:tc>
      </w:tr>
      <w:tr w:rsidR="005A20AD" w:rsidRPr="005A20AD" w:rsidTr="00BE5982">
        <w:trPr>
          <w:trHeight w:val="330"/>
        </w:trPr>
        <w:tc>
          <w:tcPr>
            <w:tcW w:w="4457" w:type="dxa"/>
            <w:tcBorders>
              <w:top w:val="nil"/>
              <w:left w:val="single" w:sz="8" w:space="0" w:color="auto"/>
              <w:bottom w:val="single" w:sz="4"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Prihodi za PN - vještačenja</w:t>
            </w:r>
          </w:p>
        </w:tc>
        <w:tc>
          <w:tcPr>
            <w:tcW w:w="1840" w:type="dxa"/>
            <w:tcBorders>
              <w:top w:val="nil"/>
              <w:left w:val="nil"/>
              <w:bottom w:val="single" w:sz="4"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2.000.000</w:t>
            </w:r>
          </w:p>
        </w:tc>
        <w:tc>
          <w:tcPr>
            <w:tcW w:w="1680" w:type="dxa"/>
            <w:tcBorders>
              <w:top w:val="nil"/>
              <w:left w:val="nil"/>
              <w:bottom w:val="single" w:sz="4"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2.200.000</w:t>
            </w:r>
          </w:p>
        </w:tc>
        <w:tc>
          <w:tcPr>
            <w:tcW w:w="1780" w:type="dxa"/>
            <w:tcBorders>
              <w:top w:val="nil"/>
              <w:left w:val="nil"/>
              <w:bottom w:val="single" w:sz="4"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200.000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113145" w:rsidP="005A20AD">
            <w:pPr>
              <w:jc w:val="right"/>
              <w:rPr>
                <w:rFonts w:ascii="Calibri" w:hAnsi="Calibri" w:cs="Calibri"/>
                <w:color w:val="000000"/>
              </w:rPr>
            </w:pPr>
            <w:r>
              <w:rPr>
                <w:rFonts w:ascii="Calibri" w:hAnsi="Calibri" w:cs="Calibri"/>
                <w:color w:val="000000"/>
              </w:rPr>
              <w:t>110</w:t>
            </w:r>
          </w:p>
        </w:tc>
      </w:tr>
      <w:tr w:rsidR="005A20AD" w:rsidRPr="005A20AD" w:rsidTr="00BE5982">
        <w:trPr>
          <w:trHeight w:val="621"/>
        </w:trPr>
        <w:tc>
          <w:tcPr>
            <w:tcW w:w="4457" w:type="dxa"/>
            <w:tcBorders>
              <w:top w:val="single" w:sz="4" w:space="0" w:color="auto"/>
              <w:left w:val="single" w:sz="8" w:space="0" w:color="auto"/>
              <w:bottom w:val="single" w:sz="8" w:space="0" w:color="auto"/>
              <w:right w:val="single" w:sz="8" w:space="0" w:color="auto"/>
            </w:tcBorders>
            <w:shd w:val="clear" w:color="auto" w:fill="FDE9D9" w:themeFill="accent6" w:themeFillTint="33"/>
            <w:hideMark/>
          </w:tcPr>
          <w:p w:rsidR="005A20AD" w:rsidRPr="005A20AD" w:rsidRDefault="007C0CB5" w:rsidP="005A20AD">
            <w:pPr>
              <w:rPr>
                <w:rFonts w:ascii="Calibri" w:hAnsi="Calibri" w:cs="Calibri"/>
                <w:b/>
                <w:bCs/>
                <w:color w:val="000000"/>
              </w:rPr>
            </w:pPr>
            <w:r>
              <w:rPr>
                <w:rFonts w:ascii="Calibri" w:hAnsi="Calibri" w:cs="Calibri"/>
                <w:b/>
                <w:bCs/>
                <w:color w:val="000000"/>
              </w:rPr>
              <w:lastRenderedPageBreak/>
              <w:t>II</w:t>
            </w:r>
            <w:r w:rsidR="005A20AD" w:rsidRPr="005A20AD">
              <w:rPr>
                <w:rFonts w:ascii="Calibri" w:hAnsi="Calibri" w:cs="Calibri"/>
                <w:b/>
                <w:bCs/>
                <w:color w:val="000000"/>
              </w:rPr>
              <w:t>. VLASTITI I NAMJENSKI  PRIHODI                        PRORAČUNSKIH KORISNIKA</w:t>
            </w:r>
          </w:p>
        </w:tc>
        <w:tc>
          <w:tcPr>
            <w:tcW w:w="1840" w:type="dxa"/>
            <w:tcBorders>
              <w:top w:val="single" w:sz="4" w:space="0" w:color="auto"/>
              <w:left w:val="nil"/>
              <w:bottom w:val="single" w:sz="8" w:space="0" w:color="auto"/>
              <w:right w:val="single" w:sz="8" w:space="0" w:color="auto"/>
            </w:tcBorders>
            <w:shd w:val="clear" w:color="auto" w:fill="FDE9D9" w:themeFill="accent6" w:themeFillTint="33"/>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859.882.080</w:t>
            </w:r>
          </w:p>
        </w:tc>
        <w:tc>
          <w:tcPr>
            <w:tcW w:w="1680" w:type="dxa"/>
            <w:tcBorders>
              <w:top w:val="single" w:sz="4" w:space="0" w:color="auto"/>
              <w:left w:val="nil"/>
              <w:bottom w:val="single" w:sz="8" w:space="0" w:color="auto"/>
              <w:right w:val="single" w:sz="8" w:space="0" w:color="auto"/>
            </w:tcBorders>
            <w:shd w:val="clear" w:color="auto" w:fill="FDE9D9" w:themeFill="accent6" w:themeFillTint="33"/>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954.368.316</w:t>
            </w:r>
          </w:p>
        </w:tc>
        <w:tc>
          <w:tcPr>
            <w:tcW w:w="1780" w:type="dxa"/>
            <w:tcBorders>
              <w:top w:val="single" w:sz="4" w:space="0" w:color="auto"/>
              <w:left w:val="nil"/>
              <w:bottom w:val="single" w:sz="8" w:space="0" w:color="auto"/>
              <w:right w:val="single" w:sz="4" w:space="0" w:color="auto"/>
            </w:tcBorders>
            <w:shd w:val="clear" w:color="auto" w:fill="FDE9D9" w:themeFill="accent6" w:themeFillTint="33"/>
            <w:vAlign w:val="bottom"/>
            <w:hideMark/>
          </w:tcPr>
          <w:p w:rsidR="005A20AD" w:rsidRPr="005A20AD" w:rsidRDefault="005A20AD" w:rsidP="005A20AD">
            <w:pPr>
              <w:jc w:val="right"/>
              <w:rPr>
                <w:rFonts w:ascii="Calibri" w:hAnsi="Calibri" w:cs="Calibri"/>
                <w:b/>
                <w:bCs/>
                <w:color w:val="000000"/>
              </w:rPr>
            </w:pPr>
            <w:r w:rsidRPr="005A20AD">
              <w:rPr>
                <w:rFonts w:ascii="Calibri" w:hAnsi="Calibri" w:cs="Calibri"/>
                <w:b/>
                <w:bCs/>
                <w:color w:val="000000"/>
              </w:rPr>
              <w:t>94.486.236</w:t>
            </w:r>
          </w:p>
        </w:tc>
        <w:tc>
          <w:tcPr>
            <w:tcW w:w="96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bottom"/>
            <w:hideMark/>
          </w:tcPr>
          <w:p w:rsidR="005A20AD" w:rsidRPr="005A20AD" w:rsidRDefault="00113145" w:rsidP="005A20AD">
            <w:pPr>
              <w:jc w:val="right"/>
              <w:rPr>
                <w:rFonts w:ascii="Calibri" w:hAnsi="Calibri" w:cs="Calibri"/>
                <w:b/>
                <w:bCs/>
                <w:color w:val="000000"/>
              </w:rPr>
            </w:pPr>
            <w:r>
              <w:rPr>
                <w:rFonts w:ascii="Calibri" w:hAnsi="Calibri" w:cs="Calibri"/>
                <w:b/>
                <w:bCs/>
                <w:color w:val="000000"/>
              </w:rPr>
              <w:t>111</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Školstvo</w:t>
            </w:r>
          </w:p>
        </w:tc>
        <w:tc>
          <w:tcPr>
            <w:tcW w:w="184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328.621.687</w:t>
            </w:r>
          </w:p>
        </w:tc>
        <w:tc>
          <w:tcPr>
            <w:tcW w:w="168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321.624.346</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-6.997.341</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113145" w:rsidP="005A20AD">
            <w:pPr>
              <w:jc w:val="right"/>
              <w:rPr>
                <w:rFonts w:ascii="Calibri" w:hAnsi="Calibri" w:cs="Calibri"/>
                <w:color w:val="000000"/>
              </w:rPr>
            </w:pPr>
            <w:r>
              <w:rPr>
                <w:rFonts w:ascii="Calibri" w:hAnsi="Calibri" w:cs="Calibri"/>
                <w:color w:val="000000"/>
              </w:rPr>
              <w:t>98</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Zdravstvene ustanove/socijala</w:t>
            </w:r>
          </w:p>
        </w:tc>
        <w:tc>
          <w:tcPr>
            <w:tcW w:w="184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520.036.192</w:t>
            </w:r>
          </w:p>
        </w:tc>
        <w:tc>
          <w:tcPr>
            <w:tcW w:w="168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623.059.730</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103.023.538</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113145" w:rsidP="005A20AD">
            <w:pPr>
              <w:jc w:val="right"/>
              <w:rPr>
                <w:rFonts w:ascii="Calibri" w:hAnsi="Calibri" w:cs="Calibri"/>
                <w:color w:val="000000"/>
              </w:rPr>
            </w:pPr>
            <w:r>
              <w:rPr>
                <w:rFonts w:ascii="Calibri" w:hAnsi="Calibri" w:cs="Calibri"/>
                <w:color w:val="000000"/>
              </w:rPr>
              <w:t>120</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JU Zavod za prostorno uređenje</w:t>
            </w:r>
          </w:p>
        </w:tc>
        <w:tc>
          <w:tcPr>
            <w:tcW w:w="184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921.400</w:t>
            </w:r>
          </w:p>
        </w:tc>
        <w:tc>
          <w:tcPr>
            <w:tcW w:w="168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963.926</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42.526</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113145" w:rsidP="005A20AD">
            <w:pPr>
              <w:jc w:val="right"/>
              <w:rPr>
                <w:rFonts w:ascii="Calibri" w:hAnsi="Calibri" w:cs="Calibri"/>
                <w:color w:val="000000"/>
              </w:rPr>
            </w:pPr>
            <w:r>
              <w:rPr>
                <w:rFonts w:ascii="Calibri" w:hAnsi="Calibri" w:cs="Calibri"/>
                <w:color w:val="000000"/>
              </w:rPr>
              <w:t>105</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JU za zaštićene dijelove prirode</w:t>
            </w:r>
          </w:p>
        </w:tc>
        <w:tc>
          <w:tcPr>
            <w:tcW w:w="184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2.187.300</w:t>
            </w:r>
          </w:p>
        </w:tc>
        <w:tc>
          <w:tcPr>
            <w:tcW w:w="168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925.900</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-1.261.400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113145" w:rsidP="005A20AD">
            <w:pPr>
              <w:jc w:val="right"/>
              <w:rPr>
                <w:rFonts w:ascii="Calibri" w:hAnsi="Calibri" w:cs="Calibri"/>
                <w:color w:val="000000"/>
              </w:rPr>
            </w:pPr>
            <w:r>
              <w:rPr>
                <w:rFonts w:ascii="Calibri" w:hAnsi="Calibri" w:cs="Calibri"/>
                <w:color w:val="000000"/>
              </w:rPr>
              <w:t>42</w:t>
            </w:r>
          </w:p>
        </w:tc>
      </w:tr>
      <w:tr w:rsidR="005A20AD" w:rsidRPr="005A20AD" w:rsidTr="00BE5982">
        <w:trPr>
          <w:trHeight w:val="330"/>
        </w:trPr>
        <w:tc>
          <w:tcPr>
            <w:tcW w:w="4457" w:type="dxa"/>
            <w:tcBorders>
              <w:top w:val="nil"/>
              <w:left w:val="single" w:sz="8" w:space="0" w:color="auto"/>
              <w:bottom w:val="single" w:sz="8" w:space="0" w:color="auto"/>
              <w:right w:val="single" w:sz="8" w:space="0" w:color="auto"/>
            </w:tcBorders>
            <w:shd w:val="clear" w:color="auto" w:fill="auto"/>
            <w:hideMark/>
          </w:tcPr>
          <w:p w:rsidR="005A20AD" w:rsidRPr="005A20AD" w:rsidRDefault="005A20AD" w:rsidP="005A20AD">
            <w:pPr>
              <w:rPr>
                <w:rFonts w:ascii="Calibri" w:hAnsi="Calibri" w:cs="Calibri"/>
                <w:color w:val="000000"/>
              </w:rPr>
            </w:pPr>
            <w:r w:rsidRPr="005A20AD">
              <w:rPr>
                <w:rFonts w:ascii="Calibri" w:hAnsi="Calibri" w:cs="Calibri"/>
                <w:color w:val="000000"/>
              </w:rPr>
              <w:t>JU RRA DUNEA</w:t>
            </w:r>
          </w:p>
        </w:tc>
        <w:tc>
          <w:tcPr>
            <w:tcW w:w="184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8.115.501</w:t>
            </w:r>
          </w:p>
        </w:tc>
        <w:tc>
          <w:tcPr>
            <w:tcW w:w="1680" w:type="dxa"/>
            <w:tcBorders>
              <w:top w:val="nil"/>
              <w:left w:val="nil"/>
              <w:bottom w:val="single" w:sz="8" w:space="0" w:color="auto"/>
              <w:right w:val="single" w:sz="8" w:space="0" w:color="auto"/>
            </w:tcBorders>
            <w:shd w:val="clear" w:color="auto" w:fill="auto"/>
            <w:vAlign w:val="bottom"/>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7.794.414</w:t>
            </w:r>
          </w:p>
        </w:tc>
        <w:tc>
          <w:tcPr>
            <w:tcW w:w="1780" w:type="dxa"/>
            <w:tcBorders>
              <w:top w:val="nil"/>
              <w:left w:val="nil"/>
              <w:bottom w:val="single" w:sz="8" w:space="0" w:color="auto"/>
              <w:right w:val="single" w:sz="4" w:space="0" w:color="auto"/>
            </w:tcBorders>
            <w:shd w:val="clear" w:color="auto" w:fill="auto"/>
            <w:hideMark/>
          </w:tcPr>
          <w:p w:rsidR="005A20AD" w:rsidRPr="005A20AD" w:rsidRDefault="005A20AD" w:rsidP="005A20AD">
            <w:pPr>
              <w:jc w:val="right"/>
              <w:rPr>
                <w:rFonts w:ascii="Calibri" w:hAnsi="Calibri" w:cs="Calibri"/>
                <w:color w:val="000000"/>
              </w:rPr>
            </w:pPr>
            <w:r w:rsidRPr="005A20AD">
              <w:rPr>
                <w:rFonts w:ascii="Calibri" w:hAnsi="Calibri" w:cs="Calibri"/>
                <w:color w:val="000000"/>
              </w:rPr>
              <w:t>-321.087</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20AD" w:rsidRPr="005A20AD" w:rsidRDefault="00113145" w:rsidP="005A20AD">
            <w:pPr>
              <w:jc w:val="right"/>
              <w:rPr>
                <w:rFonts w:ascii="Calibri" w:hAnsi="Calibri" w:cs="Calibri"/>
                <w:color w:val="000000"/>
              </w:rPr>
            </w:pPr>
            <w:r>
              <w:rPr>
                <w:rFonts w:ascii="Calibri" w:hAnsi="Calibri" w:cs="Calibri"/>
                <w:color w:val="000000"/>
              </w:rPr>
              <w:t>96</w:t>
            </w:r>
          </w:p>
        </w:tc>
      </w:tr>
    </w:tbl>
    <w:p w:rsidR="00BB3B23" w:rsidRDefault="00BB3B23" w:rsidP="00B526E2">
      <w:pPr>
        <w:pStyle w:val="ListParagraph"/>
        <w:shd w:val="clear" w:color="auto" w:fill="FFFFFF" w:themeFill="background1"/>
        <w:ind w:left="360"/>
        <w:jc w:val="both"/>
        <w:rPr>
          <w:rFonts w:asciiTheme="minorHAnsi" w:hAnsiTheme="minorHAnsi" w:cstheme="minorHAnsi"/>
          <w:b/>
          <w:i/>
        </w:rPr>
      </w:pPr>
    </w:p>
    <w:p w:rsidR="00852053" w:rsidRDefault="004A3448" w:rsidP="00186264">
      <w:pPr>
        <w:pStyle w:val="ListParagraph"/>
        <w:shd w:val="clear" w:color="auto" w:fill="FFFFFF" w:themeFill="background1"/>
        <w:ind w:left="0"/>
        <w:jc w:val="both"/>
        <w:rPr>
          <w:rFonts w:ascii="Arial" w:hAnsi="Arial" w:cs="Arial"/>
        </w:rPr>
      </w:pPr>
      <w:r>
        <w:rPr>
          <w:rFonts w:asciiTheme="minorHAnsi" w:hAnsiTheme="minorHAnsi" w:cstheme="minorHAnsi"/>
          <w:b/>
        </w:rPr>
        <w:t xml:space="preserve">Županijski dio proračuna </w:t>
      </w:r>
      <w:r w:rsidR="00FD498D">
        <w:rPr>
          <w:rFonts w:asciiTheme="minorHAnsi" w:hAnsiTheme="minorHAnsi" w:cstheme="minorHAnsi"/>
        </w:rPr>
        <w:t xml:space="preserve">povećava se za </w:t>
      </w:r>
      <w:r>
        <w:rPr>
          <w:rFonts w:asciiTheme="minorHAnsi" w:hAnsiTheme="minorHAnsi" w:cstheme="minorHAnsi"/>
        </w:rPr>
        <w:t xml:space="preserve"> </w:t>
      </w:r>
      <w:r>
        <w:rPr>
          <w:rFonts w:asciiTheme="minorHAnsi" w:hAnsiTheme="minorHAnsi" w:cstheme="minorHAnsi"/>
          <w:b/>
        </w:rPr>
        <w:t>1</w:t>
      </w:r>
      <w:r w:rsidR="00FD498D">
        <w:rPr>
          <w:rFonts w:asciiTheme="minorHAnsi" w:hAnsiTheme="minorHAnsi" w:cstheme="minorHAnsi"/>
          <w:b/>
        </w:rPr>
        <w:t>,8</w:t>
      </w:r>
      <w:r w:rsidR="002C544C">
        <w:rPr>
          <w:rFonts w:asciiTheme="minorHAnsi" w:hAnsiTheme="minorHAnsi" w:cstheme="minorHAnsi"/>
          <w:b/>
        </w:rPr>
        <w:t xml:space="preserve"> mil.kuna, i to:</w:t>
      </w:r>
    </w:p>
    <w:p w:rsidR="00852053" w:rsidRDefault="00852053" w:rsidP="00186264">
      <w:pPr>
        <w:pStyle w:val="ListParagraph"/>
        <w:shd w:val="clear" w:color="auto" w:fill="FFFFFF" w:themeFill="background1"/>
        <w:ind w:left="0"/>
        <w:jc w:val="both"/>
        <w:rPr>
          <w:rFonts w:ascii="Arial" w:hAnsi="Arial" w:cs="Arial"/>
        </w:rPr>
      </w:pPr>
    </w:p>
    <w:p w:rsidR="00AC343A" w:rsidRPr="000B2C6A" w:rsidRDefault="00AC343A" w:rsidP="00186264">
      <w:pPr>
        <w:pStyle w:val="ListParagraph"/>
        <w:shd w:val="clear" w:color="auto" w:fill="FFFFFF" w:themeFill="background1"/>
        <w:ind w:left="0"/>
        <w:jc w:val="both"/>
        <w:rPr>
          <w:rFonts w:asciiTheme="minorHAnsi" w:hAnsiTheme="minorHAnsi" w:cstheme="minorHAnsi"/>
        </w:rPr>
      </w:pPr>
      <w:r w:rsidRPr="00121A20">
        <w:rPr>
          <w:rFonts w:asciiTheme="minorHAnsi" w:hAnsiTheme="minorHAnsi" w:cstheme="minorHAnsi"/>
          <w:b/>
          <w:shd w:val="clear" w:color="auto" w:fill="FFFFFF" w:themeFill="background1"/>
        </w:rPr>
        <w:t xml:space="preserve">Prihod od poreza na dohodak </w:t>
      </w:r>
      <w:r w:rsidR="00BE5982" w:rsidRPr="00121A20">
        <w:rPr>
          <w:rFonts w:asciiTheme="minorHAnsi" w:hAnsiTheme="minorHAnsi" w:cstheme="minorHAnsi"/>
          <w:b/>
          <w:shd w:val="clear" w:color="auto" w:fill="FFFFFF" w:themeFill="background1"/>
        </w:rPr>
        <w:t xml:space="preserve">– nenamjenski dio </w:t>
      </w:r>
      <w:r w:rsidR="00FD498D" w:rsidRPr="00121A20">
        <w:rPr>
          <w:rFonts w:asciiTheme="minorHAnsi" w:hAnsiTheme="minorHAnsi" w:cstheme="minorHAnsi"/>
          <w:shd w:val="clear" w:color="auto" w:fill="FFFFFF" w:themeFill="background1"/>
        </w:rPr>
        <w:t xml:space="preserve">povećava se za </w:t>
      </w:r>
      <w:r w:rsidR="00FD498D" w:rsidRPr="00121A20">
        <w:rPr>
          <w:rFonts w:asciiTheme="minorHAnsi" w:hAnsiTheme="minorHAnsi" w:cstheme="minorHAnsi"/>
          <w:b/>
          <w:shd w:val="clear" w:color="auto" w:fill="FFFFFF" w:themeFill="background1"/>
        </w:rPr>
        <w:t>4,5 mil.kuna</w:t>
      </w:r>
      <w:r w:rsidR="000B2C6A">
        <w:rPr>
          <w:rFonts w:asciiTheme="minorHAnsi" w:hAnsiTheme="minorHAnsi" w:cstheme="minorHAnsi"/>
          <w:b/>
        </w:rPr>
        <w:t>.</w:t>
      </w:r>
    </w:p>
    <w:p w:rsidR="00FD498D" w:rsidRDefault="00FD498D" w:rsidP="00186264">
      <w:pPr>
        <w:pStyle w:val="ListParagraph"/>
        <w:shd w:val="clear" w:color="auto" w:fill="FFFFFF" w:themeFill="background1"/>
        <w:ind w:left="0"/>
        <w:jc w:val="both"/>
        <w:rPr>
          <w:rFonts w:asciiTheme="minorHAnsi" w:hAnsiTheme="minorHAnsi" w:cstheme="minorHAnsi"/>
        </w:rPr>
      </w:pPr>
    </w:p>
    <w:p w:rsidR="00FD498D" w:rsidRPr="00FD498D" w:rsidRDefault="00FD498D" w:rsidP="00186264">
      <w:pPr>
        <w:pStyle w:val="ListParagraph"/>
        <w:shd w:val="clear" w:color="auto" w:fill="FFFFFF" w:themeFill="background1"/>
        <w:ind w:left="0"/>
        <w:jc w:val="both"/>
        <w:rPr>
          <w:rFonts w:asciiTheme="minorHAnsi" w:hAnsiTheme="minorHAnsi" w:cstheme="minorHAnsi"/>
        </w:rPr>
      </w:pPr>
      <w:r w:rsidRPr="00FD498D">
        <w:rPr>
          <w:rFonts w:asciiTheme="minorHAnsi" w:hAnsiTheme="minorHAnsi" w:cstheme="minorHAnsi"/>
          <w:b/>
        </w:rPr>
        <w:t>Porez na imovinu</w:t>
      </w:r>
      <w:r>
        <w:rPr>
          <w:rFonts w:asciiTheme="minorHAnsi" w:hAnsiTheme="minorHAnsi" w:cstheme="minorHAnsi"/>
        </w:rPr>
        <w:t xml:space="preserve"> povećava se za </w:t>
      </w:r>
      <w:r w:rsidRPr="00FD498D">
        <w:rPr>
          <w:rFonts w:asciiTheme="minorHAnsi" w:hAnsiTheme="minorHAnsi" w:cstheme="minorHAnsi"/>
          <w:b/>
        </w:rPr>
        <w:t>0,3 mil.kuna</w:t>
      </w:r>
      <w:r w:rsidR="000B2C6A">
        <w:rPr>
          <w:rFonts w:asciiTheme="minorHAnsi" w:hAnsiTheme="minorHAnsi" w:cstheme="minorHAnsi"/>
        </w:rPr>
        <w:t>.</w:t>
      </w:r>
    </w:p>
    <w:p w:rsidR="00AC343A" w:rsidRPr="00AC343A" w:rsidRDefault="00AC343A" w:rsidP="00186264">
      <w:pPr>
        <w:pStyle w:val="ListParagraph"/>
        <w:shd w:val="clear" w:color="auto" w:fill="FFFFFF" w:themeFill="background1"/>
        <w:ind w:left="0"/>
        <w:jc w:val="both"/>
        <w:rPr>
          <w:rFonts w:asciiTheme="minorHAnsi" w:hAnsiTheme="minorHAnsi" w:cstheme="minorHAnsi"/>
        </w:rPr>
      </w:pPr>
    </w:p>
    <w:p w:rsidR="00FD498D" w:rsidRDefault="001C6BDF" w:rsidP="00186264">
      <w:pPr>
        <w:pStyle w:val="ListParagraph"/>
        <w:shd w:val="clear" w:color="auto" w:fill="FFFFFF" w:themeFill="background1"/>
        <w:ind w:left="0"/>
        <w:jc w:val="both"/>
        <w:rPr>
          <w:rFonts w:asciiTheme="minorHAnsi" w:hAnsiTheme="minorHAnsi" w:cstheme="minorHAnsi"/>
        </w:rPr>
      </w:pPr>
      <w:r w:rsidRPr="000B4848">
        <w:rPr>
          <w:rFonts w:asciiTheme="minorHAnsi" w:hAnsiTheme="minorHAnsi" w:cstheme="minorHAnsi"/>
          <w:b/>
        </w:rPr>
        <w:t xml:space="preserve">Prihod od imovine </w:t>
      </w:r>
      <w:r w:rsidR="0032568A">
        <w:rPr>
          <w:rFonts w:asciiTheme="minorHAnsi" w:hAnsiTheme="minorHAnsi" w:cstheme="minorHAnsi"/>
        </w:rPr>
        <w:t>povećanje</w:t>
      </w:r>
      <w:r w:rsidR="00816DCB">
        <w:rPr>
          <w:rFonts w:asciiTheme="minorHAnsi" w:hAnsiTheme="minorHAnsi" w:cstheme="minorHAnsi"/>
        </w:rPr>
        <w:t xml:space="preserve"> za </w:t>
      </w:r>
      <w:r w:rsidR="009D5117">
        <w:rPr>
          <w:rFonts w:asciiTheme="minorHAnsi" w:hAnsiTheme="minorHAnsi" w:cstheme="minorHAnsi"/>
          <w:b/>
        </w:rPr>
        <w:t>2,1</w:t>
      </w:r>
      <w:r w:rsidR="00816DCB" w:rsidRPr="00816DCB">
        <w:rPr>
          <w:rFonts w:asciiTheme="minorHAnsi" w:hAnsiTheme="minorHAnsi" w:cstheme="minorHAnsi"/>
          <w:b/>
        </w:rPr>
        <w:t xml:space="preserve"> mil.kuna</w:t>
      </w:r>
      <w:r w:rsidRPr="000B4848">
        <w:rPr>
          <w:rFonts w:asciiTheme="minorHAnsi" w:hAnsiTheme="minorHAnsi" w:cstheme="minorHAnsi"/>
          <w:b/>
        </w:rPr>
        <w:t xml:space="preserve"> </w:t>
      </w:r>
      <w:r w:rsidRPr="000B4848">
        <w:rPr>
          <w:rFonts w:asciiTheme="minorHAnsi" w:hAnsiTheme="minorHAnsi" w:cstheme="minorHAnsi"/>
        </w:rPr>
        <w:t xml:space="preserve">a odnosi se na </w:t>
      </w:r>
      <w:r w:rsidR="0032568A">
        <w:rPr>
          <w:rFonts w:asciiTheme="minorHAnsi" w:hAnsiTheme="minorHAnsi" w:cstheme="minorHAnsi"/>
        </w:rPr>
        <w:t xml:space="preserve">povećanje </w:t>
      </w:r>
      <w:r w:rsidR="00816DCB">
        <w:rPr>
          <w:rFonts w:asciiTheme="minorHAnsi" w:hAnsiTheme="minorHAnsi" w:cstheme="minorHAnsi"/>
        </w:rPr>
        <w:t xml:space="preserve">prihoda od </w:t>
      </w:r>
      <w:r w:rsidR="00FD498D">
        <w:rPr>
          <w:rFonts w:asciiTheme="minorHAnsi" w:hAnsiTheme="minorHAnsi" w:cstheme="minorHAnsi"/>
        </w:rPr>
        <w:t>zakupa nekretnina 0,4 mil.kuna, naknad</w:t>
      </w:r>
      <w:r w:rsidR="009D5117">
        <w:rPr>
          <w:rFonts w:asciiTheme="minorHAnsi" w:hAnsiTheme="minorHAnsi" w:cstheme="minorHAnsi"/>
        </w:rPr>
        <w:t>e za uporabu pomorskog dobra 1,4</w:t>
      </w:r>
      <w:r w:rsidR="00FD498D">
        <w:rPr>
          <w:rFonts w:asciiTheme="minorHAnsi" w:hAnsiTheme="minorHAnsi" w:cstheme="minorHAnsi"/>
        </w:rPr>
        <w:t xml:space="preserve"> mil.kuna, turističke pristojbe koji plaćaju brodovi na kružnim putovanjima 0,5 mil.kuna, te smanjenja prihoda od financijske imovine u iznosu od 0,2 mil.kuna.</w:t>
      </w:r>
    </w:p>
    <w:p w:rsidR="00816DCB" w:rsidRDefault="0032568A" w:rsidP="00186264">
      <w:pPr>
        <w:pStyle w:val="ListParagraph"/>
        <w:shd w:val="clear" w:color="auto" w:fill="FFFFFF" w:themeFill="background1"/>
        <w:ind w:left="0"/>
        <w:jc w:val="both"/>
        <w:rPr>
          <w:rFonts w:asciiTheme="minorHAnsi" w:hAnsiTheme="minorHAnsi" w:cstheme="minorHAnsi"/>
        </w:rPr>
      </w:pPr>
      <w:r>
        <w:rPr>
          <w:rFonts w:asciiTheme="minorHAnsi" w:hAnsiTheme="minorHAnsi" w:cstheme="minorHAnsi"/>
        </w:rPr>
        <w:t xml:space="preserve"> </w:t>
      </w:r>
    </w:p>
    <w:p w:rsidR="0032568A" w:rsidRDefault="00816DCB" w:rsidP="00186264">
      <w:pPr>
        <w:pStyle w:val="ListParagraph"/>
        <w:shd w:val="clear" w:color="auto" w:fill="FFFFFF" w:themeFill="background1"/>
        <w:ind w:left="0"/>
        <w:jc w:val="both"/>
        <w:rPr>
          <w:rFonts w:asciiTheme="minorHAnsi" w:hAnsiTheme="minorHAnsi" w:cstheme="minorHAnsi"/>
        </w:rPr>
      </w:pPr>
      <w:r w:rsidRPr="00816DCB">
        <w:rPr>
          <w:rFonts w:asciiTheme="minorHAnsi" w:hAnsiTheme="minorHAnsi" w:cstheme="minorHAnsi"/>
          <w:b/>
        </w:rPr>
        <w:t>P</w:t>
      </w:r>
      <w:r w:rsidR="001C6BDF" w:rsidRPr="00816DCB">
        <w:rPr>
          <w:rFonts w:asciiTheme="minorHAnsi" w:hAnsiTheme="minorHAnsi" w:cstheme="minorHAnsi"/>
          <w:b/>
        </w:rPr>
        <w:t>r</w:t>
      </w:r>
      <w:r w:rsidR="001C6BDF" w:rsidRPr="000B4848">
        <w:rPr>
          <w:rFonts w:asciiTheme="minorHAnsi" w:hAnsiTheme="minorHAnsi" w:cstheme="minorHAnsi"/>
          <w:b/>
        </w:rPr>
        <w:t>ihodi od pristojbi</w:t>
      </w:r>
      <w:r w:rsidR="0032568A">
        <w:rPr>
          <w:rFonts w:asciiTheme="minorHAnsi" w:hAnsiTheme="minorHAnsi" w:cstheme="minorHAnsi"/>
          <w:b/>
        </w:rPr>
        <w:t>,</w:t>
      </w:r>
      <w:r w:rsidR="001C6BDF" w:rsidRPr="000B4848">
        <w:rPr>
          <w:rFonts w:asciiTheme="minorHAnsi" w:hAnsiTheme="minorHAnsi" w:cstheme="minorHAnsi"/>
          <w:b/>
        </w:rPr>
        <w:t xml:space="preserve"> po posebnim propisima</w:t>
      </w:r>
      <w:r w:rsidR="001C6BDF" w:rsidRPr="000B4848">
        <w:rPr>
          <w:rFonts w:asciiTheme="minorHAnsi" w:hAnsiTheme="minorHAnsi" w:cstheme="minorHAnsi"/>
        </w:rPr>
        <w:t xml:space="preserve"> </w:t>
      </w:r>
      <w:r w:rsidR="0032568A">
        <w:rPr>
          <w:rFonts w:asciiTheme="minorHAnsi" w:hAnsiTheme="minorHAnsi" w:cstheme="minorHAnsi"/>
        </w:rPr>
        <w:t xml:space="preserve">i ostali prihodi </w:t>
      </w:r>
      <w:r w:rsidR="001E4DC2">
        <w:rPr>
          <w:rFonts w:asciiTheme="minorHAnsi" w:hAnsiTheme="minorHAnsi" w:cstheme="minorHAnsi"/>
        </w:rPr>
        <w:t xml:space="preserve">smanjuju se za </w:t>
      </w:r>
      <w:r w:rsidR="0032568A">
        <w:rPr>
          <w:rFonts w:asciiTheme="minorHAnsi" w:hAnsiTheme="minorHAnsi" w:cstheme="minorHAnsi"/>
          <w:b/>
        </w:rPr>
        <w:t>0</w:t>
      </w:r>
      <w:r w:rsidR="00004383">
        <w:rPr>
          <w:rFonts w:asciiTheme="minorHAnsi" w:hAnsiTheme="minorHAnsi" w:cstheme="minorHAnsi"/>
          <w:b/>
        </w:rPr>
        <w:t>,2</w:t>
      </w:r>
      <w:r w:rsidR="00FE7481" w:rsidRPr="000B4848">
        <w:rPr>
          <w:rFonts w:asciiTheme="minorHAnsi" w:hAnsiTheme="minorHAnsi" w:cstheme="minorHAnsi"/>
          <w:b/>
        </w:rPr>
        <w:t xml:space="preserve"> mil.kuna</w:t>
      </w:r>
      <w:r w:rsidR="001E4DC2">
        <w:rPr>
          <w:rFonts w:asciiTheme="minorHAnsi" w:hAnsiTheme="minorHAnsi" w:cstheme="minorHAnsi"/>
          <w:b/>
        </w:rPr>
        <w:t xml:space="preserve">, </w:t>
      </w:r>
      <w:r w:rsidR="001E4DC2">
        <w:rPr>
          <w:rFonts w:asciiTheme="minorHAnsi" w:hAnsiTheme="minorHAnsi" w:cstheme="minorHAnsi"/>
        </w:rPr>
        <w:t xml:space="preserve">a odnosi se na smanjenje </w:t>
      </w:r>
      <w:r w:rsidR="0032568A">
        <w:rPr>
          <w:rFonts w:asciiTheme="minorHAnsi" w:hAnsiTheme="minorHAnsi" w:cstheme="minorHAnsi"/>
        </w:rPr>
        <w:t xml:space="preserve">prihoda </w:t>
      </w:r>
      <w:r w:rsidR="00004383">
        <w:rPr>
          <w:rFonts w:asciiTheme="minorHAnsi" w:hAnsiTheme="minorHAnsi" w:cstheme="minorHAnsi"/>
        </w:rPr>
        <w:t xml:space="preserve">od javnobilježničkih pristojbi </w:t>
      </w:r>
      <w:r w:rsidR="00E76A36">
        <w:rPr>
          <w:rFonts w:asciiTheme="minorHAnsi" w:hAnsiTheme="minorHAnsi" w:cstheme="minorHAnsi"/>
        </w:rPr>
        <w:t xml:space="preserve">te prihodi od županijskih naknada (očevid) u iznosu od </w:t>
      </w:r>
      <w:r w:rsidR="00004383">
        <w:rPr>
          <w:rFonts w:asciiTheme="minorHAnsi" w:hAnsiTheme="minorHAnsi" w:cstheme="minorHAnsi"/>
        </w:rPr>
        <w:t>0,</w:t>
      </w:r>
      <w:r w:rsidR="00E76A36">
        <w:rPr>
          <w:rFonts w:asciiTheme="minorHAnsi" w:hAnsiTheme="minorHAnsi" w:cstheme="minorHAnsi"/>
        </w:rPr>
        <w:t>6</w:t>
      </w:r>
      <w:r w:rsidR="00004383">
        <w:rPr>
          <w:rFonts w:asciiTheme="minorHAnsi" w:hAnsiTheme="minorHAnsi" w:cstheme="minorHAnsi"/>
        </w:rPr>
        <w:t xml:space="preserve"> mil.kuna, </w:t>
      </w:r>
      <w:r w:rsidR="0032568A">
        <w:rPr>
          <w:rFonts w:asciiTheme="minorHAnsi" w:hAnsiTheme="minorHAnsi" w:cstheme="minorHAnsi"/>
        </w:rPr>
        <w:t>prihodi</w:t>
      </w:r>
      <w:r w:rsidR="00E76A36">
        <w:rPr>
          <w:rFonts w:asciiTheme="minorHAnsi" w:hAnsiTheme="minorHAnsi" w:cstheme="minorHAnsi"/>
        </w:rPr>
        <w:t xml:space="preserve"> po posebnim propisima pov</w:t>
      </w:r>
      <w:r w:rsidR="00B103EA">
        <w:rPr>
          <w:rFonts w:asciiTheme="minorHAnsi" w:hAnsiTheme="minorHAnsi" w:cstheme="minorHAnsi"/>
        </w:rPr>
        <w:t>ećanje u iznosu od 0,4 mil.kuna.</w:t>
      </w:r>
    </w:p>
    <w:p w:rsidR="0032568A" w:rsidRDefault="0032568A" w:rsidP="00186264">
      <w:pPr>
        <w:pStyle w:val="ListParagraph"/>
        <w:shd w:val="clear" w:color="auto" w:fill="FFFFFF" w:themeFill="background1"/>
        <w:ind w:left="0"/>
        <w:jc w:val="both"/>
        <w:rPr>
          <w:rFonts w:asciiTheme="minorHAnsi" w:hAnsiTheme="minorHAnsi" w:cstheme="minorHAnsi"/>
        </w:rPr>
      </w:pPr>
    </w:p>
    <w:p w:rsidR="000F27F4" w:rsidRPr="000B4848" w:rsidRDefault="000C5452" w:rsidP="00186264">
      <w:pPr>
        <w:pStyle w:val="ListParagraph"/>
        <w:shd w:val="clear" w:color="auto" w:fill="FFFFFF" w:themeFill="background1"/>
        <w:ind w:left="0"/>
        <w:jc w:val="both"/>
        <w:rPr>
          <w:rFonts w:asciiTheme="minorHAnsi" w:hAnsiTheme="minorHAnsi" w:cstheme="minorHAnsi"/>
        </w:rPr>
      </w:pPr>
      <w:r w:rsidRPr="000B4848">
        <w:rPr>
          <w:rFonts w:asciiTheme="minorHAnsi" w:hAnsiTheme="minorHAnsi" w:cstheme="minorHAnsi"/>
          <w:b/>
        </w:rPr>
        <w:t>Pomoći iz inozemstva i ostalih subjekata unutar opće države</w:t>
      </w:r>
      <w:r w:rsidRPr="000B4848">
        <w:rPr>
          <w:rFonts w:asciiTheme="minorHAnsi" w:hAnsiTheme="minorHAnsi" w:cstheme="minorHAnsi"/>
        </w:rPr>
        <w:t xml:space="preserve"> (bez decentraliziranih sredstava) </w:t>
      </w:r>
      <w:r w:rsidR="004E718F" w:rsidRPr="000B4848">
        <w:rPr>
          <w:rFonts w:asciiTheme="minorHAnsi" w:hAnsiTheme="minorHAnsi" w:cstheme="minorHAnsi"/>
        </w:rPr>
        <w:t xml:space="preserve">smanjuju se za </w:t>
      </w:r>
      <w:r w:rsidR="00C87D86">
        <w:rPr>
          <w:rFonts w:asciiTheme="minorHAnsi" w:hAnsiTheme="minorHAnsi" w:cstheme="minorHAnsi"/>
          <w:b/>
        </w:rPr>
        <w:t>5,3</w:t>
      </w:r>
      <w:r w:rsidR="00373B27" w:rsidRPr="000B4848">
        <w:rPr>
          <w:rFonts w:asciiTheme="minorHAnsi" w:hAnsiTheme="minorHAnsi" w:cstheme="minorHAnsi"/>
          <w:b/>
        </w:rPr>
        <w:t xml:space="preserve"> mil</w:t>
      </w:r>
      <w:r w:rsidR="00490541" w:rsidRPr="000B4848">
        <w:rPr>
          <w:rFonts w:asciiTheme="minorHAnsi" w:hAnsiTheme="minorHAnsi" w:cstheme="minorHAnsi"/>
          <w:b/>
        </w:rPr>
        <w:t>.kuna</w:t>
      </w:r>
      <w:r w:rsidR="004E718F" w:rsidRPr="000B4848">
        <w:rPr>
          <w:rFonts w:asciiTheme="minorHAnsi" w:hAnsiTheme="minorHAnsi" w:cstheme="minorHAnsi"/>
        </w:rPr>
        <w:t>, i to:</w:t>
      </w:r>
    </w:p>
    <w:p w:rsidR="005A06AC" w:rsidRPr="000B4848" w:rsidRDefault="005A06AC" w:rsidP="00186264">
      <w:pPr>
        <w:pStyle w:val="ListParagraph"/>
        <w:shd w:val="clear" w:color="auto" w:fill="FFFFFF" w:themeFill="background1"/>
        <w:ind w:left="0"/>
        <w:jc w:val="both"/>
        <w:rPr>
          <w:rFonts w:asciiTheme="minorHAnsi" w:hAnsiTheme="minorHAnsi" w:cstheme="minorHAnsi"/>
          <w:b/>
        </w:rPr>
      </w:pPr>
    </w:p>
    <w:p w:rsidR="00372E26" w:rsidRDefault="005F5CA5" w:rsidP="00186264">
      <w:pPr>
        <w:pStyle w:val="ListParagraph"/>
        <w:numPr>
          <w:ilvl w:val="0"/>
          <w:numId w:val="4"/>
        </w:numPr>
        <w:shd w:val="clear" w:color="auto" w:fill="FFFFFF" w:themeFill="background1"/>
        <w:jc w:val="both"/>
        <w:rPr>
          <w:rFonts w:asciiTheme="minorHAnsi" w:hAnsiTheme="minorHAnsi" w:cstheme="minorHAnsi"/>
        </w:rPr>
      </w:pPr>
      <w:r w:rsidRPr="000B4848">
        <w:rPr>
          <w:rFonts w:asciiTheme="minorHAnsi" w:hAnsiTheme="minorHAnsi" w:cstheme="minorHAnsi"/>
          <w:b/>
        </w:rPr>
        <w:t xml:space="preserve">Pomoći iz fondova </w:t>
      </w:r>
      <w:r w:rsidR="005A06AC" w:rsidRPr="000B4848">
        <w:rPr>
          <w:rFonts w:asciiTheme="minorHAnsi" w:hAnsiTheme="minorHAnsi" w:cstheme="minorHAnsi"/>
          <w:b/>
        </w:rPr>
        <w:t xml:space="preserve">EU </w:t>
      </w:r>
      <w:r w:rsidR="0024363A" w:rsidRPr="000B4848">
        <w:rPr>
          <w:rFonts w:asciiTheme="minorHAnsi" w:hAnsiTheme="minorHAnsi" w:cstheme="minorHAnsi"/>
        </w:rPr>
        <w:t xml:space="preserve">smanjenje za </w:t>
      </w:r>
      <w:r w:rsidR="00F966BB" w:rsidRPr="00F966BB">
        <w:rPr>
          <w:rFonts w:asciiTheme="minorHAnsi" w:hAnsiTheme="minorHAnsi" w:cstheme="minorHAnsi"/>
          <w:b/>
        </w:rPr>
        <w:t>3,1 mil.kuna</w:t>
      </w:r>
      <w:r w:rsidR="00A15A9B" w:rsidRPr="000B4848">
        <w:rPr>
          <w:rFonts w:asciiTheme="minorHAnsi" w:hAnsiTheme="minorHAnsi" w:cstheme="minorHAnsi"/>
          <w:b/>
        </w:rPr>
        <w:t xml:space="preserve"> </w:t>
      </w:r>
      <w:r w:rsidR="00A15A9B" w:rsidRPr="000B4848">
        <w:rPr>
          <w:rFonts w:asciiTheme="minorHAnsi" w:hAnsiTheme="minorHAnsi" w:cstheme="minorHAnsi"/>
        </w:rPr>
        <w:t>sukladno prov</w:t>
      </w:r>
      <w:r w:rsidR="009238EB">
        <w:rPr>
          <w:rFonts w:asciiTheme="minorHAnsi" w:hAnsiTheme="minorHAnsi" w:cstheme="minorHAnsi"/>
        </w:rPr>
        <w:t xml:space="preserve">ođenju </w:t>
      </w:r>
      <w:r w:rsidR="00D1310C">
        <w:rPr>
          <w:rFonts w:asciiTheme="minorHAnsi" w:hAnsiTheme="minorHAnsi" w:cstheme="minorHAnsi"/>
        </w:rPr>
        <w:t>aktivnosti</w:t>
      </w:r>
      <w:r w:rsidR="00A15A9B" w:rsidRPr="000B4848">
        <w:rPr>
          <w:rFonts w:asciiTheme="minorHAnsi" w:hAnsiTheme="minorHAnsi" w:cstheme="minorHAnsi"/>
        </w:rPr>
        <w:t xml:space="preserve"> </w:t>
      </w:r>
      <w:r w:rsidR="006C5A16" w:rsidRPr="000B4848">
        <w:rPr>
          <w:rFonts w:asciiTheme="minorHAnsi" w:hAnsiTheme="minorHAnsi" w:cstheme="minorHAnsi"/>
        </w:rPr>
        <w:t xml:space="preserve">po </w:t>
      </w:r>
      <w:r w:rsidR="00A15A9B" w:rsidRPr="000B4848">
        <w:rPr>
          <w:rFonts w:asciiTheme="minorHAnsi" w:hAnsiTheme="minorHAnsi" w:cstheme="minorHAnsi"/>
        </w:rPr>
        <w:t>zaključenim ugovorima</w:t>
      </w:r>
      <w:r w:rsidR="000D7456" w:rsidRPr="000B4848">
        <w:rPr>
          <w:rFonts w:asciiTheme="minorHAnsi" w:hAnsiTheme="minorHAnsi" w:cstheme="minorHAnsi"/>
        </w:rPr>
        <w:t xml:space="preserve"> EU projekata</w:t>
      </w:r>
      <w:r w:rsidR="00D1310C">
        <w:rPr>
          <w:rFonts w:asciiTheme="minorHAnsi" w:hAnsiTheme="minorHAnsi" w:cstheme="minorHAnsi"/>
        </w:rPr>
        <w:t xml:space="preserve"> (</w:t>
      </w:r>
      <w:r w:rsidR="00F966BB">
        <w:rPr>
          <w:rFonts w:asciiTheme="minorHAnsi" w:hAnsiTheme="minorHAnsi" w:cstheme="minorHAnsi"/>
        </w:rPr>
        <w:t>Zajedno možemo sve! povećanje 0,8 mil.kuna,</w:t>
      </w:r>
      <w:r w:rsidR="00D1310C">
        <w:rPr>
          <w:rFonts w:asciiTheme="minorHAnsi" w:hAnsiTheme="minorHAnsi" w:cstheme="minorHAnsi"/>
        </w:rPr>
        <w:t xml:space="preserve"> </w:t>
      </w:r>
      <w:r w:rsidR="00F966BB">
        <w:rPr>
          <w:rFonts w:asciiTheme="minorHAnsi" w:hAnsiTheme="minorHAnsi" w:cstheme="minorHAnsi"/>
        </w:rPr>
        <w:t>MIMOSA povećanje 0,8 mil.kuna, Argos povećanje 0,4 mil.kuna, Navodnjavanje Koševo Vrbovci povećanje 0,2 mil.kuna, ADRACLIM smanjenje 0,2 mil.kuna, STREAM smanjenje 0,4 mil.kuna, FIRESPILL smanjenje 1,3 mil.kuna, CASCADE smanjenje 0,1 mil.kuna, osiguravanje sustava podrške za žrtve nasilja u obitelji na području DNŽ smanjenje 3,2 mil.kuna, GECO2 smanjenje 0,1 mil.kuna i druge manja usklađenja)</w:t>
      </w:r>
      <w:r w:rsidR="006B680E">
        <w:rPr>
          <w:rFonts w:asciiTheme="minorHAnsi" w:hAnsiTheme="minorHAnsi" w:cstheme="minorHAnsi"/>
        </w:rPr>
        <w:t>.</w:t>
      </w:r>
    </w:p>
    <w:p w:rsidR="00D1310C" w:rsidRDefault="00D1310C" w:rsidP="00186264">
      <w:pPr>
        <w:pStyle w:val="ListParagraph"/>
        <w:shd w:val="clear" w:color="auto" w:fill="FFFFFF" w:themeFill="background1"/>
        <w:ind w:left="360"/>
        <w:jc w:val="both"/>
        <w:rPr>
          <w:rFonts w:asciiTheme="minorHAnsi" w:hAnsiTheme="minorHAnsi" w:cstheme="minorHAnsi"/>
        </w:rPr>
      </w:pPr>
    </w:p>
    <w:p w:rsidR="00372E26" w:rsidRPr="000B4848" w:rsidRDefault="00372E26" w:rsidP="00186264">
      <w:pPr>
        <w:pStyle w:val="ListParagraph"/>
        <w:numPr>
          <w:ilvl w:val="0"/>
          <w:numId w:val="4"/>
        </w:numPr>
        <w:shd w:val="clear" w:color="auto" w:fill="FFFFFF" w:themeFill="background1"/>
        <w:jc w:val="both"/>
        <w:rPr>
          <w:rFonts w:asciiTheme="minorHAnsi" w:hAnsiTheme="minorHAnsi" w:cstheme="minorHAnsi"/>
        </w:rPr>
      </w:pPr>
      <w:r w:rsidRPr="00372E26">
        <w:rPr>
          <w:rFonts w:asciiTheme="minorHAnsi" w:hAnsiTheme="minorHAnsi" w:cstheme="minorHAnsi"/>
          <w:b/>
        </w:rPr>
        <w:t>Refundacija iz fondova EU</w:t>
      </w:r>
      <w:r>
        <w:rPr>
          <w:rFonts w:asciiTheme="minorHAnsi" w:hAnsiTheme="minorHAnsi" w:cstheme="minorHAnsi"/>
        </w:rPr>
        <w:t xml:space="preserve"> smanjuje se za </w:t>
      </w:r>
      <w:r w:rsidR="006B680E" w:rsidRPr="006B680E">
        <w:rPr>
          <w:rFonts w:asciiTheme="minorHAnsi" w:hAnsiTheme="minorHAnsi" w:cstheme="minorHAnsi"/>
          <w:b/>
        </w:rPr>
        <w:t>2,5</w:t>
      </w:r>
      <w:r w:rsidRPr="00144D27">
        <w:rPr>
          <w:rFonts w:asciiTheme="minorHAnsi" w:hAnsiTheme="minorHAnsi" w:cstheme="minorHAnsi"/>
          <w:b/>
        </w:rPr>
        <w:t xml:space="preserve"> mil.kuna</w:t>
      </w:r>
      <w:r>
        <w:rPr>
          <w:rFonts w:asciiTheme="minorHAnsi" w:hAnsiTheme="minorHAnsi" w:cstheme="minorHAnsi"/>
        </w:rPr>
        <w:t xml:space="preserve"> sukladno očekivanim sredstvima do kraja godine (</w:t>
      </w:r>
      <w:r w:rsidR="007175BC">
        <w:rPr>
          <w:rFonts w:asciiTheme="minorHAnsi" w:hAnsiTheme="minorHAnsi" w:cstheme="minorHAnsi"/>
        </w:rPr>
        <w:t>povlačenje sredstava od predfinanciranja EU projekata).</w:t>
      </w:r>
    </w:p>
    <w:p w:rsidR="00063976" w:rsidRPr="000B4848" w:rsidRDefault="00063976" w:rsidP="00186264">
      <w:pPr>
        <w:pStyle w:val="ListParagraph"/>
        <w:shd w:val="clear" w:color="auto" w:fill="FFFFFF" w:themeFill="background1"/>
        <w:ind w:left="360"/>
        <w:jc w:val="both"/>
        <w:rPr>
          <w:rFonts w:asciiTheme="minorHAnsi" w:hAnsiTheme="minorHAnsi" w:cstheme="minorHAnsi"/>
          <w:b/>
        </w:rPr>
      </w:pPr>
    </w:p>
    <w:p w:rsidR="00F37ECA" w:rsidRDefault="00F1331B" w:rsidP="00186264">
      <w:pPr>
        <w:pStyle w:val="ListParagraph"/>
        <w:numPr>
          <w:ilvl w:val="0"/>
          <w:numId w:val="4"/>
        </w:numPr>
        <w:shd w:val="clear" w:color="auto" w:fill="FFFFFF" w:themeFill="background1"/>
        <w:jc w:val="both"/>
        <w:rPr>
          <w:rFonts w:asciiTheme="minorHAnsi" w:hAnsiTheme="minorHAnsi" w:cstheme="minorHAnsi"/>
        </w:rPr>
      </w:pPr>
      <w:r w:rsidRPr="000B4848">
        <w:rPr>
          <w:rFonts w:asciiTheme="minorHAnsi" w:hAnsiTheme="minorHAnsi" w:cstheme="minorHAnsi"/>
          <w:b/>
        </w:rPr>
        <w:t xml:space="preserve">Prihodi iz Državnog proračuna </w:t>
      </w:r>
      <w:r w:rsidR="007C5E90">
        <w:rPr>
          <w:rFonts w:asciiTheme="minorHAnsi" w:hAnsiTheme="minorHAnsi" w:cstheme="minorHAnsi"/>
        </w:rPr>
        <w:t xml:space="preserve">povećavaju se za </w:t>
      </w:r>
      <w:r w:rsidR="00AF4C70">
        <w:rPr>
          <w:rFonts w:asciiTheme="minorHAnsi" w:hAnsiTheme="minorHAnsi" w:cstheme="minorHAnsi"/>
          <w:b/>
        </w:rPr>
        <w:t>0,3</w:t>
      </w:r>
      <w:r w:rsidR="007C5E90" w:rsidRPr="007C5E90">
        <w:rPr>
          <w:rFonts w:asciiTheme="minorHAnsi" w:hAnsiTheme="minorHAnsi" w:cstheme="minorHAnsi"/>
          <w:b/>
        </w:rPr>
        <w:t xml:space="preserve"> mil.kuna</w:t>
      </w:r>
      <w:r w:rsidR="007175BC">
        <w:rPr>
          <w:rFonts w:asciiTheme="minorHAnsi" w:hAnsiTheme="minorHAnsi" w:cstheme="minorHAnsi"/>
        </w:rPr>
        <w:t xml:space="preserve"> (</w:t>
      </w:r>
      <w:r w:rsidR="007C5E90">
        <w:rPr>
          <w:rFonts w:asciiTheme="minorHAnsi" w:hAnsiTheme="minorHAnsi" w:cstheme="minorHAnsi"/>
        </w:rPr>
        <w:t>MINT – cikloturizam smanjenje 0,1 mil.kuna, energetska obnova školskih objekata povećanje 0,4 mil.kuna, Centar za djecu s poteškoćama u razvoja Ruka prijatelja smanjenje 0,1 mil.kuna).</w:t>
      </w:r>
      <w:r w:rsidR="006B680E" w:rsidRPr="000B4848">
        <w:rPr>
          <w:rFonts w:asciiTheme="minorHAnsi" w:hAnsiTheme="minorHAnsi" w:cstheme="minorHAnsi"/>
        </w:rPr>
        <w:t xml:space="preserve"> </w:t>
      </w:r>
    </w:p>
    <w:p w:rsidR="007C5E90" w:rsidRPr="007C5E90" w:rsidRDefault="007C5E90" w:rsidP="00186264">
      <w:pPr>
        <w:pStyle w:val="ListParagraph"/>
        <w:shd w:val="clear" w:color="auto" w:fill="FFFFFF" w:themeFill="background1"/>
        <w:rPr>
          <w:rFonts w:asciiTheme="minorHAnsi" w:hAnsiTheme="minorHAnsi" w:cstheme="minorHAnsi"/>
        </w:rPr>
      </w:pPr>
    </w:p>
    <w:p w:rsidR="00B01909" w:rsidRPr="007C5E90" w:rsidRDefault="00D53060" w:rsidP="00186264">
      <w:pPr>
        <w:pStyle w:val="ListParagraph"/>
        <w:numPr>
          <w:ilvl w:val="0"/>
          <w:numId w:val="4"/>
        </w:numPr>
        <w:shd w:val="clear" w:color="auto" w:fill="FFFFFF" w:themeFill="background1"/>
        <w:jc w:val="both"/>
        <w:rPr>
          <w:rFonts w:asciiTheme="minorHAnsi" w:hAnsiTheme="minorHAnsi" w:cstheme="minorHAnsi"/>
        </w:rPr>
      </w:pPr>
      <w:r w:rsidRPr="007175BC">
        <w:rPr>
          <w:rFonts w:asciiTheme="minorHAnsi" w:hAnsiTheme="minorHAnsi" w:cstheme="minorHAnsi"/>
          <w:b/>
        </w:rPr>
        <w:t xml:space="preserve">Pomoći </w:t>
      </w:r>
      <w:r w:rsidR="007C5E90">
        <w:rPr>
          <w:rFonts w:asciiTheme="minorHAnsi" w:hAnsiTheme="minorHAnsi" w:cstheme="minorHAnsi"/>
          <w:b/>
        </w:rPr>
        <w:t xml:space="preserve">iz drugih proračuna </w:t>
      </w:r>
      <w:r w:rsidR="007C5E90" w:rsidRPr="007C5E90">
        <w:rPr>
          <w:rFonts w:asciiTheme="minorHAnsi" w:hAnsiTheme="minorHAnsi" w:cstheme="minorHAnsi"/>
        </w:rPr>
        <w:t>manje</w:t>
      </w:r>
      <w:r w:rsidR="007C5E90">
        <w:rPr>
          <w:rFonts w:asciiTheme="minorHAnsi" w:hAnsiTheme="minorHAnsi" w:cstheme="minorHAnsi"/>
          <w:b/>
        </w:rPr>
        <w:t xml:space="preserve"> </w:t>
      </w:r>
      <w:r w:rsidR="00992BE6">
        <w:rPr>
          <w:rFonts w:asciiTheme="minorHAnsi" w:hAnsiTheme="minorHAnsi" w:cstheme="minorHAnsi"/>
        </w:rPr>
        <w:t>usklađenje</w:t>
      </w:r>
      <w:r w:rsidR="007C5E90" w:rsidRPr="007C5E90">
        <w:rPr>
          <w:rFonts w:asciiTheme="minorHAnsi" w:hAnsiTheme="minorHAnsi" w:cstheme="minorHAnsi"/>
        </w:rPr>
        <w:t xml:space="preserve"> (produženi boravak u OŠ)</w:t>
      </w:r>
      <w:r w:rsidR="007C5E90">
        <w:rPr>
          <w:rFonts w:asciiTheme="minorHAnsi" w:hAnsiTheme="minorHAnsi" w:cstheme="minorHAnsi"/>
        </w:rPr>
        <w:t>.</w:t>
      </w:r>
    </w:p>
    <w:p w:rsidR="007175BC" w:rsidRPr="007175BC" w:rsidRDefault="007175BC" w:rsidP="00186264">
      <w:pPr>
        <w:pStyle w:val="ListParagraph"/>
        <w:shd w:val="clear" w:color="auto" w:fill="FFFFFF" w:themeFill="background1"/>
        <w:rPr>
          <w:rFonts w:asciiTheme="minorHAnsi" w:hAnsiTheme="minorHAnsi" w:cstheme="minorHAnsi"/>
        </w:rPr>
      </w:pPr>
    </w:p>
    <w:p w:rsidR="00587D1A" w:rsidRDefault="00587D1A" w:rsidP="00186264">
      <w:pPr>
        <w:pStyle w:val="ListParagraph"/>
        <w:shd w:val="clear" w:color="auto" w:fill="FFFFFF" w:themeFill="background1"/>
        <w:ind w:left="0"/>
        <w:jc w:val="both"/>
        <w:rPr>
          <w:rFonts w:asciiTheme="minorHAnsi" w:hAnsiTheme="minorHAnsi" w:cstheme="minorHAnsi"/>
        </w:rPr>
      </w:pPr>
      <w:r w:rsidRPr="00587D1A">
        <w:rPr>
          <w:rFonts w:asciiTheme="minorHAnsi" w:hAnsiTheme="minorHAnsi" w:cstheme="minorHAnsi"/>
          <w:b/>
        </w:rPr>
        <w:t xml:space="preserve">Prihodi po osnovi preuzetih poslova ex Ureda državne uprave </w:t>
      </w:r>
      <w:r w:rsidR="006947E8" w:rsidRPr="000A4DCB">
        <w:rPr>
          <w:rFonts w:asciiTheme="minorHAnsi" w:hAnsiTheme="minorHAnsi" w:cstheme="minorHAnsi"/>
        </w:rPr>
        <w:t>povećavaju se za</w:t>
      </w:r>
      <w:r w:rsidR="006947E8">
        <w:rPr>
          <w:rFonts w:asciiTheme="minorHAnsi" w:hAnsiTheme="minorHAnsi" w:cstheme="minorHAnsi"/>
          <w:b/>
        </w:rPr>
        <w:t xml:space="preserve"> 0,4 mil.kuna </w:t>
      </w:r>
      <w:r w:rsidR="00CF0593">
        <w:rPr>
          <w:rFonts w:asciiTheme="minorHAnsi" w:hAnsiTheme="minorHAnsi" w:cstheme="minorHAnsi"/>
        </w:rPr>
        <w:t>(povećanje se odnosi na poslove vještačenja</w:t>
      </w:r>
      <w:r w:rsidR="00916160">
        <w:rPr>
          <w:rFonts w:asciiTheme="minorHAnsi" w:hAnsiTheme="minorHAnsi" w:cstheme="minorHAnsi"/>
        </w:rPr>
        <w:t xml:space="preserve"> / sklapanje braka</w:t>
      </w:r>
      <w:r w:rsidR="00ED0621">
        <w:rPr>
          <w:rFonts w:asciiTheme="minorHAnsi" w:hAnsiTheme="minorHAnsi" w:cstheme="minorHAnsi"/>
        </w:rPr>
        <w:t xml:space="preserve"> izvan službenih prostorija</w:t>
      </w:r>
      <w:r w:rsidR="00CF0593">
        <w:rPr>
          <w:rFonts w:asciiTheme="minorHAnsi" w:hAnsiTheme="minorHAnsi" w:cstheme="minorHAnsi"/>
        </w:rPr>
        <w:t>).</w:t>
      </w:r>
    </w:p>
    <w:p w:rsidR="00F80033" w:rsidRDefault="00F80033" w:rsidP="00186264">
      <w:pPr>
        <w:shd w:val="clear" w:color="auto" w:fill="FFFFFF" w:themeFill="background1"/>
        <w:jc w:val="both"/>
        <w:rPr>
          <w:rFonts w:asciiTheme="minorHAnsi" w:hAnsiTheme="minorHAnsi" w:cstheme="minorHAnsi"/>
        </w:rPr>
      </w:pPr>
      <w:r w:rsidRPr="000B4848">
        <w:rPr>
          <w:rFonts w:asciiTheme="minorHAnsi" w:hAnsiTheme="minorHAnsi" w:cstheme="minorHAnsi"/>
          <w:b/>
        </w:rPr>
        <w:lastRenderedPageBreak/>
        <w:t>Vlastiti i namjenski prihodi proračunskih korisnika</w:t>
      </w:r>
      <w:r w:rsidRPr="000B4848">
        <w:rPr>
          <w:rFonts w:asciiTheme="minorHAnsi" w:hAnsiTheme="minorHAnsi" w:cstheme="minorHAnsi"/>
        </w:rPr>
        <w:t xml:space="preserve"> evidencijski uključeni u županijski proračun </w:t>
      </w:r>
      <w:r w:rsidR="00587D1A">
        <w:rPr>
          <w:rFonts w:asciiTheme="minorHAnsi" w:hAnsiTheme="minorHAnsi" w:cstheme="minorHAnsi"/>
        </w:rPr>
        <w:t>povećavaju se za</w:t>
      </w:r>
      <w:r w:rsidR="00916160">
        <w:rPr>
          <w:rFonts w:asciiTheme="minorHAnsi" w:hAnsiTheme="minorHAnsi" w:cstheme="minorHAnsi"/>
        </w:rPr>
        <w:t xml:space="preserve">  </w:t>
      </w:r>
      <w:r w:rsidR="00916160" w:rsidRPr="00916160">
        <w:rPr>
          <w:rFonts w:asciiTheme="minorHAnsi" w:hAnsiTheme="minorHAnsi" w:cstheme="minorHAnsi"/>
          <w:b/>
        </w:rPr>
        <w:t>94,5 mil.kuna.</w:t>
      </w:r>
    </w:p>
    <w:p w:rsidR="00916160" w:rsidRPr="000B4848" w:rsidRDefault="00916160" w:rsidP="00186264">
      <w:pPr>
        <w:shd w:val="clear" w:color="auto" w:fill="FFFFFF" w:themeFill="background1"/>
        <w:jc w:val="both"/>
        <w:rPr>
          <w:rFonts w:asciiTheme="minorHAnsi" w:hAnsiTheme="minorHAnsi" w:cstheme="minorHAnsi"/>
        </w:rPr>
      </w:pPr>
    </w:p>
    <w:p w:rsidR="000C32E7" w:rsidRPr="000B4848" w:rsidRDefault="0099062D" w:rsidP="00BA20AD">
      <w:pPr>
        <w:shd w:val="clear" w:color="auto" w:fill="D9D9D9" w:themeFill="background1" w:themeFillShade="D9"/>
        <w:rPr>
          <w:rFonts w:asciiTheme="minorHAnsi" w:hAnsiTheme="minorHAnsi" w:cstheme="minorHAnsi"/>
          <w:b/>
          <w:sz w:val="28"/>
          <w:szCs w:val="28"/>
          <w:lang w:eastAsia="en-US"/>
        </w:rPr>
      </w:pPr>
      <w:r w:rsidRPr="000B4848">
        <w:rPr>
          <w:rFonts w:asciiTheme="minorHAnsi" w:hAnsiTheme="minorHAnsi" w:cstheme="minorHAnsi"/>
          <w:b/>
          <w:sz w:val="28"/>
          <w:szCs w:val="28"/>
          <w:lang w:eastAsia="en-US"/>
        </w:rPr>
        <w:t>I</w:t>
      </w:r>
      <w:r w:rsidR="000C32E7" w:rsidRPr="000B4848">
        <w:rPr>
          <w:rFonts w:asciiTheme="minorHAnsi" w:hAnsiTheme="minorHAnsi" w:cstheme="minorHAnsi"/>
          <w:b/>
          <w:sz w:val="28"/>
          <w:szCs w:val="28"/>
          <w:lang w:eastAsia="en-US"/>
        </w:rPr>
        <w:t>II. UKUPNI RASHODI</w:t>
      </w:r>
      <w:r w:rsidRPr="000B4848">
        <w:rPr>
          <w:rFonts w:asciiTheme="minorHAnsi" w:hAnsiTheme="minorHAnsi" w:cstheme="minorHAnsi"/>
          <w:b/>
          <w:sz w:val="28"/>
          <w:szCs w:val="28"/>
          <w:lang w:eastAsia="en-US"/>
        </w:rPr>
        <w:t xml:space="preserve"> I </w:t>
      </w:r>
      <w:r w:rsidR="000C32E7" w:rsidRPr="000B4848">
        <w:rPr>
          <w:rFonts w:asciiTheme="minorHAnsi" w:hAnsiTheme="minorHAnsi" w:cstheme="minorHAnsi"/>
          <w:b/>
          <w:sz w:val="28"/>
          <w:szCs w:val="28"/>
          <w:lang w:eastAsia="en-US"/>
        </w:rPr>
        <w:t>IZDACI</w:t>
      </w:r>
    </w:p>
    <w:p w:rsidR="00FD4BDC" w:rsidRDefault="00FD4BDC" w:rsidP="00BA20AD">
      <w:pPr>
        <w:shd w:val="clear" w:color="auto" w:fill="FFFFFF" w:themeFill="background1"/>
        <w:jc w:val="both"/>
        <w:rPr>
          <w:rFonts w:asciiTheme="minorHAnsi" w:hAnsiTheme="minorHAnsi" w:cstheme="minorHAnsi"/>
        </w:rPr>
      </w:pPr>
    </w:p>
    <w:p w:rsidR="008333BB" w:rsidRDefault="00976533" w:rsidP="00186264">
      <w:pPr>
        <w:shd w:val="clear" w:color="auto" w:fill="FFFFFF" w:themeFill="background1"/>
        <w:jc w:val="both"/>
        <w:rPr>
          <w:rFonts w:asciiTheme="minorHAnsi" w:hAnsiTheme="minorHAnsi" w:cstheme="minorHAnsi"/>
        </w:rPr>
      </w:pPr>
      <w:r w:rsidRPr="000B4848">
        <w:rPr>
          <w:rFonts w:asciiTheme="minorHAnsi" w:hAnsiTheme="minorHAnsi" w:cstheme="minorHAnsi"/>
          <w:b/>
        </w:rPr>
        <w:t xml:space="preserve">Rashodi </w:t>
      </w:r>
      <w:r w:rsidR="0099062D" w:rsidRPr="000B4848">
        <w:rPr>
          <w:rFonts w:asciiTheme="minorHAnsi" w:hAnsiTheme="minorHAnsi" w:cstheme="minorHAnsi"/>
          <w:b/>
        </w:rPr>
        <w:t xml:space="preserve">i izdaci </w:t>
      </w:r>
      <w:r w:rsidRPr="000B4848">
        <w:rPr>
          <w:rFonts w:asciiTheme="minorHAnsi" w:hAnsiTheme="minorHAnsi" w:cstheme="minorHAnsi"/>
          <w:b/>
        </w:rPr>
        <w:t>proračuna</w:t>
      </w:r>
      <w:r w:rsidRPr="000B4848">
        <w:rPr>
          <w:rFonts w:asciiTheme="minorHAnsi" w:hAnsiTheme="minorHAnsi" w:cstheme="minorHAnsi"/>
        </w:rPr>
        <w:t xml:space="preserve"> uravnoteženi su prema </w:t>
      </w:r>
      <w:r w:rsidR="003D0D6A">
        <w:rPr>
          <w:rFonts w:asciiTheme="minorHAnsi" w:hAnsiTheme="minorHAnsi" w:cstheme="minorHAnsi"/>
        </w:rPr>
        <w:t>ukupno raspoloživim sredstvima</w:t>
      </w:r>
      <w:r w:rsidR="00EA7160">
        <w:rPr>
          <w:rFonts w:asciiTheme="minorHAnsi" w:hAnsiTheme="minorHAnsi" w:cstheme="minorHAnsi"/>
        </w:rPr>
        <w:t xml:space="preserve"> proračuna</w:t>
      </w:r>
      <w:r w:rsidR="003D0D6A">
        <w:rPr>
          <w:rFonts w:asciiTheme="minorHAnsi" w:hAnsiTheme="minorHAnsi" w:cstheme="minorHAnsi"/>
        </w:rPr>
        <w:t xml:space="preserve"> u</w:t>
      </w:r>
      <w:r w:rsidRPr="000B4848">
        <w:rPr>
          <w:rFonts w:asciiTheme="minorHAnsi" w:hAnsiTheme="minorHAnsi" w:cstheme="minorHAnsi"/>
        </w:rPr>
        <w:t xml:space="preserve">z izmjene po korisnicima:   </w:t>
      </w:r>
    </w:p>
    <w:p w:rsidR="007830A6" w:rsidRDefault="007830A6" w:rsidP="00186264">
      <w:pPr>
        <w:shd w:val="clear" w:color="auto" w:fill="FFFFFF" w:themeFill="background1"/>
        <w:jc w:val="both"/>
        <w:rPr>
          <w:rFonts w:asciiTheme="minorHAnsi" w:hAnsiTheme="minorHAnsi" w:cstheme="minorHAnsi"/>
        </w:rPr>
      </w:pPr>
    </w:p>
    <w:tbl>
      <w:tblPr>
        <w:tblW w:w="10632" w:type="dxa"/>
        <w:tblInd w:w="-714" w:type="dxa"/>
        <w:tblLook w:val="04A0" w:firstRow="1" w:lastRow="0" w:firstColumn="1" w:lastColumn="0" w:noHBand="0" w:noVBand="1"/>
      </w:tblPr>
      <w:tblGrid>
        <w:gridCol w:w="5104"/>
        <w:gridCol w:w="1559"/>
        <w:gridCol w:w="1559"/>
        <w:gridCol w:w="1338"/>
        <w:gridCol w:w="1072"/>
      </w:tblGrid>
      <w:tr w:rsidR="00420032" w:rsidRPr="00A8493B" w:rsidTr="003D662A">
        <w:trPr>
          <w:trHeight w:val="895"/>
        </w:trPr>
        <w:tc>
          <w:tcPr>
            <w:tcW w:w="5104" w:type="dxa"/>
            <w:tcBorders>
              <w:top w:val="nil"/>
              <w:left w:val="single" w:sz="4" w:space="0" w:color="auto"/>
              <w:bottom w:val="single" w:sz="4" w:space="0" w:color="auto"/>
              <w:right w:val="single" w:sz="4" w:space="0" w:color="auto"/>
            </w:tcBorders>
            <w:shd w:val="clear" w:color="000000" w:fill="70AD47"/>
          </w:tcPr>
          <w:p w:rsidR="00420032" w:rsidRDefault="00420032" w:rsidP="00420032">
            <w:pPr>
              <w:jc w:val="center"/>
              <w:rPr>
                <w:rFonts w:ascii="Calibri" w:hAnsi="Calibri" w:cs="Calibri"/>
                <w:b/>
                <w:bCs/>
                <w:color w:val="000000"/>
                <w:sz w:val="22"/>
                <w:szCs w:val="22"/>
              </w:rPr>
            </w:pPr>
          </w:p>
          <w:p w:rsidR="00420032" w:rsidRDefault="00420032" w:rsidP="00420032">
            <w:pPr>
              <w:jc w:val="center"/>
              <w:rPr>
                <w:rFonts w:ascii="Calibri" w:hAnsi="Calibri" w:cs="Calibri"/>
                <w:b/>
                <w:bCs/>
                <w:color w:val="000000"/>
                <w:sz w:val="22"/>
                <w:szCs w:val="22"/>
              </w:rPr>
            </w:pPr>
          </w:p>
          <w:p w:rsidR="00420032" w:rsidRPr="00A8493B" w:rsidRDefault="00420032" w:rsidP="00420032">
            <w:pPr>
              <w:jc w:val="center"/>
              <w:rPr>
                <w:rFonts w:ascii="Calibri" w:hAnsi="Calibri" w:cs="Calibri"/>
                <w:b/>
                <w:bCs/>
                <w:color w:val="000000"/>
                <w:sz w:val="22"/>
                <w:szCs w:val="22"/>
              </w:rPr>
            </w:pPr>
            <w:r w:rsidRPr="007830A6">
              <w:rPr>
                <w:rFonts w:ascii="Calibri" w:hAnsi="Calibri" w:cs="Calibri"/>
                <w:b/>
                <w:bCs/>
                <w:color w:val="000000"/>
                <w:sz w:val="22"/>
                <w:szCs w:val="22"/>
              </w:rPr>
              <w:t>UPRAVNI ODJELI</w:t>
            </w:r>
          </w:p>
        </w:tc>
        <w:tc>
          <w:tcPr>
            <w:tcW w:w="1559" w:type="dxa"/>
            <w:tcBorders>
              <w:top w:val="nil"/>
              <w:left w:val="nil"/>
              <w:bottom w:val="single" w:sz="4" w:space="0" w:color="auto"/>
              <w:right w:val="single" w:sz="4" w:space="0" w:color="auto"/>
            </w:tcBorders>
            <w:shd w:val="clear" w:color="000000" w:fill="70AD47"/>
          </w:tcPr>
          <w:p w:rsidR="00420032" w:rsidRDefault="00420032" w:rsidP="00420032">
            <w:pPr>
              <w:jc w:val="center"/>
              <w:rPr>
                <w:rFonts w:ascii="Calibri" w:hAnsi="Calibri" w:cs="Calibri"/>
                <w:b/>
                <w:bCs/>
                <w:color w:val="000000"/>
                <w:sz w:val="22"/>
                <w:szCs w:val="22"/>
              </w:rPr>
            </w:pPr>
          </w:p>
          <w:p w:rsidR="00420032" w:rsidRDefault="00420032" w:rsidP="00420032">
            <w:pPr>
              <w:jc w:val="center"/>
              <w:rPr>
                <w:rFonts w:ascii="Calibri" w:hAnsi="Calibri" w:cs="Calibri"/>
                <w:b/>
                <w:bCs/>
                <w:color w:val="000000"/>
                <w:sz w:val="22"/>
                <w:szCs w:val="22"/>
              </w:rPr>
            </w:pPr>
          </w:p>
          <w:p w:rsidR="00420032" w:rsidRPr="007830A6" w:rsidRDefault="00420032" w:rsidP="00420032">
            <w:pPr>
              <w:jc w:val="center"/>
              <w:rPr>
                <w:rFonts w:ascii="Calibri" w:hAnsi="Calibri" w:cs="Calibri"/>
                <w:b/>
                <w:bCs/>
                <w:color w:val="000000"/>
                <w:sz w:val="22"/>
                <w:szCs w:val="22"/>
              </w:rPr>
            </w:pPr>
            <w:r>
              <w:rPr>
                <w:rFonts w:ascii="Calibri" w:hAnsi="Calibri" w:cs="Calibri"/>
                <w:b/>
                <w:bCs/>
                <w:color w:val="000000"/>
                <w:sz w:val="22"/>
                <w:szCs w:val="22"/>
              </w:rPr>
              <w:t>PLAN 2022.</w:t>
            </w:r>
          </w:p>
        </w:tc>
        <w:tc>
          <w:tcPr>
            <w:tcW w:w="1559" w:type="dxa"/>
            <w:tcBorders>
              <w:top w:val="nil"/>
              <w:left w:val="nil"/>
              <w:bottom w:val="single" w:sz="4" w:space="0" w:color="auto"/>
              <w:right w:val="single" w:sz="4" w:space="0" w:color="auto"/>
            </w:tcBorders>
            <w:shd w:val="clear" w:color="000000" w:fill="70AD47"/>
            <w:vAlign w:val="bottom"/>
          </w:tcPr>
          <w:p w:rsidR="00420032" w:rsidRPr="00A8493B" w:rsidRDefault="00420032" w:rsidP="00420032">
            <w:pPr>
              <w:jc w:val="center"/>
              <w:rPr>
                <w:rFonts w:ascii="Calibri" w:hAnsi="Calibri" w:cs="Calibri"/>
                <w:b/>
                <w:bCs/>
                <w:color w:val="000000"/>
                <w:sz w:val="22"/>
                <w:szCs w:val="22"/>
              </w:rPr>
            </w:pPr>
            <w:r w:rsidRPr="007830A6">
              <w:rPr>
                <w:rFonts w:ascii="Calibri" w:hAnsi="Calibri" w:cs="Calibri"/>
                <w:b/>
                <w:bCs/>
                <w:color w:val="000000"/>
                <w:sz w:val="22"/>
                <w:szCs w:val="22"/>
              </w:rPr>
              <w:t>PRIJEDLOG II. IZMJENA I DOPUNA PRORAČUNA 2022.</w:t>
            </w:r>
          </w:p>
        </w:tc>
        <w:tc>
          <w:tcPr>
            <w:tcW w:w="1338" w:type="dxa"/>
            <w:tcBorders>
              <w:top w:val="nil"/>
              <w:left w:val="nil"/>
              <w:bottom w:val="single" w:sz="4" w:space="0" w:color="auto"/>
              <w:right w:val="single" w:sz="4" w:space="0" w:color="auto"/>
            </w:tcBorders>
            <w:shd w:val="clear" w:color="000000" w:fill="70AD47"/>
          </w:tcPr>
          <w:p w:rsidR="00420032" w:rsidRDefault="00420032" w:rsidP="00420032">
            <w:pPr>
              <w:jc w:val="center"/>
              <w:rPr>
                <w:rFonts w:ascii="Calibri" w:hAnsi="Calibri" w:cs="Calibri"/>
                <w:b/>
                <w:bCs/>
                <w:color w:val="000000"/>
                <w:sz w:val="22"/>
                <w:szCs w:val="22"/>
              </w:rPr>
            </w:pPr>
          </w:p>
          <w:p w:rsidR="00420032" w:rsidRDefault="00420032" w:rsidP="00420032">
            <w:pPr>
              <w:jc w:val="center"/>
              <w:rPr>
                <w:rFonts w:ascii="Calibri" w:hAnsi="Calibri" w:cs="Calibri"/>
                <w:b/>
                <w:bCs/>
                <w:color w:val="000000"/>
                <w:sz w:val="22"/>
                <w:szCs w:val="22"/>
              </w:rPr>
            </w:pPr>
          </w:p>
          <w:p w:rsidR="00420032" w:rsidRPr="007830A6" w:rsidRDefault="00420032" w:rsidP="00420032">
            <w:pPr>
              <w:jc w:val="center"/>
              <w:rPr>
                <w:rFonts w:ascii="Calibri" w:hAnsi="Calibri" w:cs="Calibri"/>
                <w:b/>
                <w:bCs/>
                <w:color w:val="000000"/>
                <w:sz w:val="22"/>
                <w:szCs w:val="22"/>
              </w:rPr>
            </w:pPr>
            <w:r>
              <w:rPr>
                <w:rFonts w:ascii="Calibri" w:hAnsi="Calibri" w:cs="Calibri"/>
                <w:b/>
                <w:bCs/>
                <w:color w:val="000000"/>
                <w:sz w:val="22"/>
                <w:szCs w:val="22"/>
              </w:rPr>
              <w:t>+/-</w:t>
            </w:r>
          </w:p>
        </w:tc>
        <w:tc>
          <w:tcPr>
            <w:tcW w:w="1072" w:type="dxa"/>
            <w:tcBorders>
              <w:top w:val="nil"/>
              <w:left w:val="nil"/>
              <w:bottom w:val="single" w:sz="4" w:space="0" w:color="auto"/>
              <w:right w:val="single" w:sz="4" w:space="0" w:color="auto"/>
            </w:tcBorders>
            <w:shd w:val="clear" w:color="000000" w:fill="70AD47"/>
          </w:tcPr>
          <w:p w:rsidR="00420032" w:rsidRDefault="00420032" w:rsidP="00420032">
            <w:pPr>
              <w:jc w:val="center"/>
              <w:rPr>
                <w:rFonts w:ascii="Calibri" w:hAnsi="Calibri" w:cs="Calibri"/>
                <w:b/>
                <w:bCs/>
                <w:color w:val="000000"/>
                <w:sz w:val="22"/>
                <w:szCs w:val="22"/>
              </w:rPr>
            </w:pPr>
          </w:p>
          <w:p w:rsidR="00420032" w:rsidRDefault="00420032" w:rsidP="00420032">
            <w:pPr>
              <w:jc w:val="center"/>
              <w:rPr>
                <w:rFonts w:ascii="Calibri" w:hAnsi="Calibri" w:cs="Calibri"/>
                <w:b/>
                <w:bCs/>
                <w:color w:val="000000"/>
                <w:sz w:val="22"/>
                <w:szCs w:val="22"/>
              </w:rPr>
            </w:pPr>
          </w:p>
          <w:p w:rsidR="00420032" w:rsidRPr="007830A6" w:rsidRDefault="00420032" w:rsidP="00420032">
            <w:pPr>
              <w:jc w:val="center"/>
              <w:rPr>
                <w:rFonts w:ascii="Calibri" w:hAnsi="Calibri" w:cs="Calibri"/>
                <w:b/>
                <w:bCs/>
                <w:color w:val="000000"/>
                <w:sz w:val="22"/>
                <w:szCs w:val="22"/>
              </w:rPr>
            </w:pPr>
            <w:r w:rsidRPr="007830A6">
              <w:rPr>
                <w:rFonts w:ascii="Calibri" w:hAnsi="Calibri" w:cs="Calibri"/>
                <w:b/>
                <w:bCs/>
                <w:color w:val="000000"/>
                <w:sz w:val="22"/>
                <w:szCs w:val="22"/>
              </w:rPr>
              <w:t>INDEKS 2/1</w:t>
            </w:r>
          </w:p>
        </w:tc>
      </w:tr>
      <w:tr w:rsidR="00420032" w:rsidRPr="007830A6" w:rsidTr="00420032">
        <w:trPr>
          <w:trHeight w:val="252"/>
        </w:trPr>
        <w:tc>
          <w:tcPr>
            <w:tcW w:w="5104" w:type="dxa"/>
            <w:tcBorders>
              <w:top w:val="nil"/>
              <w:left w:val="single" w:sz="4" w:space="0" w:color="auto"/>
              <w:bottom w:val="single" w:sz="4" w:space="0" w:color="auto"/>
              <w:right w:val="single" w:sz="4" w:space="0" w:color="auto"/>
            </w:tcBorders>
            <w:shd w:val="clear" w:color="auto" w:fill="FFFFFF" w:themeFill="background1"/>
          </w:tcPr>
          <w:p w:rsidR="00420032" w:rsidRPr="00A8493B" w:rsidRDefault="00420032" w:rsidP="00420032">
            <w:pPr>
              <w:jc w:val="center"/>
              <w:rPr>
                <w:rFonts w:ascii="Calibri" w:hAnsi="Calibri" w:cs="Calibri"/>
                <w:bCs/>
                <w:color w:val="000000"/>
                <w:sz w:val="22"/>
                <w:szCs w:val="22"/>
              </w:rPr>
            </w:pPr>
            <w:r w:rsidRPr="007830A6">
              <w:rPr>
                <w:rFonts w:ascii="Calibri" w:hAnsi="Calibri" w:cs="Calibri"/>
                <w:bCs/>
                <w:color w:val="000000"/>
                <w:sz w:val="22"/>
                <w:szCs w:val="22"/>
              </w:rPr>
              <w:t>0</w:t>
            </w:r>
          </w:p>
        </w:tc>
        <w:tc>
          <w:tcPr>
            <w:tcW w:w="1559" w:type="dxa"/>
            <w:tcBorders>
              <w:top w:val="nil"/>
              <w:left w:val="nil"/>
              <w:bottom w:val="single" w:sz="4" w:space="0" w:color="auto"/>
              <w:right w:val="single" w:sz="4" w:space="0" w:color="auto"/>
            </w:tcBorders>
            <w:shd w:val="clear" w:color="auto" w:fill="FFFFFF" w:themeFill="background1"/>
            <w:vAlign w:val="bottom"/>
          </w:tcPr>
          <w:p w:rsidR="00420032" w:rsidRPr="00A8493B" w:rsidRDefault="00420032" w:rsidP="00420032">
            <w:pPr>
              <w:jc w:val="center"/>
              <w:rPr>
                <w:rFonts w:ascii="Calibri" w:hAnsi="Calibri" w:cs="Calibri"/>
                <w:bCs/>
                <w:color w:val="000000"/>
                <w:sz w:val="22"/>
                <w:szCs w:val="22"/>
              </w:rPr>
            </w:pPr>
            <w:r w:rsidRPr="007830A6">
              <w:rPr>
                <w:rFonts w:ascii="Calibri" w:hAnsi="Calibri" w:cs="Calibri"/>
                <w:bCs/>
                <w:color w:val="000000"/>
                <w:sz w:val="22"/>
                <w:szCs w:val="22"/>
              </w:rPr>
              <w:t>1</w:t>
            </w:r>
          </w:p>
        </w:tc>
        <w:tc>
          <w:tcPr>
            <w:tcW w:w="1559" w:type="dxa"/>
            <w:tcBorders>
              <w:top w:val="nil"/>
              <w:left w:val="nil"/>
              <w:bottom w:val="single" w:sz="4" w:space="0" w:color="auto"/>
              <w:right w:val="single" w:sz="4" w:space="0" w:color="auto"/>
            </w:tcBorders>
            <w:shd w:val="clear" w:color="auto" w:fill="FFFFFF" w:themeFill="background1"/>
            <w:vAlign w:val="bottom"/>
          </w:tcPr>
          <w:p w:rsidR="00420032" w:rsidRPr="00A8493B" w:rsidRDefault="00420032" w:rsidP="00420032">
            <w:pPr>
              <w:jc w:val="center"/>
              <w:rPr>
                <w:rFonts w:ascii="Calibri" w:hAnsi="Calibri" w:cs="Calibri"/>
                <w:bCs/>
                <w:color w:val="000000"/>
                <w:sz w:val="22"/>
                <w:szCs w:val="22"/>
              </w:rPr>
            </w:pPr>
            <w:r w:rsidRPr="007830A6">
              <w:rPr>
                <w:rFonts w:ascii="Calibri" w:hAnsi="Calibri" w:cs="Calibri"/>
                <w:bCs/>
                <w:color w:val="000000"/>
                <w:sz w:val="22"/>
                <w:szCs w:val="22"/>
              </w:rPr>
              <w:t>2</w:t>
            </w:r>
          </w:p>
        </w:tc>
        <w:tc>
          <w:tcPr>
            <w:tcW w:w="1338" w:type="dxa"/>
            <w:tcBorders>
              <w:top w:val="nil"/>
              <w:left w:val="nil"/>
              <w:bottom w:val="single" w:sz="4" w:space="0" w:color="auto"/>
              <w:right w:val="single" w:sz="4" w:space="0" w:color="auto"/>
            </w:tcBorders>
            <w:shd w:val="clear" w:color="auto" w:fill="FFFFFF" w:themeFill="background1"/>
            <w:vAlign w:val="bottom"/>
          </w:tcPr>
          <w:p w:rsidR="00420032" w:rsidRPr="00A8493B" w:rsidRDefault="00420032" w:rsidP="00420032">
            <w:pPr>
              <w:jc w:val="center"/>
              <w:rPr>
                <w:rFonts w:ascii="Calibri" w:hAnsi="Calibri" w:cs="Calibri"/>
                <w:bCs/>
                <w:color w:val="000000"/>
                <w:sz w:val="22"/>
                <w:szCs w:val="22"/>
              </w:rPr>
            </w:pPr>
            <w:r w:rsidRPr="007830A6">
              <w:rPr>
                <w:rFonts w:ascii="Calibri" w:hAnsi="Calibri" w:cs="Calibri"/>
                <w:bCs/>
                <w:color w:val="000000"/>
                <w:sz w:val="22"/>
                <w:szCs w:val="22"/>
              </w:rPr>
              <w:t>3</w:t>
            </w:r>
          </w:p>
        </w:tc>
        <w:tc>
          <w:tcPr>
            <w:tcW w:w="1072" w:type="dxa"/>
            <w:tcBorders>
              <w:top w:val="nil"/>
              <w:left w:val="nil"/>
              <w:bottom w:val="single" w:sz="4" w:space="0" w:color="auto"/>
              <w:right w:val="single" w:sz="4" w:space="0" w:color="auto"/>
            </w:tcBorders>
            <w:shd w:val="clear" w:color="auto" w:fill="FFFFFF" w:themeFill="background1"/>
          </w:tcPr>
          <w:p w:rsidR="00420032" w:rsidRPr="007830A6" w:rsidRDefault="00420032" w:rsidP="00420032">
            <w:pPr>
              <w:jc w:val="center"/>
              <w:rPr>
                <w:rFonts w:ascii="Calibri" w:hAnsi="Calibri" w:cs="Calibri"/>
                <w:bCs/>
                <w:color w:val="000000"/>
                <w:sz w:val="22"/>
                <w:szCs w:val="22"/>
              </w:rPr>
            </w:pPr>
            <w:r w:rsidRPr="007830A6">
              <w:rPr>
                <w:rFonts w:ascii="Calibri" w:hAnsi="Calibri" w:cs="Calibri"/>
                <w:bCs/>
                <w:color w:val="000000"/>
                <w:sz w:val="22"/>
                <w:szCs w:val="22"/>
              </w:rPr>
              <w:t>4</w:t>
            </w:r>
          </w:p>
        </w:tc>
      </w:tr>
      <w:tr w:rsidR="00420032" w:rsidRPr="00A8493B" w:rsidTr="00420032">
        <w:trPr>
          <w:trHeight w:val="315"/>
        </w:trPr>
        <w:tc>
          <w:tcPr>
            <w:tcW w:w="5104" w:type="dxa"/>
            <w:tcBorders>
              <w:top w:val="nil"/>
              <w:left w:val="single" w:sz="4" w:space="0" w:color="auto"/>
              <w:bottom w:val="single" w:sz="4" w:space="0" w:color="auto"/>
              <w:right w:val="single" w:sz="4" w:space="0" w:color="auto"/>
            </w:tcBorders>
            <w:shd w:val="clear" w:color="000000" w:fill="70AD47"/>
            <w:hideMark/>
          </w:tcPr>
          <w:p w:rsidR="00420032" w:rsidRPr="00A8493B" w:rsidRDefault="00420032" w:rsidP="00420032">
            <w:pPr>
              <w:rPr>
                <w:rFonts w:ascii="Calibri" w:hAnsi="Calibri" w:cs="Calibri"/>
                <w:b/>
                <w:bCs/>
                <w:color w:val="000000"/>
                <w:sz w:val="22"/>
                <w:szCs w:val="22"/>
              </w:rPr>
            </w:pPr>
            <w:r w:rsidRPr="00A8493B">
              <w:rPr>
                <w:rFonts w:ascii="Calibri" w:hAnsi="Calibri" w:cs="Calibri"/>
                <w:b/>
                <w:bCs/>
                <w:color w:val="000000"/>
                <w:sz w:val="22"/>
                <w:szCs w:val="22"/>
              </w:rPr>
              <w:t>ŽUPANIJSKI PRORAČUN (I.1. + I.2.)</w:t>
            </w:r>
          </w:p>
        </w:tc>
        <w:tc>
          <w:tcPr>
            <w:tcW w:w="1559" w:type="dxa"/>
            <w:tcBorders>
              <w:top w:val="nil"/>
              <w:left w:val="nil"/>
              <w:bottom w:val="single" w:sz="4" w:space="0" w:color="auto"/>
              <w:right w:val="single" w:sz="4" w:space="0" w:color="auto"/>
            </w:tcBorders>
            <w:shd w:val="clear" w:color="000000" w:fill="70AD47"/>
            <w:vAlign w:val="bottom"/>
            <w:hideMark/>
          </w:tcPr>
          <w:p w:rsidR="00420032" w:rsidRPr="00A8493B" w:rsidRDefault="00420032" w:rsidP="00420032">
            <w:pPr>
              <w:jc w:val="right"/>
              <w:rPr>
                <w:rFonts w:ascii="Calibri" w:hAnsi="Calibri" w:cs="Calibri"/>
                <w:b/>
                <w:bCs/>
                <w:color w:val="000000"/>
                <w:sz w:val="22"/>
                <w:szCs w:val="22"/>
              </w:rPr>
            </w:pPr>
            <w:r w:rsidRPr="00A8493B">
              <w:rPr>
                <w:rFonts w:ascii="Calibri" w:hAnsi="Calibri" w:cs="Calibri"/>
                <w:b/>
                <w:bCs/>
                <w:color w:val="000000"/>
                <w:sz w:val="22"/>
                <w:szCs w:val="22"/>
              </w:rPr>
              <w:t>289.265.920</w:t>
            </w:r>
          </w:p>
        </w:tc>
        <w:tc>
          <w:tcPr>
            <w:tcW w:w="1559" w:type="dxa"/>
            <w:tcBorders>
              <w:top w:val="nil"/>
              <w:left w:val="nil"/>
              <w:bottom w:val="single" w:sz="4" w:space="0" w:color="auto"/>
              <w:right w:val="single" w:sz="4" w:space="0" w:color="auto"/>
            </w:tcBorders>
            <w:shd w:val="clear" w:color="000000" w:fill="70AD47"/>
            <w:vAlign w:val="bottom"/>
            <w:hideMark/>
          </w:tcPr>
          <w:p w:rsidR="00420032" w:rsidRPr="00A8493B" w:rsidRDefault="00420032" w:rsidP="00420032">
            <w:pPr>
              <w:jc w:val="right"/>
              <w:rPr>
                <w:rFonts w:ascii="Calibri" w:hAnsi="Calibri" w:cs="Calibri"/>
                <w:b/>
                <w:bCs/>
                <w:color w:val="000000"/>
                <w:sz w:val="22"/>
                <w:szCs w:val="22"/>
              </w:rPr>
            </w:pPr>
            <w:r w:rsidRPr="00A8493B">
              <w:rPr>
                <w:rFonts w:ascii="Calibri" w:hAnsi="Calibri" w:cs="Calibri"/>
                <w:b/>
                <w:bCs/>
                <w:color w:val="000000"/>
                <w:sz w:val="22"/>
                <w:szCs w:val="22"/>
              </w:rPr>
              <w:t>291.061.684</w:t>
            </w:r>
          </w:p>
        </w:tc>
        <w:tc>
          <w:tcPr>
            <w:tcW w:w="1338" w:type="dxa"/>
            <w:tcBorders>
              <w:top w:val="nil"/>
              <w:left w:val="nil"/>
              <w:bottom w:val="single" w:sz="4" w:space="0" w:color="auto"/>
              <w:right w:val="single" w:sz="4" w:space="0" w:color="auto"/>
            </w:tcBorders>
            <w:shd w:val="clear" w:color="000000" w:fill="70AD47"/>
            <w:vAlign w:val="bottom"/>
            <w:hideMark/>
          </w:tcPr>
          <w:p w:rsidR="00420032" w:rsidRPr="00A8493B" w:rsidRDefault="00420032" w:rsidP="00420032">
            <w:pPr>
              <w:jc w:val="right"/>
              <w:rPr>
                <w:rFonts w:ascii="Calibri" w:hAnsi="Calibri" w:cs="Calibri"/>
                <w:b/>
                <w:bCs/>
                <w:color w:val="000000"/>
                <w:sz w:val="22"/>
                <w:szCs w:val="22"/>
              </w:rPr>
            </w:pPr>
            <w:r w:rsidRPr="00A8493B">
              <w:rPr>
                <w:rFonts w:ascii="Calibri" w:hAnsi="Calibri" w:cs="Calibri"/>
                <w:b/>
                <w:bCs/>
                <w:color w:val="000000"/>
                <w:sz w:val="22"/>
                <w:szCs w:val="22"/>
              </w:rPr>
              <w:t>1.795.764</w:t>
            </w:r>
          </w:p>
        </w:tc>
        <w:tc>
          <w:tcPr>
            <w:tcW w:w="1072" w:type="dxa"/>
            <w:tcBorders>
              <w:top w:val="nil"/>
              <w:left w:val="nil"/>
              <w:bottom w:val="single" w:sz="4" w:space="0" w:color="auto"/>
              <w:right w:val="single" w:sz="4" w:space="0" w:color="auto"/>
            </w:tcBorders>
            <w:shd w:val="clear" w:color="000000" w:fill="70AD47"/>
          </w:tcPr>
          <w:p w:rsidR="00420032" w:rsidRPr="007830A6" w:rsidRDefault="00A17E35" w:rsidP="00420032">
            <w:pPr>
              <w:jc w:val="right"/>
              <w:rPr>
                <w:rFonts w:ascii="Calibri" w:hAnsi="Calibri" w:cs="Calibri"/>
                <w:b/>
                <w:bCs/>
                <w:color w:val="000000"/>
                <w:sz w:val="22"/>
                <w:szCs w:val="22"/>
              </w:rPr>
            </w:pPr>
            <w:r>
              <w:rPr>
                <w:rFonts w:ascii="Calibri" w:hAnsi="Calibri" w:cs="Calibri"/>
                <w:b/>
                <w:bCs/>
                <w:color w:val="000000"/>
                <w:sz w:val="22"/>
                <w:szCs w:val="22"/>
              </w:rPr>
              <w:t>10</w:t>
            </w:r>
            <w:r w:rsidR="004F2693">
              <w:rPr>
                <w:rFonts w:ascii="Calibri" w:hAnsi="Calibri" w:cs="Calibri"/>
                <w:b/>
                <w:bCs/>
                <w:color w:val="000000"/>
                <w:sz w:val="22"/>
                <w:szCs w:val="22"/>
              </w:rPr>
              <w:t>1</w:t>
            </w:r>
          </w:p>
        </w:tc>
      </w:tr>
      <w:tr w:rsidR="00420032" w:rsidRPr="00A8493B" w:rsidTr="00420032">
        <w:trPr>
          <w:trHeight w:val="315"/>
        </w:trPr>
        <w:tc>
          <w:tcPr>
            <w:tcW w:w="5104" w:type="dxa"/>
            <w:tcBorders>
              <w:top w:val="nil"/>
              <w:left w:val="single" w:sz="4" w:space="0" w:color="auto"/>
              <w:bottom w:val="single" w:sz="4" w:space="0" w:color="auto"/>
              <w:right w:val="single" w:sz="4" w:space="0" w:color="auto"/>
            </w:tcBorders>
            <w:shd w:val="clear" w:color="000000" w:fill="A9D18D"/>
            <w:hideMark/>
          </w:tcPr>
          <w:p w:rsidR="00420032" w:rsidRPr="00A8493B" w:rsidRDefault="00420032" w:rsidP="00420032">
            <w:pPr>
              <w:rPr>
                <w:rFonts w:ascii="Calibri" w:hAnsi="Calibri" w:cs="Calibri"/>
                <w:b/>
                <w:bCs/>
                <w:color w:val="000000"/>
                <w:sz w:val="22"/>
                <w:szCs w:val="22"/>
              </w:rPr>
            </w:pPr>
            <w:r w:rsidRPr="00A8493B">
              <w:rPr>
                <w:rFonts w:ascii="Calibri" w:hAnsi="Calibri" w:cs="Calibri"/>
                <w:b/>
                <w:bCs/>
                <w:color w:val="000000"/>
                <w:sz w:val="22"/>
                <w:szCs w:val="22"/>
              </w:rPr>
              <w:t>I.1. ŽUPANIJSKI PRORAČUN bez namjenskog viška</w:t>
            </w:r>
          </w:p>
        </w:tc>
        <w:tc>
          <w:tcPr>
            <w:tcW w:w="1559" w:type="dxa"/>
            <w:tcBorders>
              <w:top w:val="nil"/>
              <w:left w:val="nil"/>
              <w:bottom w:val="single" w:sz="4" w:space="0" w:color="auto"/>
              <w:right w:val="single" w:sz="4" w:space="0" w:color="auto"/>
            </w:tcBorders>
            <w:shd w:val="clear" w:color="000000" w:fill="A9D18D"/>
            <w:vAlign w:val="bottom"/>
            <w:hideMark/>
          </w:tcPr>
          <w:p w:rsidR="00420032" w:rsidRPr="00A8493B" w:rsidRDefault="00420032" w:rsidP="00420032">
            <w:pPr>
              <w:jc w:val="right"/>
              <w:rPr>
                <w:rFonts w:ascii="Calibri" w:hAnsi="Calibri" w:cs="Calibri"/>
                <w:b/>
                <w:bCs/>
                <w:color w:val="000000"/>
                <w:sz w:val="22"/>
                <w:szCs w:val="22"/>
              </w:rPr>
            </w:pPr>
            <w:r w:rsidRPr="00A8493B">
              <w:rPr>
                <w:rFonts w:ascii="Calibri" w:hAnsi="Calibri" w:cs="Calibri"/>
                <w:b/>
                <w:bCs/>
                <w:color w:val="000000"/>
                <w:sz w:val="22"/>
                <w:szCs w:val="22"/>
              </w:rPr>
              <w:t>264.596.371</w:t>
            </w:r>
          </w:p>
        </w:tc>
        <w:tc>
          <w:tcPr>
            <w:tcW w:w="1559" w:type="dxa"/>
            <w:tcBorders>
              <w:top w:val="nil"/>
              <w:left w:val="nil"/>
              <w:bottom w:val="single" w:sz="4" w:space="0" w:color="auto"/>
              <w:right w:val="single" w:sz="4" w:space="0" w:color="auto"/>
            </w:tcBorders>
            <w:shd w:val="clear" w:color="000000" w:fill="A9D18D"/>
            <w:vAlign w:val="bottom"/>
            <w:hideMark/>
          </w:tcPr>
          <w:p w:rsidR="00420032" w:rsidRPr="00A8493B" w:rsidRDefault="00420032" w:rsidP="00010BD4">
            <w:pPr>
              <w:jc w:val="right"/>
              <w:rPr>
                <w:rFonts w:ascii="Calibri" w:hAnsi="Calibri" w:cs="Calibri"/>
                <w:b/>
                <w:bCs/>
                <w:color w:val="000000"/>
                <w:sz w:val="22"/>
                <w:szCs w:val="22"/>
              </w:rPr>
            </w:pPr>
            <w:r w:rsidRPr="00A8493B">
              <w:rPr>
                <w:rFonts w:ascii="Calibri" w:hAnsi="Calibri" w:cs="Calibri"/>
                <w:b/>
                <w:bCs/>
                <w:color w:val="000000"/>
                <w:sz w:val="22"/>
                <w:szCs w:val="22"/>
              </w:rPr>
              <w:t>266.</w:t>
            </w:r>
            <w:r w:rsidR="00010BD4">
              <w:rPr>
                <w:rFonts w:ascii="Calibri" w:hAnsi="Calibri" w:cs="Calibri"/>
                <w:b/>
                <w:bCs/>
                <w:color w:val="000000"/>
                <w:sz w:val="22"/>
                <w:szCs w:val="22"/>
              </w:rPr>
              <w:t>392.135</w:t>
            </w:r>
          </w:p>
        </w:tc>
        <w:tc>
          <w:tcPr>
            <w:tcW w:w="1338" w:type="dxa"/>
            <w:tcBorders>
              <w:top w:val="nil"/>
              <w:left w:val="nil"/>
              <w:bottom w:val="single" w:sz="4" w:space="0" w:color="auto"/>
              <w:right w:val="single" w:sz="4" w:space="0" w:color="auto"/>
            </w:tcBorders>
            <w:shd w:val="clear" w:color="000000" w:fill="A9D18D"/>
            <w:vAlign w:val="bottom"/>
            <w:hideMark/>
          </w:tcPr>
          <w:p w:rsidR="00420032" w:rsidRPr="00A8493B" w:rsidRDefault="00010BD4" w:rsidP="00420032">
            <w:pPr>
              <w:jc w:val="right"/>
              <w:rPr>
                <w:rFonts w:ascii="Calibri" w:hAnsi="Calibri" w:cs="Calibri"/>
                <w:b/>
                <w:bCs/>
                <w:color w:val="000000"/>
                <w:sz w:val="22"/>
                <w:szCs w:val="22"/>
              </w:rPr>
            </w:pPr>
            <w:r>
              <w:rPr>
                <w:rFonts w:ascii="Calibri" w:hAnsi="Calibri" w:cs="Calibri"/>
                <w:b/>
                <w:bCs/>
                <w:color w:val="000000"/>
                <w:sz w:val="22"/>
                <w:szCs w:val="22"/>
              </w:rPr>
              <w:t>1.795.764</w:t>
            </w:r>
          </w:p>
        </w:tc>
        <w:tc>
          <w:tcPr>
            <w:tcW w:w="1072" w:type="dxa"/>
            <w:tcBorders>
              <w:top w:val="nil"/>
              <w:left w:val="nil"/>
              <w:bottom w:val="single" w:sz="4" w:space="0" w:color="auto"/>
              <w:right w:val="single" w:sz="4" w:space="0" w:color="auto"/>
            </w:tcBorders>
            <w:shd w:val="clear" w:color="000000" w:fill="A9D18D"/>
          </w:tcPr>
          <w:p w:rsidR="00420032" w:rsidRPr="007830A6" w:rsidRDefault="004F2693" w:rsidP="00420032">
            <w:pPr>
              <w:jc w:val="right"/>
              <w:rPr>
                <w:rFonts w:ascii="Calibri" w:hAnsi="Calibri" w:cs="Calibri"/>
                <w:b/>
                <w:bCs/>
                <w:color w:val="000000"/>
                <w:sz w:val="22"/>
                <w:szCs w:val="22"/>
              </w:rPr>
            </w:pPr>
            <w:r>
              <w:rPr>
                <w:rFonts w:ascii="Calibri" w:hAnsi="Calibri" w:cs="Calibri"/>
                <w:b/>
                <w:bCs/>
                <w:color w:val="000000"/>
                <w:sz w:val="22"/>
                <w:szCs w:val="22"/>
              </w:rPr>
              <w:t>101</w:t>
            </w:r>
          </w:p>
        </w:tc>
      </w:tr>
      <w:tr w:rsidR="00420032" w:rsidRPr="00A8493B" w:rsidTr="00420032">
        <w:trPr>
          <w:trHeight w:val="315"/>
        </w:trPr>
        <w:tc>
          <w:tcPr>
            <w:tcW w:w="5104" w:type="dxa"/>
            <w:tcBorders>
              <w:top w:val="nil"/>
              <w:left w:val="single" w:sz="4" w:space="0" w:color="auto"/>
              <w:bottom w:val="single" w:sz="4" w:space="0" w:color="auto"/>
              <w:right w:val="single" w:sz="4" w:space="0" w:color="auto"/>
            </w:tcBorders>
            <w:shd w:val="clear" w:color="000000" w:fill="E2EFD9"/>
            <w:hideMark/>
          </w:tcPr>
          <w:p w:rsidR="00420032" w:rsidRPr="00A8493B" w:rsidRDefault="00420032" w:rsidP="00420032">
            <w:pPr>
              <w:rPr>
                <w:rFonts w:ascii="Calibri" w:hAnsi="Calibri" w:cs="Calibri"/>
                <w:b/>
                <w:bCs/>
                <w:color w:val="000000"/>
                <w:sz w:val="21"/>
                <w:szCs w:val="21"/>
              </w:rPr>
            </w:pPr>
            <w:r w:rsidRPr="00A8493B">
              <w:rPr>
                <w:rFonts w:ascii="Calibri" w:hAnsi="Calibri" w:cs="Calibri"/>
                <w:b/>
                <w:bCs/>
                <w:color w:val="000000"/>
                <w:sz w:val="21"/>
                <w:szCs w:val="21"/>
              </w:rPr>
              <w:t>UO ZA POSLOVE ŽUPANA I ŽS</w:t>
            </w:r>
          </w:p>
        </w:tc>
        <w:tc>
          <w:tcPr>
            <w:tcW w:w="1559"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color w:val="000000"/>
                <w:sz w:val="21"/>
                <w:szCs w:val="21"/>
              </w:rPr>
            </w:pPr>
            <w:r w:rsidRPr="00A8493B">
              <w:rPr>
                <w:rFonts w:ascii="Calibri" w:hAnsi="Calibri" w:cs="Calibri"/>
                <w:b/>
                <w:bCs/>
                <w:color w:val="000000"/>
                <w:sz w:val="21"/>
                <w:szCs w:val="21"/>
              </w:rPr>
              <w:t>57.028.594</w:t>
            </w:r>
          </w:p>
        </w:tc>
        <w:tc>
          <w:tcPr>
            <w:tcW w:w="1559"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color w:val="000000"/>
                <w:sz w:val="21"/>
                <w:szCs w:val="21"/>
              </w:rPr>
            </w:pPr>
            <w:r w:rsidRPr="00A8493B">
              <w:rPr>
                <w:rFonts w:ascii="Calibri" w:hAnsi="Calibri" w:cs="Calibri"/>
                <w:b/>
                <w:bCs/>
                <w:color w:val="000000"/>
                <w:sz w:val="21"/>
                <w:szCs w:val="21"/>
              </w:rPr>
              <w:t>59.476.539</w:t>
            </w:r>
          </w:p>
        </w:tc>
        <w:tc>
          <w:tcPr>
            <w:tcW w:w="1338"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color w:val="000000"/>
                <w:sz w:val="21"/>
                <w:szCs w:val="21"/>
              </w:rPr>
            </w:pPr>
            <w:r w:rsidRPr="00A8493B">
              <w:rPr>
                <w:rFonts w:ascii="Calibri" w:hAnsi="Calibri" w:cs="Calibri"/>
                <w:b/>
                <w:bCs/>
                <w:color w:val="000000"/>
                <w:sz w:val="21"/>
                <w:szCs w:val="21"/>
              </w:rPr>
              <w:t>2.447.945</w:t>
            </w:r>
          </w:p>
        </w:tc>
        <w:tc>
          <w:tcPr>
            <w:tcW w:w="1072" w:type="dxa"/>
            <w:tcBorders>
              <w:top w:val="nil"/>
              <w:left w:val="nil"/>
              <w:bottom w:val="single" w:sz="4" w:space="0" w:color="auto"/>
              <w:right w:val="single" w:sz="4" w:space="0" w:color="auto"/>
            </w:tcBorders>
            <w:shd w:val="clear" w:color="000000" w:fill="E2EFD9"/>
          </w:tcPr>
          <w:p w:rsidR="00420032" w:rsidRPr="00420032" w:rsidRDefault="004F2693" w:rsidP="00420032">
            <w:pPr>
              <w:jc w:val="right"/>
              <w:rPr>
                <w:rFonts w:ascii="Calibri" w:hAnsi="Calibri" w:cs="Calibri"/>
                <w:b/>
                <w:bCs/>
                <w:color w:val="000000"/>
                <w:sz w:val="21"/>
                <w:szCs w:val="21"/>
              </w:rPr>
            </w:pPr>
            <w:r>
              <w:rPr>
                <w:rFonts w:ascii="Calibri" w:hAnsi="Calibri" w:cs="Calibri"/>
                <w:b/>
                <w:bCs/>
                <w:color w:val="000000"/>
                <w:sz w:val="21"/>
                <w:szCs w:val="21"/>
              </w:rPr>
              <w:t>104</w:t>
            </w:r>
          </w:p>
        </w:tc>
      </w:tr>
      <w:tr w:rsidR="00420032" w:rsidRPr="00A8493B" w:rsidTr="00420032">
        <w:trPr>
          <w:trHeight w:val="315"/>
        </w:trPr>
        <w:tc>
          <w:tcPr>
            <w:tcW w:w="5104" w:type="dxa"/>
            <w:tcBorders>
              <w:top w:val="nil"/>
              <w:left w:val="single" w:sz="4" w:space="0" w:color="auto"/>
              <w:bottom w:val="single" w:sz="4" w:space="0" w:color="auto"/>
              <w:right w:val="single" w:sz="4" w:space="0" w:color="auto"/>
            </w:tcBorders>
            <w:shd w:val="clear" w:color="000000" w:fill="E2EFD9"/>
            <w:hideMark/>
          </w:tcPr>
          <w:p w:rsidR="00420032" w:rsidRPr="00A8493B" w:rsidRDefault="00420032" w:rsidP="00420032">
            <w:pPr>
              <w:rPr>
                <w:rFonts w:ascii="Calibri" w:hAnsi="Calibri" w:cs="Calibri"/>
                <w:b/>
                <w:bCs/>
                <w:color w:val="000000"/>
                <w:sz w:val="21"/>
                <w:szCs w:val="21"/>
              </w:rPr>
            </w:pPr>
            <w:r w:rsidRPr="00A8493B">
              <w:rPr>
                <w:rFonts w:ascii="Calibri" w:hAnsi="Calibri" w:cs="Calibri"/>
                <w:b/>
                <w:bCs/>
                <w:color w:val="000000"/>
                <w:sz w:val="21"/>
                <w:szCs w:val="21"/>
              </w:rPr>
              <w:t>UO ZA OBRAZOVANJE, KULTURU I SPORT</w:t>
            </w:r>
          </w:p>
        </w:tc>
        <w:tc>
          <w:tcPr>
            <w:tcW w:w="1559"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color w:val="000000"/>
                <w:sz w:val="21"/>
                <w:szCs w:val="21"/>
              </w:rPr>
            </w:pPr>
            <w:r w:rsidRPr="00A8493B">
              <w:rPr>
                <w:rFonts w:ascii="Calibri" w:hAnsi="Calibri" w:cs="Calibri"/>
                <w:b/>
                <w:bCs/>
                <w:color w:val="000000"/>
                <w:sz w:val="21"/>
                <w:szCs w:val="21"/>
              </w:rPr>
              <w:t>62.915.734</w:t>
            </w:r>
          </w:p>
        </w:tc>
        <w:tc>
          <w:tcPr>
            <w:tcW w:w="1559"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color w:val="000000"/>
                <w:sz w:val="21"/>
                <w:szCs w:val="21"/>
              </w:rPr>
            </w:pPr>
            <w:r w:rsidRPr="00A8493B">
              <w:rPr>
                <w:rFonts w:ascii="Calibri" w:hAnsi="Calibri" w:cs="Calibri"/>
                <w:b/>
                <w:bCs/>
                <w:color w:val="000000"/>
                <w:sz w:val="21"/>
                <w:szCs w:val="21"/>
              </w:rPr>
              <w:t>64.778.021</w:t>
            </w:r>
          </w:p>
        </w:tc>
        <w:tc>
          <w:tcPr>
            <w:tcW w:w="1338"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color w:val="000000"/>
                <w:sz w:val="21"/>
                <w:szCs w:val="21"/>
              </w:rPr>
            </w:pPr>
            <w:r w:rsidRPr="00A8493B">
              <w:rPr>
                <w:rFonts w:ascii="Calibri" w:hAnsi="Calibri" w:cs="Calibri"/>
                <w:b/>
                <w:bCs/>
                <w:color w:val="000000"/>
                <w:sz w:val="21"/>
                <w:szCs w:val="21"/>
              </w:rPr>
              <w:t>1.862.287</w:t>
            </w:r>
          </w:p>
        </w:tc>
        <w:tc>
          <w:tcPr>
            <w:tcW w:w="1072" w:type="dxa"/>
            <w:tcBorders>
              <w:top w:val="nil"/>
              <w:left w:val="nil"/>
              <w:bottom w:val="single" w:sz="4" w:space="0" w:color="auto"/>
              <w:right w:val="single" w:sz="4" w:space="0" w:color="auto"/>
            </w:tcBorders>
            <w:shd w:val="clear" w:color="000000" w:fill="E2EFD9"/>
          </w:tcPr>
          <w:p w:rsidR="00420032" w:rsidRPr="00420032" w:rsidRDefault="004F2693" w:rsidP="00420032">
            <w:pPr>
              <w:jc w:val="right"/>
              <w:rPr>
                <w:rFonts w:ascii="Calibri" w:hAnsi="Calibri" w:cs="Calibri"/>
                <w:b/>
                <w:bCs/>
                <w:color w:val="000000"/>
                <w:sz w:val="21"/>
                <w:szCs w:val="21"/>
              </w:rPr>
            </w:pPr>
            <w:r>
              <w:rPr>
                <w:rFonts w:ascii="Calibri" w:hAnsi="Calibri" w:cs="Calibri"/>
                <w:b/>
                <w:bCs/>
                <w:color w:val="000000"/>
                <w:sz w:val="21"/>
                <w:szCs w:val="21"/>
              </w:rPr>
              <w:t>103</w:t>
            </w:r>
          </w:p>
        </w:tc>
      </w:tr>
      <w:tr w:rsidR="00420032" w:rsidRPr="00A8493B" w:rsidTr="00420032">
        <w:trPr>
          <w:trHeight w:val="315"/>
        </w:trPr>
        <w:tc>
          <w:tcPr>
            <w:tcW w:w="5104" w:type="dxa"/>
            <w:tcBorders>
              <w:top w:val="nil"/>
              <w:left w:val="single" w:sz="4" w:space="0" w:color="auto"/>
              <w:bottom w:val="single" w:sz="4" w:space="0" w:color="auto"/>
              <w:right w:val="single" w:sz="4" w:space="0" w:color="auto"/>
            </w:tcBorders>
            <w:shd w:val="clear" w:color="000000" w:fill="E2EFD9"/>
            <w:hideMark/>
          </w:tcPr>
          <w:p w:rsidR="00420032" w:rsidRPr="00A8493B" w:rsidRDefault="00420032" w:rsidP="00420032">
            <w:pPr>
              <w:rPr>
                <w:rFonts w:ascii="Calibri" w:hAnsi="Calibri" w:cs="Calibri"/>
                <w:b/>
                <w:bCs/>
                <w:color w:val="000000"/>
                <w:sz w:val="21"/>
                <w:szCs w:val="21"/>
              </w:rPr>
            </w:pPr>
            <w:r w:rsidRPr="00A8493B">
              <w:rPr>
                <w:rFonts w:ascii="Calibri" w:hAnsi="Calibri" w:cs="Calibri"/>
                <w:b/>
                <w:bCs/>
                <w:color w:val="000000"/>
                <w:sz w:val="21"/>
                <w:szCs w:val="21"/>
              </w:rPr>
              <w:t>UO ZA PODUZETNIŠTVO, TURIZAM I MORE</w:t>
            </w:r>
          </w:p>
        </w:tc>
        <w:tc>
          <w:tcPr>
            <w:tcW w:w="1559"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color w:val="000000"/>
                <w:sz w:val="21"/>
                <w:szCs w:val="21"/>
              </w:rPr>
            </w:pPr>
            <w:r w:rsidRPr="00A8493B">
              <w:rPr>
                <w:rFonts w:ascii="Calibri" w:hAnsi="Calibri" w:cs="Calibri"/>
                <w:b/>
                <w:bCs/>
                <w:color w:val="000000"/>
                <w:sz w:val="21"/>
                <w:szCs w:val="21"/>
              </w:rPr>
              <w:t>11.028.756</w:t>
            </w:r>
          </w:p>
        </w:tc>
        <w:tc>
          <w:tcPr>
            <w:tcW w:w="1559" w:type="dxa"/>
            <w:tcBorders>
              <w:top w:val="nil"/>
              <w:left w:val="nil"/>
              <w:bottom w:val="single" w:sz="4" w:space="0" w:color="auto"/>
              <w:right w:val="single" w:sz="4" w:space="0" w:color="auto"/>
            </w:tcBorders>
            <w:shd w:val="clear" w:color="000000" w:fill="E2EFD9"/>
            <w:vAlign w:val="bottom"/>
            <w:hideMark/>
          </w:tcPr>
          <w:p w:rsidR="00420032" w:rsidRPr="00A8493B" w:rsidRDefault="00010BD4" w:rsidP="00420032">
            <w:pPr>
              <w:jc w:val="right"/>
              <w:rPr>
                <w:rFonts w:ascii="Calibri" w:hAnsi="Calibri" w:cs="Calibri"/>
                <w:b/>
                <w:bCs/>
                <w:color w:val="000000"/>
                <w:sz w:val="21"/>
                <w:szCs w:val="21"/>
              </w:rPr>
            </w:pPr>
            <w:r>
              <w:rPr>
                <w:rFonts w:ascii="Calibri" w:hAnsi="Calibri" w:cs="Calibri"/>
                <w:b/>
                <w:bCs/>
                <w:color w:val="000000"/>
                <w:sz w:val="21"/>
                <w:szCs w:val="21"/>
              </w:rPr>
              <w:t>12.992.365</w:t>
            </w:r>
          </w:p>
        </w:tc>
        <w:tc>
          <w:tcPr>
            <w:tcW w:w="1338" w:type="dxa"/>
            <w:tcBorders>
              <w:top w:val="nil"/>
              <w:left w:val="nil"/>
              <w:bottom w:val="single" w:sz="4" w:space="0" w:color="auto"/>
              <w:right w:val="single" w:sz="4" w:space="0" w:color="auto"/>
            </w:tcBorders>
            <w:shd w:val="clear" w:color="000000" w:fill="E2EFD9"/>
            <w:vAlign w:val="bottom"/>
            <w:hideMark/>
          </w:tcPr>
          <w:p w:rsidR="00420032" w:rsidRPr="00A8493B" w:rsidRDefault="00010BD4" w:rsidP="00420032">
            <w:pPr>
              <w:jc w:val="right"/>
              <w:rPr>
                <w:rFonts w:ascii="Calibri" w:hAnsi="Calibri" w:cs="Calibri"/>
                <w:b/>
                <w:bCs/>
                <w:color w:val="000000"/>
                <w:sz w:val="21"/>
                <w:szCs w:val="21"/>
              </w:rPr>
            </w:pPr>
            <w:r>
              <w:rPr>
                <w:rFonts w:ascii="Calibri" w:hAnsi="Calibri" w:cs="Calibri"/>
                <w:b/>
                <w:bCs/>
                <w:color w:val="000000"/>
                <w:sz w:val="21"/>
                <w:szCs w:val="21"/>
              </w:rPr>
              <w:t>1.963.609</w:t>
            </w:r>
          </w:p>
        </w:tc>
        <w:tc>
          <w:tcPr>
            <w:tcW w:w="1072" w:type="dxa"/>
            <w:tcBorders>
              <w:top w:val="nil"/>
              <w:left w:val="nil"/>
              <w:bottom w:val="single" w:sz="4" w:space="0" w:color="auto"/>
              <w:right w:val="single" w:sz="4" w:space="0" w:color="auto"/>
            </w:tcBorders>
            <w:shd w:val="clear" w:color="000000" w:fill="E2EFD9"/>
          </w:tcPr>
          <w:p w:rsidR="00420032" w:rsidRPr="00420032" w:rsidRDefault="00010BD4" w:rsidP="00420032">
            <w:pPr>
              <w:jc w:val="right"/>
              <w:rPr>
                <w:rFonts w:ascii="Calibri" w:hAnsi="Calibri" w:cs="Calibri"/>
                <w:b/>
                <w:bCs/>
                <w:color w:val="000000"/>
                <w:sz w:val="21"/>
                <w:szCs w:val="21"/>
              </w:rPr>
            </w:pPr>
            <w:r>
              <w:rPr>
                <w:rFonts w:ascii="Calibri" w:hAnsi="Calibri" w:cs="Calibri"/>
                <w:b/>
                <w:bCs/>
                <w:color w:val="000000"/>
                <w:sz w:val="21"/>
                <w:szCs w:val="21"/>
              </w:rPr>
              <w:t>118</w:t>
            </w:r>
          </w:p>
        </w:tc>
      </w:tr>
      <w:tr w:rsidR="00420032" w:rsidRPr="00A8493B" w:rsidTr="00420032">
        <w:trPr>
          <w:trHeight w:val="315"/>
        </w:trPr>
        <w:tc>
          <w:tcPr>
            <w:tcW w:w="5104" w:type="dxa"/>
            <w:tcBorders>
              <w:top w:val="nil"/>
              <w:left w:val="single" w:sz="4" w:space="0" w:color="auto"/>
              <w:bottom w:val="single" w:sz="4" w:space="0" w:color="auto"/>
              <w:right w:val="single" w:sz="4" w:space="0" w:color="auto"/>
            </w:tcBorders>
            <w:shd w:val="clear" w:color="000000" w:fill="E2EFD9"/>
            <w:hideMark/>
          </w:tcPr>
          <w:p w:rsidR="00420032" w:rsidRPr="00A8493B" w:rsidRDefault="00420032" w:rsidP="00420032">
            <w:pPr>
              <w:rPr>
                <w:rFonts w:ascii="Calibri" w:hAnsi="Calibri" w:cs="Calibri"/>
                <w:b/>
                <w:bCs/>
                <w:color w:val="000000"/>
                <w:sz w:val="21"/>
                <w:szCs w:val="21"/>
              </w:rPr>
            </w:pPr>
            <w:r w:rsidRPr="00A8493B">
              <w:rPr>
                <w:rFonts w:ascii="Calibri" w:hAnsi="Calibri" w:cs="Calibri"/>
                <w:b/>
                <w:bCs/>
                <w:color w:val="000000"/>
                <w:sz w:val="21"/>
                <w:szCs w:val="21"/>
              </w:rPr>
              <w:t>UO ZA PROSTORNO UREĐENJE I GRADNJU</w:t>
            </w:r>
          </w:p>
        </w:tc>
        <w:tc>
          <w:tcPr>
            <w:tcW w:w="1559"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color w:val="000000"/>
                <w:sz w:val="21"/>
                <w:szCs w:val="21"/>
              </w:rPr>
            </w:pPr>
            <w:r w:rsidRPr="00A8493B">
              <w:rPr>
                <w:rFonts w:ascii="Calibri" w:hAnsi="Calibri" w:cs="Calibri"/>
                <w:b/>
                <w:bCs/>
                <w:color w:val="000000"/>
                <w:sz w:val="21"/>
                <w:szCs w:val="21"/>
              </w:rPr>
              <w:t>3.418.000</w:t>
            </w:r>
          </w:p>
        </w:tc>
        <w:tc>
          <w:tcPr>
            <w:tcW w:w="1559"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color w:val="000000"/>
                <w:sz w:val="21"/>
                <w:szCs w:val="21"/>
              </w:rPr>
            </w:pPr>
            <w:r w:rsidRPr="00A8493B">
              <w:rPr>
                <w:rFonts w:ascii="Calibri" w:hAnsi="Calibri" w:cs="Calibri"/>
                <w:b/>
                <w:bCs/>
                <w:color w:val="000000"/>
                <w:sz w:val="21"/>
                <w:szCs w:val="21"/>
              </w:rPr>
              <w:t>3.488.000</w:t>
            </w:r>
          </w:p>
        </w:tc>
        <w:tc>
          <w:tcPr>
            <w:tcW w:w="1338"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color w:val="000000"/>
                <w:sz w:val="21"/>
                <w:szCs w:val="21"/>
              </w:rPr>
            </w:pPr>
            <w:r w:rsidRPr="00A8493B">
              <w:rPr>
                <w:rFonts w:ascii="Calibri" w:hAnsi="Calibri" w:cs="Calibri"/>
                <w:b/>
                <w:bCs/>
                <w:color w:val="000000"/>
                <w:sz w:val="21"/>
                <w:szCs w:val="21"/>
              </w:rPr>
              <w:t>70.000</w:t>
            </w:r>
          </w:p>
        </w:tc>
        <w:tc>
          <w:tcPr>
            <w:tcW w:w="1072" w:type="dxa"/>
            <w:tcBorders>
              <w:top w:val="nil"/>
              <w:left w:val="nil"/>
              <w:bottom w:val="single" w:sz="4" w:space="0" w:color="auto"/>
              <w:right w:val="single" w:sz="4" w:space="0" w:color="auto"/>
            </w:tcBorders>
            <w:shd w:val="clear" w:color="000000" w:fill="E2EFD9"/>
          </w:tcPr>
          <w:p w:rsidR="00420032" w:rsidRPr="00420032" w:rsidRDefault="004F2693" w:rsidP="00420032">
            <w:pPr>
              <w:jc w:val="right"/>
              <w:rPr>
                <w:rFonts w:ascii="Calibri" w:hAnsi="Calibri" w:cs="Calibri"/>
                <w:b/>
                <w:bCs/>
                <w:color w:val="000000"/>
                <w:sz w:val="21"/>
                <w:szCs w:val="21"/>
              </w:rPr>
            </w:pPr>
            <w:r>
              <w:rPr>
                <w:rFonts w:ascii="Calibri" w:hAnsi="Calibri" w:cs="Calibri"/>
                <w:b/>
                <w:bCs/>
                <w:color w:val="000000"/>
                <w:sz w:val="21"/>
                <w:szCs w:val="21"/>
              </w:rPr>
              <w:t>102</w:t>
            </w:r>
          </w:p>
        </w:tc>
      </w:tr>
      <w:tr w:rsidR="00420032" w:rsidRPr="00A8493B" w:rsidTr="00420032">
        <w:trPr>
          <w:trHeight w:val="315"/>
        </w:trPr>
        <w:tc>
          <w:tcPr>
            <w:tcW w:w="5104" w:type="dxa"/>
            <w:tcBorders>
              <w:top w:val="nil"/>
              <w:left w:val="single" w:sz="4" w:space="0" w:color="auto"/>
              <w:bottom w:val="single" w:sz="4" w:space="0" w:color="auto"/>
              <w:right w:val="single" w:sz="4" w:space="0" w:color="auto"/>
            </w:tcBorders>
            <w:shd w:val="clear" w:color="000000" w:fill="E2EFD9"/>
            <w:hideMark/>
          </w:tcPr>
          <w:p w:rsidR="00420032" w:rsidRPr="00A8493B" w:rsidRDefault="00420032" w:rsidP="00420032">
            <w:pPr>
              <w:rPr>
                <w:rFonts w:ascii="Calibri" w:hAnsi="Calibri" w:cs="Calibri"/>
                <w:b/>
                <w:bCs/>
                <w:color w:val="000000"/>
                <w:sz w:val="21"/>
                <w:szCs w:val="21"/>
              </w:rPr>
            </w:pPr>
            <w:r w:rsidRPr="00A8493B">
              <w:rPr>
                <w:rFonts w:ascii="Calibri" w:hAnsi="Calibri" w:cs="Calibri"/>
                <w:b/>
                <w:bCs/>
                <w:color w:val="000000"/>
                <w:sz w:val="21"/>
                <w:szCs w:val="21"/>
              </w:rPr>
              <w:t>UO ZA ZAŠTITU OKOLIŠA I KOMUNALNE POSLOVE</w:t>
            </w:r>
          </w:p>
        </w:tc>
        <w:tc>
          <w:tcPr>
            <w:tcW w:w="1559"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color w:val="000000"/>
                <w:sz w:val="21"/>
                <w:szCs w:val="21"/>
              </w:rPr>
            </w:pPr>
            <w:r w:rsidRPr="00A8493B">
              <w:rPr>
                <w:rFonts w:ascii="Calibri" w:hAnsi="Calibri" w:cs="Calibri"/>
                <w:b/>
                <w:bCs/>
                <w:color w:val="000000"/>
                <w:sz w:val="21"/>
                <w:szCs w:val="21"/>
              </w:rPr>
              <w:t>22.286.850</w:t>
            </w:r>
          </w:p>
        </w:tc>
        <w:tc>
          <w:tcPr>
            <w:tcW w:w="1559"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color w:val="000000"/>
                <w:sz w:val="21"/>
                <w:szCs w:val="21"/>
              </w:rPr>
            </w:pPr>
            <w:r w:rsidRPr="00A8493B">
              <w:rPr>
                <w:rFonts w:ascii="Calibri" w:hAnsi="Calibri" w:cs="Calibri"/>
                <w:b/>
                <w:bCs/>
                <w:color w:val="000000"/>
                <w:sz w:val="21"/>
                <w:szCs w:val="21"/>
              </w:rPr>
              <w:t>21.609.093</w:t>
            </w:r>
          </w:p>
        </w:tc>
        <w:tc>
          <w:tcPr>
            <w:tcW w:w="1338"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color w:val="000000"/>
                <w:sz w:val="21"/>
                <w:szCs w:val="21"/>
              </w:rPr>
            </w:pPr>
            <w:r w:rsidRPr="00A8493B">
              <w:rPr>
                <w:rFonts w:ascii="Calibri" w:hAnsi="Calibri" w:cs="Calibri"/>
                <w:b/>
                <w:bCs/>
                <w:color w:val="000000"/>
                <w:sz w:val="21"/>
                <w:szCs w:val="21"/>
              </w:rPr>
              <w:t>-677.757</w:t>
            </w:r>
          </w:p>
        </w:tc>
        <w:tc>
          <w:tcPr>
            <w:tcW w:w="1072" w:type="dxa"/>
            <w:tcBorders>
              <w:top w:val="nil"/>
              <w:left w:val="nil"/>
              <w:bottom w:val="single" w:sz="4" w:space="0" w:color="auto"/>
              <w:right w:val="single" w:sz="4" w:space="0" w:color="auto"/>
            </w:tcBorders>
            <w:shd w:val="clear" w:color="000000" w:fill="E2EFD9"/>
          </w:tcPr>
          <w:p w:rsidR="00420032" w:rsidRPr="00420032" w:rsidRDefault="004F2693" w:rsidP="00420032">
            <w:pPr>
              <w:jc w:val="right"/>
              <w:rPr>
                <w:rFonts w:ascii="Calibri" w:hAnsi="Calibri" w:cs="Calibri"/>
                <w:b/>
                <w:bCs/>
                <w:color w:val="000000"/>
                <w:sz w:val="21"/>
                <w:szCs w:val="21"/>
              </w:rPr>
            </w:pPr>
            <w:r>
              <w:rPr>
                <w:rFonts w:ascii="Calibri" w:hAnsi="Calibri" w:cs="Calibri"/>
                <w:b/>
                <w:bCs/>
                <w:color w:val="000000"/>
                <w:sz w:val="21"/>
                <w:szCs w:val="21"/>
              </w:rPr>
              <w:t>97</w:t>
            </w:r>
          </w:p>
        </w:tc>
      </w:tr>
      <w:tr w:rsidR="00420032" w:rsidRPr="00A8493B" w:rsidTr="00420032">
        <w:trPr>
          <w:trHeight w:val="315"/>
        </w:trPr>
        <w:tc>
          <w:tcPr>
            <w:tcW w:w="5104" w:type="dxa"/>
            <w:tcBorders>
              <w:top w:val="nil"/>
              <w:left w:val="single" w:sz="4" w:space="0" w:color="auto"/>
              <w:bottom w:val="single" w:sz="4" w:space="0" w:color="auto"/>
              <w:right w:val="single" w:sz="4" w:space="0" w:color="auto"/>
            </w:tcBorders>
            <w:shd w:val="clear" w:color="000000" w:fill="E2EFD9"/>
            <w:hideMark/>
          </w:tcPr>
          <w:p w:rsidR="00420032" w:rsidRPr="00A8493B" w:rsidRDefault="00420032" w:rsidP="00420032">
            <w:pPr>
              <w:rPr>
                <w:rFonts w:ascii="Calibri" w:hAnsi="Calibri" w:cs="Calibri"/>
                <w:b/>
                <w:bCs/>
                <w:color w:val="000000"/>
                <w:sz w:val="21"/>
                <w:szCs w:val="21"/>
              </w:rPr>
            </w:pPr>
            <w:r w:rsidRPr="00A8493B">
              <w:rPr>
                <w:rFonts w:ascii="Calibri" w:hAnsi="Calibri" w:cs="Calibri"/>
                <w:b/>
                <w:bCs/>
                <w:color w:val="000000"/>
                <w:sz w:val="21"/>
                <w:szCs w:val="21"/>
              </w:rPr>
              <w:t>UO ZA FINANCIJE</w:t>
            </w:r>
          </w:p>
        </w:tc>
        <w:tc>
          <w:tcPr>
            <w:tcW w:w="1559"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color w:val="000000"/>
                <w:sz w:val="21"/>
                <w:szCs w:val="21"/>
              </w:rPr>
            </w:pPr>
            <w:r w:rsidRPr="00A8493B">
              <w:rPr>
                <w:rFonts w:ascii="Calibri" w:hAnsi="Calibri" w:cs="Calibri"/>
                <w:b/>
                <w:bCs/>
                <w:color w:val="000000"/>
                <w:sz w:val="21"/>
                <w:szCs w:val="21"/>
              </w:rPr>
              <w:t>42.035.755</w:t>
            </w:r>
          </w:p>
        </w:tc>
        <w:tc>
          <w:tcPr>
            <w:tcW w:w="1559"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color w:val="000000"/>
                <w:sz w:val="21"/>
                <w:szCs w:val="21"/>
              </w:rPr>
            </w:pPr>
            <w:r w:rsidRPr="00A8493B">
              <w:rPr>
                <w:rFonts w:ascii="Calibri" w:hAnsi="Calibri" w:cs="Calibri"/>
                <w:b/>
                <w:bCs/>
                <w:color w:val="000000"/>
                <w:sz w:val="21"/>
                <w:szCs w:val="21"/>
              </w:rPr>
              <w:t>41.050.755</w:t>
            </w:r>
          </w:p>
        </w:tc>
        <w:tc>
          <w:tcPr>
            <w:tcW w:w="1338"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color w:val="000000"/>
                <w:sz w:val="21"/>
                <w:szCs w:val="21"/>
              </w:rPr>
            </w:pPr>
            <w:r w:rsidRPr="00A8493B">
              <w:rPr>
                <w:rFonts w:ascii="Calibri" w:hAnsi="Calibri" w:cs="Calibri"/>
                <w:b/>
                <w:bCs/>
                <w:color w:val="000000"/>
                <w:sz w:val="21"/>
                <w:szCs w:val="21"/>
              </w:rPr>
              <w:t>-985.000</w:t>
            </w:r>
          </w:p>
        </w:tc>
        <w:tc>
          <w:tcPr>
            <w:tcW w:w="1072" w:type="dxa"/>
            <w:tcBorders>
              <w:top w:val="nil"/>
              <w:left w:val="nil"/>
              <w:bottom w:val="single" w:sz="4" w:space="0" w:color="auto"/>
              <w:right w:val="single" w:sz="4" w:space="0" w:color="auto"/>
            </w:tcBorders>
            <w:shd w:val="clear" w:color="000000" w:fill="E2EFD9"/>
          </w:tcPr>
          <w:p w:rsidR="00420032" w:rsidRPr="00420032" w:rsidRDefault="004F2693" w:rsidP="00420032">
            <w:pPr>
              <w:jc w:val="right"/>
              <w:rPr>
                <w:rFonts w:ascii="Calibri" w:hAnsi="Calibri" w:cs="Calibri"/>
                <w:b/>
                <w:bCs/>
                <w:color w:val="000000"/>
                <w:sz w:val="21"/>
                <w:szCs w:val="21"/>
              </w:rPr>
            </w:pPr>
            <w:r>
              <w:rPr>
                <w:rFonts w:ascii="Calibri" w:hAnsi="Calibri" w:cs="Calibri"/>
                <w:b/>
                <w:bCs/>
                <w:color w:val="000000"/>
                <w:sz w:val="21"/>
                <w:szCs w:val="21"/>
              </w:rPr>
              <w:t>98</w:t>
            </w:r>
          </w:p>
        </w:tc>
      </w:tr>
      <w:tr w:rsidR="00420032" w:rsidRPr="00A8493B" w:rsidTr="00420032">
        <w:trPr>
          <w:trHeight w:val="315"/>
        </w:trPr>
        <w:tc>
          <w:tcPr>
            <w:tcW w:w="5104" w:type="dxa"/>
            <w:tcBorders>
              <w:top w:val="nil"/>
              <w:left w:val="single" w:sz="4" w:space="0" w:color="auto"/>
              <w:bottom w:val="single" w:sz="4" w:space="0" w:color="auto"/>
              <w:right w:val="single" w:sz="4" w:space="0" w:color="auto"/>
            </w:tcBorders>
            <w:shd w:val="clear" w:color="000000" w:fill="E2EFD9"/>
            <w:hideMark/>
          </w:tcPr>
          <w:p w:rsidR="00420032" w:rsidRPr="00A8493B" w:rsidRDefault="00420032" w:rsidP="00420032">
            <w:pPr>
              <w:rPr>
                <w:rFonts w:ascii="Calibri" w:hAnsi="Calibri" w:cs="Calibri"/>
                <w:b/>
                <w:bCs/>
                <w:color w:val="000000"/>
                <w:sz w:val="21"/>
                <w:szCs w:val="21"/>
              </w:rPr>
            </w:pPr>
            <w:r w:rsidRPr="00A8493B">
              <w:rPr>
                <w:rFonts w:ascii="Calibri" w:hAnsi="Calibri" w:cs="Calibri"/>
                <w:b/>
                <w:bCs/>
                <w:color w:val="000000"/>
                <w:sz w:val="21"/>
                <w:szCs w:val="21"/>
              </w:rPr>
              <w:t>UO ZA OPĆU UPRAVU I IMOVINSKO PRAVNE POSLOVE</w:t>
            </w:r>
          </w:p>
        </w:tc>
        <w:tc>
          <w:tcPr>
            <w:tcW w:w="1559"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color w:val="000000"/>
                <w:sz w:val="21"/>
                <w:szCs w:val="21"/>
              </w:rPr>
            </w:pPr>
            <w:r w:rsidRPr="00A8493B">
              <w:rPr>
                <w:rFonts w:ascii="Calibri" w:hAnsi="Calibri" w:cs="Calibri"/>
                <w:b/>
                <w:bCs/>
                <w:color w:val="000000"/>
                <w:sz w:val="21"/>
                <w:szCs w:val="21"/>
              </w:rPr>
              <w:t>2.640.000</w:t>
            </w:r>
          </w:p>
        </w:tc>
        <w:tc>
          <w:tcPr>
            <w:tcW w:w="1559"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color w:val="000000"/>
                <w:sz w:val="21"/>
                <w:szCs w:val="21"/>
              </w:rPr>
            </w:pPr>
            <w:r w:rsidRPr="00A8493B">
              <w:rPr>
                <w:rFonts w:ascii="Calibri" w:hAnsi="Calibri" w:cs="Calibri"/>
                <w:b/>
                <w:bCs/>
                <w:color w:val="000000"/>
                <w:sz w:val="21"/>
                <w:szCs w:val="21"/>
              </w:rPr>
              <w:t>3.065.139</w:t>
            </w:r>
          </w:p>
        </w:tc>
        <w:tc>
          <w:tcPr>
            <w:tcW w:w="1338"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color w:val="000000"/>
                <w:sz w:val="21"/>
                <w:szCs w:val="21"/>
              </w:rPr>
            </w:pPr>
            <w:r w:rsidRPr="00A8493B">
              <w:rPr>
                <w:rFonts w:ascii="Calibri" w:hAnsi="Calibri" w:cs="Calibri"/>
                <w:b/>
                <w:bCs/>
                <w:color w:val="000000"/>
                <w:sz w:val="21"/>
                <w:szCs w:val="21"/>
              </w:rPr>
              <w:t>425.139</w:t>
            </w:r>
          </w:p>
        </w:tc>
        <w:tc>
          <w:tcPr>
            <w:tcW w:w="1072" w:type="dxa"/>
            <w:tcBorders>
              <w:top w:val="nil"/>
              <w:left w:val="nil"/>
              <w:bottom w:val="single" w:sz="4" w:space="0" w:color="auto"/>
              <w:right w:val="single" w:sz="4" w:space="0" w:color="auto"/>
            </w:tcBorders>
            <w:shd w:val="clear" w:color="000000" w:fill="E2EFD9"/>
          </w:tcPr>
          <w:p w:rsidR="00420032" w:rsidRPr="00420032" w:rsidRDefault="004F2693" w:rsidP="00420032">
            <w:pPr>
              <w:jc w:val="right"/>
              <w:rPr>
                <w:rFonts w:ascii="Calibri" w:hAnsi="Calibri" w:cs="Calibri"/>
                <w:b/>
                <w:bCs/>
                <w:color w:val="000000"/>
                <w:sz w:val="21"/>
                <w:szCs w:val="21"/>
              </w:rPr>
            </w:pPr>
            <w:r>
              <w:rPr>
                <w:rFonts w:ascii="Calibri" w:hAnsi="Calibri" w:cs="Calibri"/>
                <w:b/>
                <w:bCs/>
                <w:color w:val="000000"/>
                <w:sz w:val="21"/>
                <w:szCs w:val="21"/>
              </w:rPr>
              <w:t>116</w:t>
            </w:r>
          </w:p>
        </w:tc>
      </w:tr>
      <w:tr w:rsidR="00420032" w:rsidRPr="00A8493B" w:rsidTr="00420032">
        <w:trPr>
          <w:trHeight w:val="315"/>
        </w:trPr>
        <w:tc>
          <w:tcPr>
            <w:tcW w:w="5104" w:type="dxa"/>
            <w:tcBorders>
              <w:top w:val="nil"/>
              <w:left w:val="single" w:sz="4" w:space="0" w:color="auto"/>
              <w:bottom w:val="single" w:sz="4" w:space="0" w:color="auto"/>
              <w:right w:val="single" w:sz="4" w:space="0" w:color="auto"/>
            </w:tcBorders>
            <w:shd w:val="clear" w:color="000000" w:fill="E2EFD9"/>
            <w:hideMark/>
          </w:tcPr>
          <w:p w:rsidR="00420032" w:rsidRPr="00A8493B" w:rsidRDefault="00420032" w:rsidP="00420032">
            <w:pPr>
              <w:rPr>
                <w:rFonts w:ascii="Calibri" w:hAnsi="Calibri" w:cs="Calibri"/>
                <w:b/>
                <w:bCs/>
                <w:color w:val="000000"/>
                <w:sz w:val="21"/>
                <w:szCs w:val="21"/>
              </w:rPr>
            </w:pPr>
            <w:r w:rsidRPr="00A8493B">
              <w:rPr>
                <w:rFonts w:ascii="Calibri" w:hAnsi="Calibri" w:cs="Calibri"/>
                <w:b/>
                <w:bCs/>
                <w:color w:val="000000"/>
                <w:sz w:val="21"/>
                <w:szCs w:val="21"/>
              </w:rPr>
              <w:t>UO ZA POLJOPRIVREDU I RURALNI RAZVOJ</w:t>
            </w:r>
          </w:p>
        </w:tc>
        <w:tc>
          <w:tcPr>
            <w:tcW w:w="1559"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color w:val="000000"/>
                <w:sz w:val="21"/>
                <w:szCs w:val="21"/>
              </w:rPr>
            </w:pPr>
            <w:r w:rsidRPr="00A8493B">
              <w:rPr>
                <w:rFonts w:ascii="Calibri" w:hAnsi="Calibri" w:cs="Calibri"/>
                <w:b/>
                <w:bCs/>
                <w:color w:val="000000"/>
                <w:sz w:val="21"/>
                <w:szCs w:val="21"/>
              </w:rPr>
              <w:t>6.819.209</w:t>
            </w:r>
          </w:p>
        </w:tc>
        <w:tc>
          <w:tcPr>
            <w:tcW w:w="1559"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color w:val="000000"/>
                <w:sz w:val="21"/>
                <w:szCs w:val="21"/>
              </w:rPr>
            </w:pPr>
            <w:r w:rsidRPr="00A8493B">
              <w:rPr>
                <w:rFonts w:ascii="Calibri" w:hAnsi="Calibri" w:cs="Calibri"/>
                <w:b/>
                <w:bCs/>
                <w:color w:val="000000"/>
                <w:sz w:val="21"/>
                <w:szCs w:val="21"/>
              </w:rPr>
              <w:t>7.132.493</w:t>
            </w:r>
          </w:p>
        </w:tc>
        <w:tc>
          <w:tcPr>
            <w:tcW w:w="1338"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color w:val="000000"/>
                <w:sz w:val="21"/>
                <w:szCs w:val="21"/>
              </w:rPr>
            </w:pPr>
            <w:r w:rsidRPr="00A8493B">
              <w:rPr>
                <w:rFonts w:ascii="Calibri" w:hAnsi="Calibri" w:cs="Calibri"/>
                <w:b/>
                <w:bCs/>
                <w:color w:val="000000"/>
                <w:sz w:val="21"/>
                <w:szCs w:val="21"/>
              </w:rPr>
              <w:t>313.284</w:t>
            </w:r>
          </w:p>
        </w:tc>
        <w:tc>
          <w:tcPr>
            <w:tcW w:w="1072" w:type="dxa"/>
            <w:tcBorders>
              <w:top w:val="nil"/>
              <w:left w:val="nil"/>
              <w:bottom w:val="single" w:sz="4" w:space="0" w:color="auto"/>
              <w:right w:val="single" w:sz="4" w:space="0" w:color="auto"/>
            </w:tcBorders>
            <w:shd w:val="clear" w:color="000000" w:fill="E2EFD9"/>
          </w:tcPr>
          <w:p w:rsidR="00420032" w:rsidRPr="00420032" w:rsidRDefault="004F2693" w:rsidP="00420032">
            <w:pPr>
              <w:jc w:val="right"/>
              <w:rPr>
                <w:rFonts w:ascii="Calibri" w:hAnsi="Calibri" w:cs="Calibri"/>
                <w:b/>
                <w:bCs/>
                <w:color w:val="000000"/>
                <w:sz w:val="21"/>
                <w:szCs w:val="21"/>
              </w:rPr>
            </w:pPr>
            <w:r>
              <w:rPr>
                <w:rFonts w:ascii="Calibri" w:hAnsi="Calibri" w:cs="Calibri"/>
                <w:b/>
                <w:bCs/>
                <w:color w:val="000000"/>
                <w:sz w:val="21"/>
                <w:szCs w:val="21"/>
              </w:rPr>
              <w:t>105</w:t>
            </w:r>
          </w:p>
        </w:tc>
      </w:tr>
      <w:tr w:rsidR="00420032" w:rsidRPr="00A8493B" w:rsidTr="00420032">
        <w:trPr>
          <w:trHeight w:val="315"/>
        </w:trPr>
        <w:tc>
          <w:tcPr>
            <w:tcW w:w="5104" w:type="dxa"/>
            <w:tcBorders>
              <w:top w:val="nil"/>
              <w:left w:val="single" w:sz="4" w:space="0" w:color="auto"/>
              <w:bottom w:val="single" w:sz="4" w:space="0" w:color="auto"/>
              <w:right w:val="single" w:sz="4" w:space="0" w:color="auto"/>
            </w:tcBorders>
            <w:shd w:val="clear" w:color="000000" w:fill="E2EFD9"/>
            <w:hideMark/>
          </w:tcPr>
          <w:p w:rsidR="00420032" w:rsidRPr="00A8493B" w:rsidRDefault="00420032" w:rsidP="00420032">
            <w:pPr>
              <w:rPr>
                <w:rFonts w:ascii="Calibri" w:hAnsi="Calibri" w:cs="Calibri"/>
                <w:b/>
                <w:bCs/>
                <w:color w:val="000000"/>
                <w:sz w:val="21"/>
                <w:szCs w:val="21"/>
              </w:rPr>
            </w:pPr>
            <w:r w:rsidRPr="00A8493B">
              <w:rPr>
                <w:rFonts w:ascii="Calibri" w:hAnsi="Calibri" w:cs="Calibri"/>
                <w:b/>
                <w:bCs/>
                <w:color w:val="000000"/>
                <w:sz w:val="21"/>
                <w:szCs w:val="21"/>
              </w:rPr>
              <w:t>UO ZA ZDRAVSTVO, OBITELJ I BRANITELJE</w:t>
            </w:r>
          </w:p>
        </w:tc>
        <w:tc>
          <w:tcPr>
            <w:tcW w:w="1559"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color w:val="000000"/>
                <w:sz w:val="21"/>
                <w:szCs w:val="21"/>
              </w:rPr>
            </w:pPr>
            <w:r w:rsidRPr="00A8493B">
              <w:rPr>
                <w:rFonts w:ascii="Calibri" w:hAnsi="Calibri" w:cs="Calibri"/>
                <w:b/>
                <w:bCs/>
                <w:color w:val="000000"/>
                <w:sz w:val="21"/>
                <w:szCs w:val="21"/>
              </w:rPr>
              <w:t>56.423.473</w:t>
            </w:r>
          </w:p>
        </w:tc>
        <w:tc>
          <w:tcPr>
            <w:tcW w:w="1559"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color w:val="000000"/>
                <w:sz w:val="21"/>
                <w:szCs w:val="21"/>
              </w:rPr>
            </w:pPr>
            <w:r w:rsidRPr="00A8493B">
              <w:rPr>
                <w:rFonts w:ascii="Calibri" w:hAnsi="Calibri" w:cs="Calibri"/>
                <w:b/>
                <w:bCs/>
                <w:color w:val="000000"/>
                <w:sz w:val="21"/>
                <w:szCs w:val="21"/>
              </w:rPr>
              <w:t>52.799.730</w:t>
            </w:r>
          </w:p>
        </w:tc>
        <w:tc>
          <w:tcPr>
            <w:tcW w:w="1338"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color w:val="000000"/>
                <w:sz w:val="21"/>
                <w:szCs w:val="21"/>
              </w:rPr>
            </w:pPr>
            <w:r w:rsidRPr="00A8493B">
              <w:rPr>
                <w:rFonts w:ascii="Calibri" w:hAnsi="Calibri" w:cs="Calibri"/>
                <w:b/>
                <w:bCs/>
                <w:color w:val="000000"/>
                <w:sz w:val="21"/>
                <w:szCs w:val="21"/>
              </w:rPr>
              <w:t>-3.623.743</w:t>
            </w:r>
          </w:p>
        </w:tc>
        <w:tc>
          <w:tcPr>
            <w:tcW w:w="1072" w:type="dxa"/>
            <w:tcBorders>
              <w:top w:val="nil"/>
              <w:left w:val="nil"/>
              <w:bottom w:val="single" w:sz="4" w:space="0" w:color="auto"/>
              <w:right w:val="single" w:sz="4" w:space="0" w:color="auto"/>
            </w:tcBorders>
            <w:shd w:val="clear" w:color="000000" w:fill="E2EFD9"/>
          </w:tcPr>
          <w:p w:rsidR="00420032" w:rsidRPr="00420032" w:rsidRDefault="004F2693" w:rsidP="00420032">
            <w:pPr>
              <w:jc w:val="right"/>
              <w:rPr>
                <w:rFonts w:ascii="Calibri" w:hAnsi="Calibri" w:cs="Calibri"/>
                <w:b/>
                <w:bCs/>
                <w:color w:val="000000"/>
                <w:sz w:val="21"/>
                <w:szCs w:val="21"/>
              </w:rPr>
            </w:pPr>
            <w:r>
              <w:rPr>
                <w:rFonts w:ascii="Calibri" w:hAnsi="Calibri" w:cs="Calibri"/>
                <w:b/>
                <w:bCs/>
                <w:color w:val="000000"/>
                <w:sz w:val="21"/>
                <w:szCs w:val="21"/>
              </w:rPr>
              <w:t>94</w:t>
            </w:r>
          </w:p>
        </w:tc>
      </w:tr>
      <w:tr w:rsidR="00420032" w:rsidRPr="00A8493B" w:rsidTr="00420032">
        <w:trPr>
          <w:trHeight w:val="315"/>
        </w:trPr>
        <w:tc>
          <w:tcPr>
            <w:tcW w:w="5104" w:type="dxa"/>
            <w:tcBorders>
              <w:top w:val="nil"/>
              <w:left w:val="single" w:sz="4" w:space="0" w:color="auto"/>
              <w:bottom w:val="single" w:sz="4" w:space="0" w:color="auto"/>
              <w:right w:val="single" w:sz="4" w:space="0" w:color="auto"/>
            </w:tcBorders>
            <w:shd w:val="clear" w:color="000000" w:fill="A9D18D"/>
            <w:hideMark/>
          </w:tcPr>
          <w:p w:rsidR="00420032" w:rsidRPr="00A8493B" w:rsidRDefault="00420032" w:rsidP="00420032">
            <w:pPr>
              <w:rPr>
                <w:rFonts w:ascii="Calibri" w:hAnsi="Calibri" w:cs="Calibri"/>
                <w:b/>
                <w:bCs/>
                <w:color w:val="000000"/>
                <w:sz w:val="22"/>
                <w:szCs w:val="22"/>
              </w:rPr>
            </w:pPr>
            <w:r w:rsidRPr="00A8493B">
              <w:rPr>
                <w:rFonts w:ascii="Calibri" w:hAnsi="Calibri" w:cs="Calibri"/>
                <w:b/>
                <w:bCs/>
                <w:color w:val="000000"/>
                <w:sz w:val="22"/>
                <w:szCs w:val="22"/>
              </w:rPr>
              <w:t>I.2. RASPORED NAMJENSKOG VIŠKA PRIHODA IZ PRETHODNE GODINE</w:t>
            </w:r>
          </w:p>
        </w:tc>
        <w:tc>
          <w:tcPr>
            <w:tcW w:w="1559" w:type="dxa"/>
            <w:tcBorders>
              <w:top w:val="nil"/>
              <w:left w:val="nil"/>
              <w:bottom w:val="single" w:sz="4" w:space="0" w:color="auto"/>
              <w:right w:val="single" w:sz="4" w:space="0" w:color="auto"/>
            </w:tcBorders>
            <w:shd w:val="clear" w:color="000000" w:fill="A9D18D"/>
            <w:vAlign w:val="bottom"/>
            <w:hideMark/>
          </w:tcPr>
          <w:p w:rsidR="00420032" w:rsidRPr="00A8493B" w:rsidRDefault="00420032" w:rsidP="00420032">
            <w:pPr>
              <w:jc w:val="right"/>
              <w:rPr>
                <w:rFonts w:ascii="Calibri" w:hAnsi="Calibri" w:cs="Calibri"/>
                <w:b/>
                <w:bCs/>
                <w:color w:val="000000"/>
                <w:sz w:val="22"/>
                <w:szCs w:val="22"/>
              </w:rPr>
            </w:pPr>
            <w:r w:rsidRPr="00A8493B">
              <w:rPr>
                <w:rFonts w:ascii="Calibri" w:hAnsi="Calibri" w:cs="Calibri"/>
                <w:b/>
                <w:bCs/>
                <w:color w:val="000000"/>
                <w:sz w:val="22"/>
                <w:szCs w:val="22"/>
              </w:rPr>
              <w:t>24.669.549</w:t>
            </w:r>
          </w:p>
        </w:tc>
        <w:tc>
          <w:tcPr>
            <w:tcW w:w="1559" w:type="dxa"/>
            <w:tcBorders>
              <w:top w:val="nil"/>
              <w:left w:val="nil"/>
              <w:bottom w:val="single" w:sz="4" w:space="0" w:color="auto"/>
              <w:right w:val="single" w:sz="4" w:space="0" w:color="auto"/>
            </w:tcBorders>
            <w:shd w:val="clear" w:color="000000" w:fill="A9D18D"/>
            <w:vAlign w:val="bottom"/>
            <w:hideMark/>
          </w:tcPr>
          <w:p w:rsidR="00420032" w:rsidRPr="00A8493B" w:rsidRDefault="0083040E" w:rsidP="00420032">
            <w:pPr>
              <w:jc w:val="right"/>
              <w:rPr>
                <w:rFonts w:ascii="Calibri" w:hAnsi="Calibri" w:cs="Calibri"/>
                <w:b/>
                <w:bCs/>
                <w:color w:val="000000"/>
                <w:sz w:val="22"/>
                <w:szCs w:val="22"/>
              </w:rPr>
            </w:pPr>
            <w:r>
              <w:rPr>
                <w:rFonts w:ascii="Calibri" w:hAnsi="Calibri" w:cs="Calibri"/>
                <w:b/>
                <w:bCs/>
                <w:color w:val="000000"/>
                <w:sz w:val="22"/>
                <w:szCs w:val="22"/>
              </w:rPr>
              <w:t>24.669.549</w:t>
            </w:r>
          </w:p>
        </w:tc>
        <w:tc>
          <w:tcPr>
            <w:tcW w:w="1338" w:type="dxa"/>
            <w:tcBorders>
              <w:top w:val="nil"/>
              <w:left w:val="nil"/>
              <w:bottom w:val="single" w:sz="4" w:space="0" w:color="auto"/>
              <w:right w:val="single" w:sz="4" w:space="0" w:color="auto"/>
            </w:tcBorders>
            <w:shd w:val="clear" w:color="000000" w:fill="A9D18D"/>
            <w:vAlign w:val="bottom"/>
            <w:hideMark/>
          </w:tcPr>
          <w:p w:rsidR="00420032" w:rsidRPr="00A8493B" w:rsidRDefault="0083040E" w:rsidP="00420032">
            <w:pPr>
              <w:jc w:val="right"/>
              <w:rPr>
                <w:rFonts w:ascii="Calibri" w:hAnsi="Calibri" w:cs="Calibri"/>
                <w:b/>
                <w:bCs/>
                <w:color w:val="000000"/>
                <w:sz w:val="22"/>
                <w:szCs w:val="22"/>
              </w:rPr>
            </w:pPr>
            <w:r>
              <w:rPr>
                <w:rFonts w:ascii="Calibri" w:hAnsi="Calibri" w:cs="Calibri"/>
                <w:b/>
                <w:bCs/>
                <w:color w:val="000000"/>
                <w:sz w:val="22"/>
                <w:szCs w:val="22"/>
              </w:rPr>
              <w:t>0</w:t>
            </w:r>
          </w:p>
        </w:tc>
        <w:tc>
          <w:tcPr>
            <w:tcW w:w="1072" w:type="dxa"/>
            <w:tcBorders>
              <w:top w:val="nil"/>
              <w:left w:val="nil"/>
              <w:bottom w:val="single" w:sz="4" w:space="0" w:color="auto"/>
              <w:right w:val="single" w:sz="4" w:space="0" w:color="auto"/>
            </w:tcBorders>
            <w:shd w:val="clear" w:color="000000" w:fill="A9D18D"/>
          </w:tcPr>
          <w:p w:rsidR="0083040E" w:rsidRDefault="0083040E" w:rsidP="00420032">
            <w:pPr>
              <w:jc w:val="right"/>
              <w:rPr>
                <w:rFonts w:ascii="Calibri" w:hAnsi="Calibri" w:cs="Calibri"/>
                <w:b/>
                <w:bCs/>
                <w:color w:val="000000"/>
                <w:sz w:val="22"/>
                <w:szCs w:val="22"/>
              </w:rPr>
            </w:pPr>
          </w:p>
          <w:p w:rsidR="004F2693" w:rsidRPr="007830A6" w:rsidRDefault="0083040E" w:rsidP="00420032">
            <w:pPr>
              <w:jc w:val="right"/>
              <w:rPr>
                <w:rFonts w:ascii="Calibri" w:hAnsi="Calibri" w:cs="Calibri"/>
                <w:b/>
                <w:bCs/>
                <w:color w:val="000000"/>
                <w:sz w:val="22"/>
                <w:szCs w:val="22"/>
              </w:rPr>
            </w:pPr>
            <w:r>
              <w:rPr>
                <w:rFonts w:ascii="Calibri" w:hAnsi="Calibri" w:cs="Calibri"/>
                <w:b/>
                <w:bCs/>
                <w:color w:val="000000"/>
                <w:sz w:val="22"/>
                <w:szCs w:val="22"/>
              </w:rPr>
              <w:t>100</w:t>
            </w:r>
          </w:p>
        </w:tc>
      </w:tr>
      <w:tr w:rsidR="00420032" w:rsidRPr="00A8493B" w:rsidTr="00420032">
        <w:trPr>
          <w:trHeight w:val="315"/>
        </w:trPr>
        <w:tc>
          <w:tcPr>
            <w:tcW w:w="5104" w:type="dxa"/>
            <w:tcBorders>
              <w:top w:val="nil"/>
              <w:left w:val="single" w:sz="4" w:space="0" w:color="auto"/>
              <w:bottom w:val="single" w:sz="4" w:space="0" w:color="auto"/>
              <w:right w:val="single" w:sz="4" w:space="0" w:color="auto"/>
            </w:tcBorders>
            <w:shd w:val="clear" w:color="000000" w:fill="E2EFD9"/>
            <w:hideMark/>
          </w:tcPr>
          <w:p w:rsidR="00420032" w:rsidRPr="003D662A" w:rsidRDefault="00420032" w:rsidP="00420032">
            <w:pPr>
              <w:rPr>
                <w:rFonts w:ascii="Calibri" w:hAnsi="Calibri" w:cs="Calibri"/>
                <w:b/>
                <w:bCs/>
                <w:i/>
                <w:color w:val="2E75B6"/>
                <w:sz w:val="21"/>
                <w:szCs w:val="21"/>
              </w:rPr>
            </w:pPr>
            <w:r w:rsidRPr="003D662A">
              <w:rPr>
                <w:rFonts w:ascii="Calibri" w:hAnsi="Calibri" w:cs="Calibri"/>
                <w:b/>
                <w:bCs/>
                <w:i/>
                <w:color w:val="2E75B6"/>
                <w:sz w:val="21"/>
                <w:szCs w:val="21"/>
              </w:rPr>
              <w:t>UO ZA POSLOVE ŽUPANA I ŽS</w:t>
            </w:r>
          </w:p>
        </w:tc>
        <w:tc>
          <w:tcPr>
            <w:tcW w:w="1559"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i/>
                <w:iCs/>
                <w:color w:val="2E75B6"/>
                <w:sz w:val="21"/>
                <w:szCs w:val="21"/>
              </w:rPr>
            </w:pPr>
            <w:r w:rsidRPr="00A8493B">
              <w:rPr>
                <w:rFonts w:ascii="Calibri" w:hAnsi="Calibri" w:cs="Calibri"/>
                <w:b/>
                <w:bCs/>
                <w:i/>
                <w:iCs/>
                <w:color w:val="2E75B6"/>
                <w:sz w:val="21"/>
                <w:szCs w:val="21"/>
              </w:rPr>
              <w:t>1.007.125</w:t>
            </w:r>
          </w:p>
        </w:tc>
        <w:tc>
          <w:tcPr>
            <w:tcW w:w="1559"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i/>
                <w:iCs/>
                <w:color w:val="2E75B6"/>
                <w:sz w:val="21"/>
                <w:szCs w:val="21"/>
              </w:rPr>
            </w:pPr>
            <w:r w:rsidRPr="00A8493B">
              <w:rPr>
                <w:rFonts w:ascii="Calibri" w:hAnsi="Calibri" w:cs="Calibri"/>
                <w:b/>
                <w:bCs/>
                <w:i/>
                <w:iCs/>
                <w:color w:val="2E75B6"/>
                <w:sz w:val="21"/>
                <w:szCs w:val="21"/>
              </w:rPr>
              <w:t>1.007.125</w:t>
            </w:r>
          </w:p>
        </w:tc>
        <w:tc>
          <w:tcPr>
            <w:tcW w:w="1338"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i/>
                <w:iCs/>
                <w:color w:val="2E75B6"/>
                <w:sz w:val="21"/>
                <w:szCs w:val="21"/>
              </w:rPr>
            </w:pPr>
            <w:r w:rsidRPr="00A8493B">
              <w:rPr>
                <w:rFonts w:ascii="Calibri" w:hAnsi="Calibri" w:cs="Calibri"/>
                <w:b/>
                <w:bCs/>
                <w:i/>
                <w:iCs/>
                <w:color w:val="2E75B6"/>
                <w:sz w:val="21"/>
                <w:szCs w:val="21"/>
              </w:rPr>
              <w:t>0</w:t>
            </w:r>
          </w:p>
        </w:tc>
        <w:tc>
          <w:tcPr>
            <w:tcW w:w="1072" w:type="dxa"/>
            <w:tcBorders>
              <w:top w:val="nil"/>
              <w:left w:val="nil"/>
              <w:bottom w:val="single" w:sz="4" w:space="0" w:color="auto"/>
              <w:right w:val="single" w:sz="4" w:space="0" w:color="auto"/>
            </w:tcBorders>
            <w:shd w:val="clear" w:color="000000" w:fill="E2EFD9"/>
          </w:tcPr>
          <w:p w:rsidR="00420032" w:rsidRPr="007830A6" w:rsidRDefault="004F2693" w:rsidP="00420032">
            <w:pPr>
              <w:jc w:val="right"/>
              <w:rPr>
                <w:rFonts w:ascii="Calibri" w:hAnsi="Calibri" w:cs="Calibri"/>
                <w:b/>
                <w:bCs/>
                <w:i/>
                <w:iCs/>
                <w:color w:val="2E75B6"/>
                <w:sz w:val="22"/>
                <w:szCs w:val="22"/>
              </w:rPr>
            </w:pPr>
            <w:r>
              <w:rPr>
                <w:rFonts w:ascii="Calibri" w:hAnsi="Calibri" w:cs="Calibri"/>
                <w:b/>
                <w:bCs/>
                <w:i/>
                <w:iCs/>
                <w:color w:val="2E75B6"/>
                <w:sz w:val="22"/>
                <w:szCs w:val="22"/>
              </w:rPr>
              <w:t>100</w:t>
            </w:r>
          </w:p>
        </w:tc>
      </w:tr>
      <w:tr w:rsidR="00420032" w:rsidRPr="00A8493B" w:rsidTr="00420032">
        <w:trPr>
          <w:trHeight w:val="315"/>
        </w:trPr>
        <w:tc>
          <w:tcPr>
            <w:tcW w:w="5104" w:type="dxa"/>
            <w:tcBorders>
              <w:top w:val="nil"/>
              <w:left w:val="single" w:sz="4" w:space="0" w:color="auto"/>
              <w:bottom w:val="single" w:sz="4" w:space="0" w:color="auto"/>
              <w:right w:val="single" w:sz="4" w:space="0" w:color="auto"/>
            </w:tcBorders>
            <w:shd w:val="clear" w:color="000000" w:fill="E2EFD9"/>
            <w:hideMark/>
          </w:tcPr>
          <w:p w:rsidR="00420032" w:rsidRPr="003D662A" w:rsidRDefault="00420032" w:rsidP="00420032">
            <w:pPr>
              <w:rPr>
                <w:rFonts w:ascii="Calibri" w:hAnsi="Calibri" w:cs="Calibri"/>
                <w:b/>
                <w:bCs/>
                <w:i/>
                <w:color w:val="2E75B6"/>
                <w:sz w:val="21"/>
                <w:szCs w:val="21"/>
              </w:rPr>
            </w:pPr>
            <w:r w:rsidRPr="003D662A">
              <w:rPr>
                <w:rFonts w:ascii="Calibri" w:hAnsi="Calibri" w:cs="Calibri"/>
                <w:b/>
                <w:bCs/>
                <w:i/>
                <w:color w:val="2E75B6"/>
                <w:sz w:val="21"/>
                <w:szCs w:val="21"/>
              </w:rPr>
              <w:t>UO ZA OBRAZOVANJE, KULTURU I SPORT</w:t>
            </w:r>
          </w:p>
        </w:tc>
        <w:tc>
          <w:tcPr>
            <w:tcW w:w="1559"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i/>
                <w:iCs/>
                <w:color w:val="2E75B6"/>
                <w:sz w:val="21"/>
                <w:szCs w:val="21"/>
              </w:rPr>
            </w:pPr>
            <w:r w:rsidRPr="00A8493B">
              <w:rPr>
                <w:rFonts w:ascii="Calibri" w:hAnsi="Calibri" w:cs="Calibri"/>
                <w:b/>
                <w:bCs/>
                <w:i/>
                <w:iCs/>
                <w:color w:val="2E75B6"/>
                <w:sz w:val="21"/>
                <w:szCs w:val="21"/>
              </w:rPr>
              <w:t>1.004.834</w:t>
            </w:r>
          </w:p>
        </w:tc>
        <w:tc>
          <w:tcPr>
            <w:tcW w:w="1559"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i/>
                <w:iCs/>
                <w:color w:val="2E75B6"/>
                <w:sz w:val="21"/>
                <w:szCs w:val="21"/>
              </w:rPr>
            </w:pPr>
            <w:r w:rsidRPr="00A8493B">
              <w:rPr>
                <w:rFonts w:ascii="Calibri" w:hAnsi="Calibri" w:cs="Calibri"/>
                <w:b/>
                <w:bCs/>
                <w:i/>
                <w:iCs/>
                <w:color w:val="2E75B6"/>
                <w:sz w:val="21"/>
                <w:szCs w:val="21"/>
              </w:rPr>
              <w:t>1.004.834</w:t>
            </w:r>
          </w:p>
        </w:tc>
        <w:tc>
          <w:tcPr>
            <w:tcW w:w="1338"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i/>
                <w:iCs/>
                <w:color w:val="2E75B6"/>
                <w:sz w:val="21"/>
                <w:szCs w:val="21"/>
              </w:rPr>
            </w:pPr>
            <w:r w:rsidRPr="00A8493B">
              <w:rPr>
                <w:rFonts w:ascii="Calibri" w:hAnsi="Calibri" w:cs="Calibri"/>
                <w:b/>
                <w:bCs/>
                <w:i/>
                <w:iCs/>
                <w:color w:val="2E75B6"/>
                <w:sz w:val="21"/>
                <w:szCs w:val="21"/>
              </w:rPr>
              <w:t>0</w:t>
            </w:r>
          </w:p>
        </w:tc>
        <w:tc>
          <w:tcPr>
            <w:tcW w:w="1072" w:type="dxa"/>
            <w:tcBorders>
              <w:top w:val="nil"/>
              <w:left w:val="nil"/>
              <w:bottom w:val="single" w:sz="4" w:space="0" w:color="auto"/>
              <w:right w:val="single" w:sz="4" w:space="0" w:color="auto"/>
            </w:tcBorders>
            <w:shd w:val="clear" w:color="000000" w:fill="E2EFD9"/>
          </w:tcPr>
          <w:p w:rsidR="00420032" w:rsidRPr="007830A6" w:rsidRDefault="004F2693" w:rsidP="00420032">
            <w:pPr>
              <w:jc w:val="right"/>
              <w:rPr>
                <w:rFonts w:ascii="Calibri" w:hAnsi="Calibri" w:cs="Calibri"/>
                <w:b/>
                <w:bCs/>
                <w:i/>
                <w:iCs/>
                <w:color w:val="2E75B6"/>
                <w:sz w:val="22"/>
                <w:szCs w:val="22"/>
              </w:rPr>
            </w:pPr>
            <w:r>
              <w:rPr>
                <w:rFonts w:ascii="Calibri" w:hAnsi="Calibri" w:cs="Calibri"/>
                <w:b/>
                <w:bCs/>
                <w:i/>
                <w:iCs/>
                <w:color w:val="2E75B6"/>
                <w:sz w:val="22"/>
                <w:szCs w:val="22"/>
              </w:rPr>
              <w:t>100</w:t>
            </w:r>
          </w:p>
        </w:tc>
      </w:tr>
      <w:tr w:rsidR="00420032" w:rsidRPr="00A8493B" w:rsidTr="00420032">
        <w:trPr>
          <w:trHeight w:val="315"/>
        </w:trPr>
        <w:tc>
          <w:tcPr>
            <w:tcW w:w="5104" w:type="dxa"/>
            <w:tcBorders>
              <w:top w:val="nil"/>
              <w:left w:val="single" w:sz="4" w:space="0" w:color="auto"/>
              <w:bottom w:val="single" w:sz="4" w:space="0" w:color="auto"/>
              <w:right w:val="single" w:sz="4" w:space="0" w:color="auto"/>
            </w:tcBorders>
            <w:shd w:val="clear" w:color="000000" w:fill="E2EFD9"/>
            <w:hideMark/>
          </w:tcPr>
          <w:p w:rsidR="00420032" w:rsidRPr="003D662A" w:rsidRDefault="00420032" w:rsidP="00420032">
            <w:pPr>
              <w:rPr>
                <w:rFonts w:ascii="Calibri" w:hAnsi="Calibri" w:cs="Calibri"/>
                <w:b/>
                <w:bCs/>
                <w:i/>
                <w:color w:val="2E75B6"/>
                <w:sz w:val="21"/>
                <w:szCs w:val="21"/>
              </w:rPr>
            </w:pPr>
            <w:r w:rsidRPr="003D662A">
              <w:rPr>
                <w:rFonts w:ascii="Calibri" w:hAnsi="Calibri" w:cs="Calibri"/>
                <w:b/>
                <w:bCs/>
                <w:i/>
                <w:color w:val="2E75B6"/>
                <w:sz w:val="21"/>
                <w:szCs w:val="21"/>
              </w:rPr>
              <w:t>UO ZA PODUZETNIŠTVO, TURIZAM I MORE</w:t>
            </w:r>
          </w:p>
        </w:tc>
        <w:tc>
          <w:tcPr>
            <w:tcW w:w="1559"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i/>
                <w:iCs/>
                <w:color w:val="2E75B6"/>
                <w:sz w:val="21"/>
                <w:szCs w:val="21"/>
              </w:rPr>
            </w:pPr>
            <w:r w:rsidRPr="00A8493B">
              <w:rPr>
                <w:rFonts w:ascii="Calibri" w:hAnsi="Calibri" w:cs="Calibri"/>
                <w:b/>
                <w:bCs/>
                <w:i/>
                <w:iCs/>
                <w:color w:val="2E75B6"/>
                <w:sz w:val="21"/>
                <w:szCs w:val="21"/>
              </w:rPr>
              <w:t>17.523.839</w:t>
            </w:r>
          </w:p>
        </w:tc>
        <w:tc>
          <w:tcPr>
            <w:tcW w:w="1559" w:type="dxa"/>
            <w:tcBorders>
              <w:top w:val="nil"/>
              <w:left w:val="nil"/>
              <w:bottom w:val="single" w:sz="4" w:space="0" w:color="auto"/>
              <w:right w:val="single" w:sz="4" w:space="0" w:color="auto"/>
            </w:tcBorders>
            <w:shd w:val="clear" w:color="000000" w:fill="E2EFD9"/>
            <w:vAlign w:val="bottom"/>
            <w:hideMark/>
          </w:tcPr>
          <w:p w:rsidR="00420032" w:rsidRPr="00A8493B" w:rsidRDefault="0083040E" w:rsidP="00420032">
            <w:pPr>
              <w:jc w:val="right"/>
              <w:rPr>
                <w:rFonts w:ascii="Calibri" w:hAnsi="Calibri" w:cs="Calibri"/>
                <w:b/>
                <w:bCs/>
                <w:i/>
                <w:iCs/>
                <w:color w:val="2E75B6"/>
                <w:sz w:val="21"/>
                <w:szCs w:val="21"/>
              </w:rPr>
            </w:pPr>
            <w:r>
              <w:rPr>
                <w:rFonts w:ascii="Calibri" w:hAnsi="Calibri" w:cs="Calibri"/>
                <w:b/>
                <w:bCs/>
                <w:i/>
                <w:iCs/>
                <w:color w:val="2E75B6"/>
                <w:sz w:val="21"/>
                <w:szCs w:val="21"/>
              </w:rPr>
              <w:t>17.523.839</w:t>
            </w:r>
          </w:p>
        </w:tc>
        <w:tc>
          <w:tcPr>
            <w:tcW w:w="1338" w:type="dxa"/>
            <w:tcBorders>
              <w:top w:val="nil"/>
              <w:left w:val="nil"/>
              <w:bottom w:val="single" w:sz="4" w:space="0" w:color="auto"/>
              <w:right w:val="single" w:sz="4" w:space="0" w:color="auto"/>
            </w:tcBorders>
            <w:shd w:val="clear" w:color="000000" w:fill="E2EFD9"/>
            <w:vAlign w:val="bottom"/>
            <w:hideMark/>
          </w:tcPr>
          <w:p w:rsidR="00420032" w:rsidRPr="00A8493B" w:rsidRDefault="0083040E" w:rsidP="00420032">
            <w:pPr>
              <w:jc w:val="right"/>
              <w:rPr>
                <w:rFonts w:ascii="Calibri" w:hAnsi="Calibri" w:cs="Calibri"/>
                <w:b/>
                <w:bCs/>
                <w:i/>
                <w:iCs/>
                <w:color w:val="2E75B6"/>
                <w:sz w:val="21"/>
                <w:szCs w:val="21"/>
              </w:rPr>
            </w:pPr>
            <w:r>
              <w:rPr>
                <w:rFonts w:ascii="Calibri" w:hAnsi="Calibri" w:cs="Calibri"/>
                <w:b/>
                <w:bCs/>
                <w:i/>
                <w:iCs/>
                <w:color w:val="2E75B6"/>
                <w:sz w:val="21"/>
                <w:szCs w:val="21"/>
              </w:rPr>
              <w:t>0</w:t>
            </w:r>
          </w:p>
        </w:tc>
        <w:tc>
          <w:tcPr>
            <w:tcW w:w="1072" w:type="dxa"/>
            <w:tcBorders>
              <w:top w:val="nil"/>
              <w:left w:val="nil"/>
              <w:bottom w:val="single" w:sz="4" w:space="0" w:color="auto"/>
              <w:right w:val="single" w:sz="4" w:space="0" w:color="auto"/>
            </w:tcBorders>
            <w:shd w:val="clear" w:color="000000" w:fill="E2EFD9"/>
          </w:tcPr>
          <w:p w:rsidR="00420032" w:rsidRPr="007830A6" w:rsidRDefault="0083040E" w:rsidP="00420032">
            <w:pPr>
              <w:jc w:val="right"/>
              <w:rPr>
                <w:rFonts w:ascii="Calibri" w:hAnsi="Calibri" w:cs="Calibri"/>
                <w:b/>
                <w:bCs/>
                <w:i/>
                <w:iCs/>
                <w:color w:val="2E75B6"/>
                <w:sz w:val="22"/>
                <w:szCs w:val="22"/>
              </w:rPr>
            </w:pPr>
            <w:r>
              <w:rPr>
                <w:rFonts w:ascii="Calibri" w:hAnsi="Calibri" w:cs="Calibri"/>
                <w:b/>
                <w:bCs/>
                <w:i/>
                <w:iCs/>
                <w:color w:val="2E75B6"/>
                <w:sz w:val="22"/>
                <w:szCs w:val="22"/>
              </w:rPr>
              <w:t>100</w:t>
            </w:r>
          </w:p>
        </w:tc>
      </w:tr>
      <w:tr w:rsidR="00420032" w:rsidRPr="00A8493B" w:rsidTr="00420032">
        <w:trPr>
          <w:trHeight w:val="315"/>
        </w:trPr>
        <w:tc>
          <w:tcPr>
            <w:tcW w:w="5104" w:type="dxa"/>
            <w:tcBorders>
              <w:top w:val="nil"/>
              <w:left w:val="single" w:sz="4" w:space="0" w:color="auto"/>
              <w:bottom w:val="single" w:sz="4" w:space="0" w:color="auto"/>
              <w:right w:val="single" w:sz="4" w:space="0" w:color="auto"/>
            </w:tcBorders>
            <w:shd w:val="clear" w:color="000000" w:fill="E2EFD9"/>
            <w:hideMark/>
          </w:tcPr>
          <w:p w:rsidR="00420032" w:rsidRPr="003D662A" w:rsidRDefault="00420032" w:rsidP="00420032">
            <w:pPr>
              <w:rPr>
                <w:rFonts w:ascii="Calibri" w:hAnsi="Calibri" w:cs="Calibri"/>
                <w:b/>
                <w:bCs/>
                <w:i/>
                <w:color w:val="2E75B6"/>
                <w:sz w:val="21"/>
                <w:szCs w:val="21"/>
              </w:rPr>
            </w:pPr>
            <w:r w:rsidRPr="003D662A">
              <w:rPr>
                <w:rFonts w:ascii="Calibri" w:hAnsi="Calibri" w:cs="Calibri"/>
                <w:b/>
                <w:bCs/>
                <w:i/>
                <w:color w:val="2E75B6"/>
                <w:sz w:val="21"/>
                <w:szCs w:val="21"/>
              </w:rPr>
              <w:t>UO ZA PROSTORNO UREĐENJE I GRADNJU</w:t>
            </w:r>
          </w:p>
        </w:tc>
        <w:tc>
          <w:tcPr>
            <w:tcW w:w="1559"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i/>
                <w:iCs/>
                <w:color w:val="2E75B6"/>
                <w:sz w:val="21"/>
                <w:szCs w:val="21"/>
              </w:rPr>
            </w:pPr>
            <w:r w:rsidRPr="00A8493B">
              <w:rPr>
                <w:rFonts w:ascii="Calibri" w:hAnsi="Calibri" w:cs="Calibri"/>
                <w:b/>
                <w:bCs/>
                <w:i/>
                <w:iCs/>
                <w:color w:val="2E75B6"/>
                <w:sz w:val="21"/>
                <w:szCs w:val="21"/>
              </w:rPr>
              <w:t>809.812</w:t>
            </w:r>
          </w:p>
        </w:tc>
        <w:tc>
          <w:tcPr>
            <w:tcW w:w="1559"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i/>
                <w:iCs/>
                <w:color w:val="2E75B6"/>
                <w:sz w:val="21"/>
                <w:szCs w:val="21"/>
              </w:rPr>
            </w:pPr>
            <w:r w:rsidRPr="00A8493B">
              <w:rPr>
                <w:rFonts w:ascii="Calibri" w:hAnsi="Calibri" w:cs="Calibri"/>
                <w:b/>
                <w:bCs/>
                <w:i/>
                <w:iCs/>
                <w:color w:val="2E75B6"/>
                <w:sz w:val="21"/>
                <w:szCs w:val="21"/>
              </w:rPr>
              <w:t>809.812</w:t>
            </w:r>
          </w:p>
        </w:tc>
        <w:tc>
          <w:tcPr>
            <w:tcW w:w="1338"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i/>
                <w:iCs/>
                <w:color w:val="2E75B6"/>
                <w:sz w:val="21"/>
                <w:szCs w:val="21"/>
              </w:rPr>
            </w:pPr>
            <w:r w:rsidRPr="00A8493B">
              <w:rPr>
                <w:rFonts w:ascii="Calibri" w:hAnsi="Calibri" w:cs="Calibri"/>
                <w:b/>
                <w:bCs/>
                <w:i/>
                <w:iCs/>
                <w:color w:val="2E75B6"/>
                <w:sz w:val="21"/>
                <w:szCs w:val="21"/>
              </w:rPr>
              <w:t>0</w:t>
            </w:r>
          </w:p>
        </w:tc>
        <w:tc>
          <w:tcPr>
            <w:tcW w:w="1072" w:type="dxa"/>
            <w:tcBorders>
              <w:top w:val="nil"/>
              <w:left w:val="nil"/>
              <w:bottom w:val="single" w:sz="4" w:space="0" w:color="auto"/>
              <w:right w:val="single" w:sz="4" w:space="0" w:color="auto"/>
            </w:tcBorders>
            <w:shd w:val="clear" w:color="000000" w:fill="E2EFD9"/>
          </w:tcPr>
          <w:p w:rsidR="00420032" w:rsidRPr="007830A6" w:rsidRDefault="004F2693" w:rsidP="00420032">
            <w:pPr>
              <w:jc w:val="right"/>
              <w:rPr>
                <w:rFonts w:ascii="Calibri" w:hAnsi="Calibri" w:cs="Calibri"/>
                <w:b/>
                <w:bCs/>
                <w:i/>
                <w:iCs/>
                <w:color w:val="2E75B6"/>
                <w:sz w:val="22"/>
                <w:szCs w:val="22"/>
              </w:rPr>
            </w:pPr>
            <w:r>
              <w:rPr>
                <w:rFonts w:ascii="Calibri" w:hAnsi="Calibri" w:cs="Calibri"/>
                <w:b/>
                <w:bCs/>
                <w:i/>
                <w:iCs/>
                <w:color w:val="2E75B6"/>
                <w:sz w:val="22"/>
                <w:szCs w:val="22"/>
              </w:rPr>
              <w:t>100</w:t>
            </w:r>
          </w:p>
        </w:tc>
      </w:tr>
      <w:tr w:rsidR="00420032" w:rsidRPr="00A8493B" w:rsidTr="00420032">
        <w:trPr>
          <w:trHeight w:val="315"/>
        </w:trPr>
        <w:tc>
          <w:tcPr>
            <w:tcW w:w="5104" w:type="dxa"/>
            <w:tcBorders>
              <w:top w:val="nil"/>
              <w:left w:val="single" w:sz="4" w:space="0" w:color="auto"/>
              <w:bottom w:val="single" w:sz="4" w:space="0" w:color="auto"/>
              <w:right w:val="single" w:sz="4" w:space="0" w:color="auto"/>
            </w:tcBorders>
            <w:shd w:val="clear" w:color="000000" w:fill="E2EFD9"/>
            <w:hideMark/>
          </w:tcPr>
          <w:p w:rsidR="00420032" w:rsidRPr="003D662A" w:rsidRDefault="00420032" w:rsidP="00420032">
            <w:pPr>
              <w:rPr>
                <w:rFonts w:ascii="Calibri" w:hAnsi="Calibri" w:cs="Calibri"/>
                <w:b/>
                <w:bCs/>
                <w:i/>
                <w:color w:val="2E75B6"/>
                <w:sz w:val="21"/>
                <w:szCs w:val="21"/>
              </w:rPr>
            </w:pPr>
            <w:r w:rsidRPr="003D662A">
              <w:rPr>
                <w:rFonts w:ascii="Calibri" w:hAnsi="Calibri" w:cs="Calibri"/>
                <w:b/>
                <w:bCs/>
                <w:i/>
                <w:color w:val="2E75B6"/>
                <w:sz w:val="21"/>
                <w:szCs w:val="21"/>
              </w:rPr>
              <w:t>UO ZA ZAŠTITU OKOLIŠA I KOMUNALNE POSLOVE</w:t>
            </w:r>
          </w:p>
        </w:tc>
        <w:tc>
          <w:tcPr>
            <w:tcW w:w="1559"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i/>
                <w:iCs/>
                <w:color w:val="2E75B6"/>
                <w:sz w:val="21"/>
                <w:szCs w:val="21"/>
              </w:rPr>
            </w:pPr>
            <w:r w:rsidRPr="00A8493B">
              <w:rPr>
                <w:rFonts w:ascii="Calibri" w:hAnsi="Calibri" w:cs="Calibri"/>
                <w:b/>
                <w:bCs/>
                <w:i/>
                <w:iCs/>
                <w:color w:val="2E75B6"/>
                <w:sz w:val="21"/>
                <w:szCs w:val="21"/>
              </w:rPr>
              <w:t>586.409</w:t>
            </w:r>
          </w:p>
        </w:tc>
        <w:tc>
          <w:tcPr>
            <w:tcW w:w="1559"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i/>
                <w:iCs/>
                <w:color w:val="2E75B6"/>
                <w:sz w:val="21"/>
                <w:szCs w:val="21"/>
              </w:rPr>
            </w:pPr>
            <w:r w:rsidRPr="00A8493B">
              <w:rPr>
                <w:rFonts w:ascii="Calibri" w:hAnsi="Calibri" w:cs="Calibri"/>
                <w:b/>
                <w:bCs/>
                <w:i/>
                <w:iCs/>
                <w:color w:val="2E75B6"/>
                <w:sz w:val="21"/>
                <w:szCs w:val="21"/>
              </w:rPr>
              <w:t>586.409</w:t>
            </w:r>
          </w:p>
        </w:tc>
        <w:tc>
          <w:tcPr>
            <w:tcW w:w="1338"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i/>
                <w:iCs/>
                <w:color w:val="2E75B6"/>
                <w:sz w:val="21"/>
                <w:szCs w:val="21"/>
              </w:rPr>
            </w:pPr>
            <w:r w:rsidRPr="00A8493B">
              <w:rPr>
                <w:rFonts w:ascii="Calibri" w:hAnsi="Calibri" w:cs="Calibri"/>
                <w:b/>
                <w:bCs/>
                <w:i/>
                <w:iCs/>
                <w:color w:val="2E75B6"/>
                <w:sz w:val="21"/>
                <w:szCs w:val="21"/>
              </w:rPr>
              <w:t>0</w:t>
            </w:r>
          </w:p>
        </w:tc>
        <w:tc>
          <w:tcPr>
            <w:tcW w:w="1072" w:type="dxa"/>
            <w:tcBorders>
              <w:top w:val="nil"/>
              <w:left w:val="nil"/>
              <w:bottom w:val="single" w:sz="4" w:space="0" w:color="auto"/>
              <w:right w:val="single" w:sz="4" w:space="0" w:color="auto"/>
            </w:tcBorders>
            <w:shd w:val="clear" w:color="000000" w:fill="E2EFD9"/>
          </w:tcPr>
          <w:p w:rsidR="00420032" w:rsidRPr="007830A6" w:rsidRDefault="004F2693" w:rsidP="00420032">
            <w:pPr>
              <w:jc w:val="right"/>
              <w:rPr>
                <w:rFonts w:ascii="Calibri" w:hAnsi="Calibri" w:cs="Calibri"/>
                <w:b/>
                <w:bCs/>
                <w:i/>
                <w:iCs/>
                <w:color w:val="2E75B6"/>
                <w:sz w:val="22"/>
                <w:szCs w:val="22"/>
              </w:rPr>
            </w:pPr>
            <w:r>
              <w:rPr>
                <w:rFonts w:ascii="Calibri" w:hAnsi="Calibri" w:cs="Calibri"/>
                <w:b/>
                <w:bCs/>
                <w:i/>
                <w:iCs/>
                <w:color w:val="2E75B6"/>
                <w:sz w:val="22"/>
                <w:szCs w:val="22"/>
              </w:rPr>
              <w:t>100</w:t>
            </w:r>
          </w:p>
        </w:tc>
      </w:tr>
      <w:tr w:rsidR="00420032" w:rsidRPr="00A8493B" w:rsidTr="00420032">
        <w:trPr>
          <w:trHeight w:val="315"/>
        </w:trPr>
        <w:tc>
          <w:tcPr>
            <w:tcW w:w="5104" w:type="dxa"/>
            <w:tcBorders>
              <w:top w:val="nil"/>
              <w:left w:val="single" w:sz="4" w:space="0" w:color="auto"/>
              <w:bottom w:val="single" w:sz="4" w:space="0" w:color="auto"/>
              <w:right w:val="single" w:sz="4" w:space="0" w:color="auto"/>
            </w:tcBorders>
            <w:shd w:val="clear" w:color="000000" w:fill="E2EFD9"/>
            <w:hideMark/>
          </w:tcPr>
          <w:p w:rsidR="00420032" w:rsidRPr="003D662A" w:rsidRDefault="00420032" w:rsidP="00420032">
            <w:pPr>
              <w:rPr>
                <w:rFonts w:ascii="Calibri" w:hAnsi="Calibri" w:cs="Calibri"/>
                <w:b/>
                <w:bCs/>
                <w:i/>
                <w:color w:val="2E75B6"/>
                <w:sz w:val="21"/>
                <w:szCs w:val="21"/>
              </w:rPr>
            </w:pPr>
            <w:r w:rsidRPr="003D662A">
              <w:rPr>
                <w:rFonts w:ascii="Calibri" w:hAnsi="Calibri" w:cs="Calibri"/>
                <w:b/>
                <w:bCs/>
                <w:i/>
                <w:color w:val="2E75B6"/>
                <w:sz w:val="21"/>
                <w:szCs w:val="21"/>
              </w:rPr>
              <w:t>UO ZA OU I IMOVINSKO PRAVNE POSLOVE</w:t>
            </w:r>
          </w:p>
        </w:tc>
        <w:tc>
          <w:tcPr>
            <w:tcW w:w="1559"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i/>
                <w:iCs/>
                <w:color w:val="2E75B6"/>
                <w:sz w:val="21"/>
                <w:szCs w:val="21"/>
              </w:rPr>
            </w:pPr>
            <w:r w:rsidRPr="00A8493B">
              <w:rPr>
                <w:rFonts w:ascii="Calibri" w:hAnsi="Calibri" w:cs="Calibri"/>
                <w:b/>
                <w:bCs/>
                <w:i/>
                <w:iCs/>
                <w:color w:val="2E75B6"/>
                <w:sz w:val="21"/>
                <w:szCs w:val="21"/>
              </w:rPr>
              <w:t>553.443</w:t>
            </w:r>
          </w:p>
        </w:tc>
        <w:tc>
          <w:tcPr>
            <w:tcW w:w="1559"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i/>
                <w:iCs/>
                <w:color w:val="2E75B6"/>
                <w:sz w:val="21"/>
                <w:szCs w:val="21"/>
              </w:rPr>
            </w:pPr>
            <w:r w:rsidRPr="00A8493B">
              <w:rPr>
                <w:rFonts w:ascii="Calibri" w:hAnsi="Calibri" w:cs="Calibri"/>
                <w:b/>
                <w:bCs/>
                <w:i/>
                <w:iCs/>
                <w:color w:val="2E75B6"/>
                <w:sz w:val="21"/>
                <w:szCs w:val="21"/>
              </w:rPr>
              <w:t>553.443</w:t>
            </w:r>
          </w:p>
        </w:tc>
        <w:tc>
          <w:tcPr>
            <w:tcW w:w="1338"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i/>
                <w:iCs/>
                <w:color w:val="2E75B6"/>
                <w:sz w:val="21"/>
                <w:szCs w:val="21"/>
              </w:rPr>
            </w:pPr>
            <w:r w:rsidRPr="00A8493B">
              <w:rPr>
                <w:rFonts w:ascii="Calibri" w:hAnsi="Calibri" w:cs="Calibri"/>
                <w:b/>
                <w:bCs/>
                <w:i/>
                <w:iCs/>
                <w:color w:val="2E75B6"/>
                <w:sz w:val="21"/>
                <w:szCs w:val="21"/>
              </w:rPr>
              <w:t>0</w:t>
            </w:r>
          </w:p>
        </w:tc>
        <w:tc>
          <w:tcPr>
            <w:tcW w:w="1072" w:type="dxa"/>
            <w:tcBorders>
              <w:top w:val="nil"/>
              <w:left w:val="nil"/>
              <w:bottom w:val="single" w:sz="4" w:space="0" w:color="auto"/>
              <w:right w:val="single" w:sz="4" w:space="0" w:color="auto"/>
            </w:tcBorders>
            <w:shd w:val="clear" w:color="000000" w:fill="E2EFD9"/>
          </w:tcPr>
          <w:p w:rsidR="00420032" w:rsidRPr="007830A6" w:rsidRDefault="004F2693" w:rsidP="00420032">
            <w:pPr>
              <w:jc w:val="right"/>
              <w:rPr>
                <w:rFonts w:ascii="Calibri" w:hAnsi="Calibri" w:cs="Calibri"/>
                <w:b/>
                <w:bCs/>
                <w:i/>
                <w:iCs/>
                <w:color w:val="2E75B6"/>
                <w:sz w:val="22"/>
                <w:szCs w:val="22"/>
              </w:rPr>
            </w:pPr>
            <w:r>
              <w:rPr>
                <w:rFonts w:ascii="Calibri" w:hAnsi="Calibri" w:cs="Calibri"/>
                <w:b/>
                <w:bCs/>
                <w:i/>
                <w:iCs/>
                <w:color w:val="2E75B6"/>
                <w:sz w:val="22"/>
                <w:szCs w:val="22"/>
              </w:rPr>
              <w:t>100</w:t>
            </w:r>
          </w:p>
        </w:tc>
      </w:tr>
      <w:tr w:rsidR="00420032" w:rsidRPr="00A8493B" w:rsidTr="00420032">
        <w:trPr>
          <w:trHeight w:val="315"/>
        </w:trPr>
        <w:tc>
          <w:tcPr>
            <w:tcW w:w="5104" w:type="dxa"/>
            <w:tcBorders>
              <w:top w:val="nil"/>
              <w:left w:val="single" w:sz="4" w:space="0" w:color="auto"/>
              <w:bottom w:val="single" w:sz="4" w:space="0" w:color="auto"/>
              <w:right w:val="single" w:sz="4" w:space="0" w:color="auto"/>
            </w:tcBorders>
            <w:shd w:val="clear" w:color="000000" w:fill="E2EFD9"/>
            <w:hideMark/>
          </w:tcPr>
          <w:p w:rsidR="00420032" w:rsidRPr="003D662A" w:rsidRDefault="00420032" w:rsidP="00420032">
            <w:pPr>
              <w:rPr>
                <w:rFonts w:ascii="Calibri" w:hAnsi="Calibri" w:cs="Calibri"/>
                <w:b/>
                <w:bCs/>
                <w:i/>
                <w:color w:val="2E75B6"/>
                <w:sz w:val="21"/>
                <w:szCs w:val="21"/>
              </w:rPr>
            </w:pPr>
            <w:r w:rsidRPr="003D662A">
              <w:rPr>
                <w:rFonts w:ascii="Calibri" w:hAnsi="Calibri" w:cs="Calibri"/>
                <w:b/>
                <w:bCs/>
                <w:i/>
                <w:color w:val="2E75B6"/>
                <w:sz w:val="21"/>
                <w:szCs w:val="21"/>
              </w:rPr>
              <w:t>UO ZA POLJOPRIVREDU I RURALNI RAZVOJ</w:t>
            </w:r>
          </w:p>
        </w:tc>
        <w:tc>
          <w:tcPr>
            <w:tcW w:w="1559"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i/>
                <w:iCs/>
                <w:color w:val="2E75B6"/>
                <w:sz w:val="21"/>
                <w:szCs w:val="21"/>
              </w:rPr>
            </w:pPr>
            <w:r w:rsidRPr="00A8493B">
              <w:rPr>
                <w:rFonts w:ascii="Calibri" w:hAnsi="Calibri" w:cs="Calibri"/>
                <w:b/>
                <w:bCs/>
                <w:i/>
                <w:iCs/>
                <w:color w:val="2E75B6"/>
                <w:sz w:val="21"/>
                <w:szCs w:val="21"/>
              </w:rPr>
              <w:t>325.156</w:t>
            </w:r>
          </w:p>
        </w:tc>
        <w:tc>
          <w:tcPr>
            <w:tcW w:w="1559"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i/>
                <w:iCs/>
                <w:color w:val="2E75B6"/>
                <w:sz w:val="21"/>
                <w:szCs w:val="21"/>
              </w:rPr>
            </w:pPr>
            <w:r w:rsidRPr="00A8493B">
              <w:rPr>
                <w:rFonts w:ascii="Calibri" w:hAnsi="Calibri" w:cs="Calibri"/>
                <w:b/>
                <w:bCs/>
                <w:i/>
                <w:iCs/>
                <w:color w:val="2E75B6"/>
                <w:sz w:val="21"/>
                <w:szCs w:val="21"/>
              </w:rPr>
              <w:t>325.156</w:t>
            </w:r>
          </w:p>
        </w:tc>
        <w:tc>
          <w:tcPr>
            <w:tcW w:w="1338"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i/>
                <w:iCs/>
                <w:color w:val="2E75B6"/>
                <w:sz w:val="21"/>
                <w:szCs w:val="21"/>
              </w:rPr>
            </w:pPr>
            <w:r w:rsidRPr="00A8493B">
              <w:rPr>
                <w:rFonts w:ascii="Calibri" w:hAnsi="Calibri" w:cs="Calibri"/>
                <w:b/>
                <w:bCs/>
                <w:i/>
                <w:iCs/>
                <w:color w:val="2E75B6"/>
                <w:sz w:val="21"/>
                <w:szCs w:val="21"/>
              </w:rPr>
              <w:t>0</w:t>
            </w:r>
          </w:p>
        </w:tc>
        <w:tc>
          <w:tcPr>
            <w:tcW w:w="1072" w:type="dxa"/>
            <w:tcBorders>
              <w:top w:val="nil"/>
              <w:left w:val="nil"/>
              <w:bottom w:val="single" w:sz="4" w:space="0" w:color="auto"/>
              <w:right w:val="single" w:sz="4" w:space="0" w:color="auto"/>
            </w:tcBorders>
            <w:shd w:val="clear" w:color="000000" w:fill="E2EFD9"/>
          </w:tcPr>
          <w:p w:rsidR="00420032" w:rsidRPr="007830A6" w:rsidRDefault="004F2693" w:rsidP="00420032">
            <w:pPr>
              <w:jc w:val="right"/>
              <w:rPr>
                <w:rFonts w:ascii="Calibri" w:hAnsi="Calibri" w:cs="Calibri"/>
                <w:b/>
                <w:bCs/>
                <w:i/>
                <w:iCs/>
                <w:color w:val="2E75B6"/>
                <w:sz w:val="22"/>
                <w:szCs w:val="22"/>
              </w:rPr>
            </w:pPr>
            <w:r>
              <w:rPr>
                <w:rFonts w:ascii="Calibri" w:hAnsi="Calibri" w:cs="Calibri"/>
                <w:b/>
                <w:bCs/>
                <w:i/>
                <w:iCs/>
                <w:color w:val="2E75B6"/>
                <w:sz w:val="22"/>
                <w:szCs w:val="22"/>
              </w:rPr>
              <w:t>100</w:t>
            </w:r>
          </w:p>
        </w:tc>
      </w:tr>
      <w:tr w:rsidR="00420032" w:rsidRPr="00A8493B" w:rsidTr="00420032">
        <w:trPr>
          <w:trHeight w:val="315"/>
        </w:trPr>
        <w:tc>
          <w:tcPr>
            <w:tcW w:w="5104" w:type="dxa"/>
            <w:tcBorders>
              <w:top w:val="nil"/>
              <w:left w:val="single" w:sz="4" w:space="0" w:color="auto"/>
              <w:bottom w:val="single" w:sz="4" w:space="0" w:color="auto"/>
              <w:right w:val="single" w:sz="4" w:space="0" w:color="auto"/>
            </w:tcBorders>
            <w:shd w:val="clear" w:color="000000" w:fill="E2EFD9"/>
            <w:hideMark/>
          </w:tcPr>
          <w:p w:rsidR="00420032" w:rsidRPr="003D662A" w:rsidRDefault="00420032" w:rsidP="00420032">
            <w:pPr>
              <w:rPr>
                <w:rFonts w:ascii="Calibri" w:hAnsi="Calibri" w:cs="Calibri"/>
                <w:b/>
                <w:bCs/>
                <w:i/>
                <w:color w:val="2E75B6"/>
                <w:sz w:val="21"/>
                <w:szCs w:val="21"/>
              </w:rPr>
            </w:pPr>
            <w:r w:rsidRPr="003D662A">
              <w:rPr>
                <w:rFonts w:ascii="Calibri" w:hAnsi="Calibri" w:cs="Calibri"/>
                <w:b/>
                <w:bCs/>
                <w:i/>
                <w:color w:val="2E75B6"/>
                <w:sz w:val="21"/>
                <w:szCs w:val="21"/>
              </w:rPr>
              <w:t>UO ZA ZDRAVSTVO, OBITELJ I BRANITELJE</w:t>
            </w:r>
          </w:p>
        </w:tc>
        <w:tc>
          <w:tcPr>
            <w:tcW w:w="1559"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i/>
                <w:iCs/>
                <w:color w:val="2E75B6"/>
                <w:sz w:val="21"/>
                <w:szCs w:val="21"/>
              </w:rPr>
            </w:pPr>
            <w:r w:rsidRPr="00A8493B">
              <w:rPr>
                <w:rFonts w:ascii="Calibri" w:hAnsi="Calibri" w:cs="Calibri"/>
                <w:b/>
                <w:bCs/>
                <w:i/>
                <w:iCs/>
                <w:color w:val="2E75B6"/>
                <w:sz w:val="21"/>
                <w:szCs w:val="21"/>
              </w:rPr>
              <w:t>2.858.931</w:t>
            </w:r>
          </w:p>
        </w:tc>
        <w:tc>
          <w:tcPr>
            <w:tcW w:w="1559"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i/>
                <w:iCs/>
                <w:color w:val="2E75B6"/>
                <w:sz w:val="21"/>
                <w:szCs w:val="21"/>
              </w:rPr>
            </w:pPr>
            <w:r w:rsidRPr="00A8493B">
              <w:rPr>
                <w:rFonts w:ascii="Calibri" w:hAnsi="Calibri" w:cs="Calibri"/>
                <w:b/>
                <w:bCs/>
                <w:i/>
                <w:iCs/>
                <w:color w:val="2E75B6"/>
                <w:sz w:val="21"/>
                <w:szCs w:val="21"/>
              </w:rPr>
              <w:t>2.858.931</w:t>
            </w:r>
          </w:p>
        </w:tc>
        <w:tc>
          <w:tcPr>
            <w:tcW w:w="1338"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i/>
                <w:iCs/>
                <w:color w:val="2E75B6"/>
                <w:sz w:val="21"/>
                <w:szCs w:val="21"/>
              </w:rPr>
            </w:pPr>
            <w:r w:rsidRPr="00A8493B">
              <w:rPr>
                <w:rFonts w:ascii="Calibri" w:hAnsi="Calibri" w:cs="Calibri"/>
                <w:b/>
                <w:bCs/>
                <w:i/>
                <w:iCs/>
                <w:color w:val="2E75B6"/>
                <w:sz w:val="21"/>
                <w:szCs w:val="21"/>
              </w:rPr>
              <w:t>0</w:t>
            </w:r>
          </w:p>
        </w:tc>
        <w:tc>
          <w:tcPr>
            <w:tcW w:w="1072" w:type="dxa"/>
            <w:tcBorders>
              <w:top w:val="nil"/>
              <w:left w:val="nil"/>
              <w:bottom w:val="single" w:sz="4" w:space="0" w:color="auto"/>
              <w:right w:val="single" w:sz="4" w:space="0" w:color="auto"/>
            </w:tcBorders>
            <w:shd w:val="clear" w:color="000000" w:fill="E2EFD9"/>
          </w:tcPr>
          <w:p w:rsidR="00420032" w:rsidRPr="007830A6" w:rsidRDefault="004F2693" w:rsidP="00420032">
            <w:pPr>
              <w:jc w:val="right"/>
              <w:rPr>
                <w:rFonts w:ascii="Calibri" w:hAnsi="Calibri" w:cs="Calibri"/>
                <w:b/>
                <w:bCs/>
                <w:i/>
                <w:iCs/>
                <w:color w:val="2E75B6"/>
                <w:sz w:val="22"/>
                <w:szCs w:val="22"/>
              </w:rPr>
            </w:pPr>
            <w:r>
              <w:rPr>
                <w:rFonts w:ascii="Calibri" w:hAnsi="Calibri" w:cs="Calibri"/>
                <w:b/>
                <w:bCs/>
                <w:i/>
                <w:iCs/>
                <w:color w:val="2E75B6"/>
                <w:sz w:val="22"/>
                <w:szCs w:val="22"/>
              </w:rPr>
              <w:t>100</w:t>
            </w:r>
          </w:p>
        </w:tc>
      </w:tr>
      <w:tr w:rsidR="00420032" w:rsidRPr="00A8493B" w:rsidTr="00420032">
        <w:trPr>
          <w:trHeight w:val="315"/>
        </w:trPr>
        <w:tc>
          <w:tcPr>
            <w:tcW w:w="5104" w:type="dxa"/>
            <w:tcBorders>
              <w:top w:val="nil"/>
              <w:left w:val="single" w:sz="4" w:space="0" w:color="auto"/>
              <w:bottom w:val="single" w:sz="4" w:space="0" w:color="auto"/>
              <w:right w:val="single" w:sz="4" w:space="0" w:color="auto"/>
            </w:tcBorders>
            <w:shd w:val="clear" w:color="000000" w:fill="70AD47"/>
            <w:hideMark/>
          </w:tcPr>
          <w:p w:rsidR="00420032" w:rsidRPr="00A8493B" w:rsidRDefault="00420032" w:rsidP="00420032">
            <w:pPr>
              <w:rPr>
                <w:rFonts w:ascii="Calibri" w:hAnsi="Calibri" w:cs="Calibri"/>
                <w:b/>
                <w:bCs/>
                <w:color w:val="000000"/>
                <w:sz w:val="22"/>
                <w:szCs w:val="22"/>
              </w:rPr>
            </w:pPr>
            <w:r w:rsidRPr="00A8493B">
              <w:rPr>
                <w:rFonts w:ascii="Calibri" w:hAnsi="Calibri" w:cs="Calibri"/>
                <w:b/>
                <w:bCs/>
                <w:color w:val="000000"/>
                <w:sz w:val="22"/>
                <w:szCs w:val="22"/>
              </w:rPr>
              <w:t>II. PRORAČUNSKI KORISNICI</w:t>
            </w:r>
          </w:p>
        </w:tc>
        <w:tc>
          <w:tcPr>
            <w:tcW w:w="1559" w:type="dxa"/>
            <w:tcBorders>
              <w:top w:val="nil"/>
              <w:left w:val="nil"/>
              <w:bottom w:val="single" w:sz="4" w:space="0" w:color="auto"/>
              <w:right w:val="single" w:sz="4" w:space="0" w:color="auto"/>
            </w:tcBorders>
            <w:shd w:val="clear" w:color="000000" w:fill="70AD47"/>
            <w:vAlign w:val="bottom"/>
            <w:hideMark/>
          </w:tcPr>
          <w:p w:rsidR="00420032" w:rsidRPr="00A8493B" w:rsidRDefault="00420032" w:rsidP="00420032">
            <w:pPr>
              <w:jc w:val="right"/>
              <w:rPr>
                <w:rFonts w:ascii="Calibri" w:hAnsi="Calibri" w:cs="Calibri"/>
                <w:b/>
                <w:bCs/>
                <w:color w:val="000000"/>
                <w:sz w:val="22"/>
                <w:szCs w:val="22"/>
              </w:rPr>
            </w:pPr>
            <w:r w:rsidRPr="00A8493B">
              <w:rPr>
                <w:rFonts w:ascii="Calibri" w:hAnsi="Calibri" w:cs="Calibri"/>
                <w:b/>
                <w:bCs/>
                <w:color w:val="000000"/>
                <w:sz w:val="22"/>
                <w:szCs w:val="22"/>
              </w:rPr>
              <w:t>859.882.080</w:t>
            </w:r>
          </w:p>
        </w:tc>
        <w:tc>
          <w:tcPr>
            <w:tcW w:w="1559" w:type="dxa"/>
            <w:tcBorders>
              <w:top w:val="nil"/>
              <w:left w:val="nil"/>
              <w:bottom w:val="single" w:sz="4" w:space="0" w:color="auto"/>
              <w:right w:val="single" w:sz="4" w:space="0" w:color="auto"/>
            </w:tcBorders>
            <w:shd w:val="clear" w:color="000000" w:fill="70AD47"/>
            <w:vAlign w:val="bottom"/>
            <w:hideMark/>
          </w:tcPr>
          <w:p w:rsidR="00420032" w:rsidRPr="00A8493B" w:rsidRDefault="00420032" w:rsidP="00420032">
            <w:pPr>
              <w:jc w:val="right"/>
              <w:rPr>
                <w:rFonts w:ascii="Calibri" w:hAnsi="Calibri" w:cs="Calibri"/>
                <w:b/>
                <w:bCs/>
                <w:color w:val="000000"/>
                <w:sz w:val="22"/>
                <w:szCs w:val="22"/>
              </w:rPr>
            </w:pPr>
            <w:r w:rsidRPr="00A8493B">
              <w:rPr>
                <w:rFonts w:ascii="Calibri" w:hAnsi="Calibri" w:cs="Calibri"/>
                <w:b/>
                <w:bCs/>
                <w:color w:val="000000"/>
                <w:sz w:val="22"/>
                <w:szCs w:val="22"/>
              </w:rPr>
              <w:t>954.368.316</w:t>
            </w:r>
          </w:p>
        </w:tc>
        <w:tc>
          <w:tcPr>
            <w:tcW w:w="1338" w:type="dxa"/>
            <w:tcBorders>
              <w:top w:val="nil"/>
              <w:left w:val="nil"/>
              <w:bottom w:val="single" w:sz="4" w:space="0" w:color="auto"/>
              <w:right w:val="single" w:sz="4" w:space="0" w:color="auto"/>
            </w:tcBorders>
            <w:shd w:val="clear" w:color="000000" w:fill="70AD47"/>
            <w:vAlign w:val="bottom"/>
            <w:hideMark/>
          </w:tcPr>
          <w:p w:rsidR="00420032" w:rsidRPr="00A8493B" w:rsidRDefault="00420032" w:rsidP="00420032">
            <w:pPr>
              <w:jc w:val="right"/>
              <w:rPr>
                <w:rFonts w:ascii="Calibri" w:hAnsi="Calibri" w:cs="Calibri"/>
                <w:b/>
                <w:bCs/>
                <w:color w:val="000000"/>
                <w:sz w:val="22"/>
                <w:szCs w:val="22"/>
              </w:rPr>
            </w:pPr>
            <w:r w:rsidRPr="00A8493B">
              <w:rPr>
                <w:rFonts w:ascii="Calibri" w:hAnsi="Calibri" w:cs="Calibri"/>
                <w:b/>
                <w:bCs/>
                <w:color w:val="000000"/>
                <w:sz w:val="22"/>
                <w:szCs w:val="22"/>
              </w:rPr>
              <w:t>94.486.236</w:t>
            </w:r>
          </w:p>
        </w:tc>
        <w:tc>
          <w:tcPr>
            <w:tcW w:w="1072" w:type="dxa"/>
            <w:tcBorders>
              <w:top w:val="nil"/>
              <w:left w:val="nil"/>
              <w:bottom w:val="single" w:sz="4" w:space="0" w:color="auto"/>
              <w:right w:val="single" w:sz="4" w:space="0" w:color="auto"/>
            </w:tcBorders>
            <w:shd w:val="clear" w:color="000000" w:fill="70AD47"/>
          </w:tcPr>
          <w:p w:rsidR="00420032" w:rsidRPr="007830A6" w:rsidRDefault="004F2693" w:rsidP="00420032">
            <w:pPr>
              <w:jc w:val="right"/>
              <w:rPr>
                <w:rFonts w:ascii="Calibri" w:hAnsi="Calibri" w:cs="Calibri"/>
                <w:b/>
                <w:bCs/>
                <w:color w:val="000000"/>
                <w:sz w:val="22"/>
                <w:szCs w:val="22"/>
              </w:rPr>
            </w:pPr>
            <w:r>
              <w:rPr>
                <w:rFonts w:ascii="Calibri" w:hAnsi="Calibri" w:cs="Calibri"/>
                <w:b/>
                <w:bCs/>
                <w:color w:val="000000"/>
                <w:sz w:val="22"/>
                <w:szCs w:val="22"/>
              </w:rPr>
              <w:t>111</w:t>
            </w:r>
          </w:p>
        </w:tc>
      </w:tr>
      <w:tr w:rsidR="00420032" w:rsidRPr="00A8493B" w:rsidTr="00420032">
        <w:trPr>
          <w:trHeight w:val="315"/>
        </w:trPr>
        <w:tc>
          <w:tcPr>
            <w:tcW w:w="5104" w:type="dxa"/>
            <w:tcBorders>
              <w:top w:val="nil"/>
              <w:left w:val="single" w:sz="4" w:space="0" w:color="auto"/>
              <w:bottom w:val="single" w:sz="4" w:space="0" w:color="auto"/>
              <w:right w:val="single" w:sz="4" w:space="0" w:color="auto"/>
            </w:tcBorders>
            <w:shd w:val="clear" w:color="000000" w:fill="E2EFD9"/>
            <w:hideMark/>
          </w:tcPr>
          <w:p w:rsidR="00420032" w:rsidRPr="00A8493B" w:rsidRDefault="00420032" w:rsidP="00420032">
            <w:pPr>
              <w:rPr>
                <w:rFonts w:ascii="Calibri" w:hAnsi="Calibri" w:cs="Calibri"/>
                <w:b/>
                <w:bCs/>
                <w:color w:val="000000"/>
                <w:sz w:val="21"/>
                <w:szCs w:val="21"/>
              </w:rPr>
            </w:pPr>
            <w:r w:rsidRPr="00A8493B">
              <w:rPr>
                <w:rFonts w:ascii="Calibri" w:hAnsi="Calibri" w:cs="Calibri"/>
                <w:b/>
                <w:bCs/>
                <w:color w:val="000000"/>
                <w:sz w:val="21"/>
                <w:szCs w:val="21"/>
              </w:rPr>
              <w:t>ŠKOLSTVO</w:t>
            </w:r>
          </w:p>
        </w:tc>
        <w:tc>
          <w:tcPr>
            <w:tcW w:w="1559"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color w:val="000000"/>
                <w:sz w:val="21"/>
                <w:szCs w:val="21"/>
              </w:rPr>
            </w:pPr>
            <w:r w:rsidRPr="00A8493B">
              <w:rPr>
                <w:rFonts w:ascii="Calibri" w:hAnsi="Calibri" w:cs="Calibri"/>
                <w:b/>
                <w:bCs/>
                <w:color w:val="000000"/>
                <w:sz w:val="21"/>
                <w:szCs w:val="21"/>
              </w:rPr>
              <w:t>328.621.687</w:t>
            </w:r>
          </w:p>
        </w:tc>
        <w:tc>
          <w:tcPr>
            <w:tcW w:w="1559"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color w:val="000000"/>
                <w:sz w:val="21"/>
                <w:szCs w:val="21"/>
              </w:rPr>
            </w:pPr>
            <w:r w:rsidRPr="00A8493B">
              <w:rPr>
                <w:rFonts w:ascii="Calibri" w:hAnsi="Calibri" w:cs="Calibri"/>
                <w:b/>
                <w:bCs/>
                <w:color w:val="000000"/>
                <w:sz w:val="21"/>
                <w:szCs w:val="21"/>
              </w:rPr>
              <w:t>321.624.346</w:t>
            </w:r>
          </w:p>
        </w:tc>
        <w:tc>
          <w:tcPr>
            <w:tcW w:w="1338"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color w:val="000000"/>
                <w:sz w:val="21"/>
                <w:szCs w:val="21"/>
              </w:rPr>
            </w:pPr>
            <w:r w:rsidRPr="00A8493B">
              <w:rPr>
                <w:rFonts w:ascii="Calibri" w:hAnsi="Calibri" w:cs="Calibri"/>
                <w:b/>
                <w:bCs/>
                <w:color w:val="000000"/>
                <w:sz w:val="21"/>
                <w:szCs w:val="21"/>
              </w:rPr>
              <w:t>-6.997.341</w:t>
            </w:r>
          </w:p>
        </w:tc>
        <w:tc>
          <w:tcPr>
            <w:tcW w:w="1072" w:type="dxa"/>
            <w:tcBorders>
              <w:top w:val="nil"/>
              <w:left w:val="nil"/>
              <w:bottom w:val="single" w:sz="4" w:space="0" w:color="auto"/>
              <w:right w:val="single" w:sz="4" w:space="0" w:color="auto"/>
            </w:tcBorders>
            <w:shd w:val="clear" w:color="000000" w:fill="E2EFD9"/>
          </w:tcPr>
          <w:p w:rsidR="00420032" w:rsidRPr="007830A6" w:rsidRDefault="00A17E35" w:rsidP="00420032">
            <w:pPr>
              <w:jc w:val="right"/>
              <w:rPr>
                <w:rFonts w:ascii="Calibri" w:hAnsi="Calibri" w:cs="Calibri"/>
                <w:b/>
                <w:bCs/>
                <w:color w:val="000000"/>
                <w:sz w:val="22"/>
                <w:szCs w:val="22"/>
              </w:rPr>
            </w:pPr>
            <w:r>
              <w:rPr>
                <w:rFonts w:ascii="Calibri" w:hAnsi="Calibri" w:cs="Calibri"/>
                <w:b/>
                <w:bCs/>
                <w:color w:val="000000"/>
                <w:sz w:val="22"/>
                <w:szCs w:val="22"/>
              </w:rPr>
              <w:t>98</w:t>
            </w:r>
          </w:p>
        </w:tc>
      </w:tr>
      <w:tr w:rsidR="00420032" w:rsidRPr="00A8493B" w:rsidTr="00420032">
        <w:trPr>
          <w:trHeight w:val="315"/>
        </w:trPr>
        <w:tc>
          <w:tcPr>
            <w:tcW w:w="5104" w:type="dxa"/>
            <w:tcBorders>
              <w:top w:val="nil"/>
              <w:left w:val="single" w:sz="4" w:space="0" w:color="auto"/>
              <w:bottom w:val="single" w:sz="4" w:space="0" w:color="auto"/>
              <w:right w:val="single" w:sz="4" w:space="0" w:color="auto"/>
            </w:tcBorders>
            <w:shd w:val="clear" w:color="000000" w:fill="E2EFD9"/>
            <w:hideMark/>
          </w:tcPr>
          <w:p w:rsidR="00420032" w:rsidRPr="00A8493B" w:rsidRDefault="00420032" w:rsidP="00420032">
            <w:pPr>
              <w:rPr>
                <w:rFonts w:ascii="Calibri" w:hAnsi="Calibri" w:cs="Calibri"/>
                <w:b/>
                <w:bCs/>
                <w:color w:val="000000"/>
                <w:sz w:val="21"/>
                <w:szCs w:val="21"/>
              </w:rPr>
            </w:pPr>
            <w:r w:rsidRPr="00A8493B">
              <w:rPr>
                <w:rFonts w:ascii="Calibri" w:hAnsi="Calibri" w:cs="Calibri"/>
                <w:b/>
                <w:bCs/>
                <w:color w:val="000000"/>
                <w:sz w:val="21"/>
                <w:szCs w:val="21"/>
              </w:rPr>
              <w:t>JU DUNEA</w:t>
            </w:r>
          </w:p>
        </w:tc>
        <w:tc>
          <w:tcPr>
            <w:tcW w:w="1559"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color w:val="000000"/>
                <w:sz w:val="21"/>
                <w:szCs w:val="21"/>
              </w:rPr>
            </w:pPr>
            <w:r w:rsidRPr="00A8493B">
              <w:rPr>
                <w:rFonts w:ascii="Calibri" w:hAnsi="Calibri" w:cs="Calibri"/>
                <w:b/>
                <w:bCs/>
                <w:color w:val="000000"/>
                <w:sz w:val="21"/>
                <w:szCs w:val="21"/>
              </w:rPr>
              <w:t>8.115.501</w:t>
            </w:r>
          </w:p>
        </w:tc>
        <w:tc>
          <w:tcPr>
            <w:tcW w:w="1559"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color w:val="000000"/>
                <w:sz w:val="21"/>
                <w:szCs w:val="21"/>
              </w:rPr>
            </w:pPr>
            <w:r w:rsidRPr="00A8493B">
              <w:rPr>
                <w:rFonts w:ascii="Calibri" w:hAnsi="Calibri" w:cs="Calibri"/>
                <w:b/>
                <w:bCs/>
                <w:color w:val="000000"/>
                <w:sz w:val="21"/>
                <w:szCs w:val="21"/>
              </w:rPr>
              <w:t>7.794.414</w:t>
            </w:r>
          </w:p>
        </w:tc>
        <w:tc>
          <w:tcPr>
            <w:tcW w:w="1338"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color w:val="000000"/>
                <w:sz w:val="21"/>
                <w:szCs w:val="21"/>
              </w:rPr>
            </w:pPr>
            <w:r w:rsidRPr="00A8493B">
              <w:rPr>
                <w:rFonts w:ascii="Calibri" w:hAnsi="Calibri" w:cs="Calibri"/>
                <w:b/>
                <w:bCs/>
                <w:color w:val="000000"/>
                <w:sz w:val="21"/>
                <w:szCs w:val="21"/>
              </w:rPr>
              <w:t>-321.087</w:t>
            </w:r>
          </w:p>
        </w:tc>
        <w:tc>
          <w:tcPr>
            <w:tcW w:w="1072" w:type="dxa"/>
            <w:tcBorders>
              <w:top w:val="nil"/>
              <w:left w:val="nil"/>
              <w:bottom w:val="single" w:sz="4" w:space="0" w:color="auto"/>
              <w:right w:val="single" w:sz="4" w:space="0" w:color="auto"/>
            </w:tcBorders>
            <w:shd w:val="clear" w:color="000000" w:fill="E2EFD9"/>
          </w:tcPr>
          <w:p w:rsidR="00420032" w:rsidRPr="007830A6" w:rsidRDefault="00A17E35" w:rsidP="00420032">
            <w:pPr>
              <w:jc w:val="right"/>
              <w:rPr>
                <w:rFonts w:ascii="Calibri" w:hAnsi="Calibri" w:cs="Calibri"/>
                <w:b/>
                <w:bCs/>
                <w:color w:val="000000"/>
                <w:sz w:val="22"/>
                <w:szCs w:val="22"/>
              </w:rPr>
            </w:pPr>
            <w:r>
              <w:rPr>
                <w:rFonts w:ascii="Calibri" w:hAnsi="Calibri" w:cs="Calibri"/>
                <w:b/>
                <w:bCs/>
                <w:color w:val="000000"/>
                <w:sz w:val="22"/>
                <w:szCs w:val="22"/>
              </w:rPr>
              <w:t>96</w:t>
            </w:r>
          </w:p>
        </w:tc>
      </w:tr>
      <w:tr w:rsidR="00420032" w:rsidRPr="00A8493B" w:rsidTr="00420032">
        <w:trPr>
          <w:trHeight w:val="315"/>
        </w:trPr>
        <w:tc>
          <w:tcPr>
            <w:tcW w:w="5104" w:type="dxa"/>
            <w:tcBorders>
              <w:top w:val="nil"/>
              <w:left w:val="single" w:sz="4" w:space="0" w:color="auto"/>
              <w:bottom w:val="single" w:sz="4" w:space="0" w:color="auto"/>
              <w:right w:val="single" w:sz="4" w:space="0" w:color="auto"/>
            </w:tcBorders>
            <w:shd w:val="clear" w:color="000000" w:fill="E2EFD9"/>
            <w:hideMark/>
          </w:tcPr>
          <w:p w:rsidR="00420032" w:rsidRPr="00A8493B" w:rsidRDefault="00420032" w:rsidP="00420032">
            <w:pPr>
              <w:rPr>
                <w:rFonts w:ascii="Calibri" w:hAnsi="Calibri" w:cs="Calibri"/>
                <w:b/>
                <w:bCs/>
                <w:color w:val="000000"/>
                <w:sz w:val="21"/>
                <w:szCs w:val="21"/>
              </w:rPr>
            </w:pPr>
            <w:r w:rsidRPr="00A8493B">
              <w:rPr>
                <w:rFonts w:ascii="Calibri" w:hAnsi="Calibri" w:cs="Calibri"/>
                <w:b/>
                <w:bCs/>
                <w:color w:val="000000"/>
                <w:sz w:val="21"/>
                <w:szCs w:val="21"/>
              </w:rPr>
              <w:t>JU ZAVOD ZA PROSTORNO UREĐENJE</w:t>
            </w:r>
          </w:p>
        </w:tc>
        <w:tc>
          <w:tcPr>
            <w:tcW w:w="1559"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color w:val="000000"/>
                <w:sz w:val="21"/>
                <w:szCs w:val="21"/>
              </w:rPr>
            </w:pPr>
            <w:r w:rsidRPr="00A8493B">
              <w:rPr>
                <w:rFonts w:ascii="Calibri" w:hAnsi="Calibri" w:cs="Calibri"/>
                <w:b/>
                <w:bCs/>
                <w:color w:val="000000"/>
                <w:sz w:val="21"/>
                <w:szCs w:val="21"/>
              </w:rPr>
              <w:t>921.400</w:t>
            </w:r>
          </w:p>
        </w:tc>
        <w:tc>
          <w:tcPr>
            <w:tcW w:w="1559"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color w:val="000000"/>
                <w:sz w:val="21"/>
                <w:szCs w:val="21"/>
              </w:rPr>
            </w:pPr>
            <w:r w:rsidRPr="00A8493B">
              <w:rPr>
                <w:rFonts w:ascii="Calibri" w:hAnsi="Calibri" w:cs="Calibri"/>
                <w:b/>
                <w:bCs/>
                <w:color w:val="000000"/>
                <w:sz w:val="21"/>
                <w:szCs w:val="21"/>
              </w:rPr>
              <w:t>963.926</w:t>
            </w:r>
          </w:p>
        </w:tc>
        <w:tc>
          <w:tcPr>
            <w:tcW w:w="1338"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color w:val="000000"/>
                <w:sz w:val="21"/>
                <w:szCs w:val="21"/>
              </w:rPr>
            </w:pPr>
            <w:r w:rsidRPr="00A8493B">
              <w:rPr>
                <w:rFonts w:ascii="Calibri" w:hAnsi="Calibri" w:cs="Calibri"/>
                <w:b/>
                <w:bCs/>
                <w:color w:val="000000"/>
                <w:sz w:val="21"/>
                <w:szCs w:val="21"/>
              </w:rPr>
              <w:t>42.526</w:t>
            </w:r>
          </w:p>
        </w:tc>
        <w:tc>
          <w:tcPr>
            <w:tcW w:w="1072" w:type="dxa"/>
            <w:tcBorders>
              <w:top w:val="nil"/>
              <w:left w:val="nil"/>
              <w:bottom w:val="single" w:sz="4" w:space="0" w:color="auto"/>
              <w:right w:val="single" w:sz="4" w:space="0" w:color="auto"/>
            </w:tcBorders>
            <w:shd w:val="clear" w:color="000000" w:fill="E2EFD9"/>
          </w:tcPr>
          <w:p w:rsidR="00420032" w:rsidRPr="007830A6" w:rsidRDefault="00A17E35" w:rsidP="00420032">
            <w:pPr>
              <w:jc w:val="right"/>
              <w:rPr>
                <w:rFonts w:ascii="Calibri" w:hAnsi="Calibri" w:cs="Calibri"/>
                <w:b/>
                <w:bCs/>
                <w:color w:val="000000"/>
                <w:sz w:val="22"/>
                <w:szCs w:val="22"/>
              </w:rPr>
            </w:pPr>
            <w:r>
              <w:rPr>
                <w:rFonts w:ascii="Calibri" w:hAnsi="Calibri" w:cs="Calibri"/>
                <w:b/>
                <w:bCs/>
                <w:color w:val="000000"/>
                <w:sz w:val="22"/>
                <w:szCs w:val="22"/>
              </w:rPr>
              <w:t>105</w:t>
            </w:r>
          </w:p>
        </w:tc>
      </w:tr>
      <w:tr w:rsidR="00420032" w:rsidRPr="00A8493B" w:rsidTr="00420032">
        <w:trPr>
          <w:trHeight w:val="315"/>
        </w:trPr>
        <w:tc>
          <w:tcPr>
            <w:tcW w:w="5104" w:type="dxa"/>
            <w:tcBorders>
              <w:top w:val="nil"/>
              <w:left w:val="single" w:sz="4" w:space="0" w:color="auto"/>
              <w:bottom w:val="single" w:sz="4" w:space="0" w:color="auto"/>
              <w:right w:val="single" w:sz="4" w:space="0" w:color="auto"/>
            </w:tcBorders>
            <w:shd w:val="clear" w:color="000000" w:fill="E2EFD9"/>
            <w:hideMark/>
          </w:tcPr>
          <w:p w:rsidR="00420032" w:rsidRPr="00A8493B" w:rsidRDefault="00420032" w:rsidP="00420032">
            <w:pPr>
              <w:rPr>
                <w:rFonts w:ascii="Calibri" w:hAnsi="Calibri" w:cs="Calibri"/>
                <w:b/>
                <w:bCs/>
                <w:color w:val="000000"/>
                <w:sz w:val="21"/>
                <w:szCs w:val="21"/>
              </w:rPr>
            </w:pPr>
            <w:r w:rsidRPr="00A8493B">
              <w:rPr>
                <w:rFonts w:ascii="Calibri" w:hAnsi="Calibri" w:cs="Calibri"/>
                <w:b/>
                <w:bCs/>
                <w:color w:val="000000"/>
                <w:sz w:val="21"/>
                <w:szCs w:val="21"/>
              </w:rPr>
              <w:t>JU ZA UPRAVLJANJE ZAŠTIĆENIM D</w:t>
            </w:r>
            <w:r w:rsidRPr="00420032">
              <w:rPr>
                <w:rFonts w:ascii="Calibri" w:hAnsi="Calibri" w:cs="Calibri"/>
                <w:b/>
                <w:bCs/>
                <w:color w:val="000000"/>
                <w:sz w:val="21"/>
                <w:szCs w:val="21"/>
              </w:rPr>
              <w:t xml:space="preserve">IJELOVIMA PRIRODE </w:t>
            </w:r>
          </w:p>
        </w:tc>
        <w:tc>
          <w:tcPr>
            <w:tcW w:w="1559"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color w:val="000000"/>
                <w:sz w:val="21"/>
                <w:szCs w:val="21"/>
              </w:rPr>
            </w:pPr>
            <w:r w:rsidRPr="00A8493B">
              <w:rPr>
                <w:rFonts w:ascii="Calibri" w:hAnsi="Calibri" w:cs="Calibri"/>
                <w:b/>
                <w:bCs/>
                <w:color w:val="000000"/>
                <w:sz w:val="21"/>
                <w:szCs w:val="21"/>
              </w:rPr>
              <w:t>2.187.300</w:t>
            </w:r>
          </w:p>
        </w:tc>
        <w:tc>
          <w:tcPr>
            <w:tcW w:w="1559"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color w:val="000000"/>
                <w:sz w:val="21"/>
                <w:szCs w:val="21"/>
              </w:rPr>
            </w:pPr>
            <w:r w:rsidRPr="00A8493B">
              <w:rPr>
                <w:rFonts w:ascii="Calibri" w:hAnsi="Calibri" w:cs="Calibri"/>
                <w:b/>
                <w:bCs/>
                <w:color w:val="000000"/>
                <w:sz w:val="21"/>
                <w:szCs w:val="21"/>
              </w:rPr>
              <w:t>925.900</w:t>
            </w:r>
          </w:p>
        </w:tc>
        <w:tc>
          <w:tcPr>
            <w:tcW w:w="1338"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color w:val="000000"/>
                <w:sz w:val="21"/>
                <w:szCs w:val="21"/>
              </w:rPr>
            </w:pPr>
            <w:r w:rsidRPr="00A8493B">
              <w:rPr>
                <w:rFonts w:ascii="Calibri" w:hAnsi="Calibri" w:cs="Calibri"/>
                <w:b/>
                <w:bCs/>
                <w:color w:val="000000"/>
                <w:sz w:val="21"/>
                <w:szCs w:val="21"/>
              </w:rPr>
              <w:t>-1.261.400</w:t>
            </w:r>
          </w:p>
        </w:tc>
        <w:tc>
          <w:tcPr>
            <w:tcW w:w="1072" w:type="dxa"/>
            <w:tcBorders>
              <w:top w:val="nil"/>
              <w:left w:val="nil"/>
              <w:bottom w:val="single" w:sz="4" w:space="0" w:color="auto"/>
              <w:right w:val="single" w:sz="4" w:space="0" w:color="auto"/>
            </w:tcBorders>
            <w:shd w:val="clear" w:color="000000" w:fill="E2EFD9"/>
          </w:tcPr>
          <w:p w:rsidR="00420032" w:rsidRPr="007830A6" w:rsidRDefault="00A17E35" w:rsidP="00420032">
            <w:pPr>
              <w:jc w:val="right"/>
              <w:rPr>
                <w:rFonts w:ascii="Calibri" w:hAnsi="Calibri" w:cs="Calibri"/>
                <w:b/>
                <w:bCs/>
                <w:color w:val="000000"/>
                <w:sz w:val="22"/>
                <w:szCs w:val="22"/>
              </w:rPr>
            </w:pPr>
            <w:r>
              <w:rPr>
                <w:rFonts w:ascii="Calibri" w:hAnsi="Calibri" w:cs="Calibri"/>
                <w:b/>
                <w:bCs/>
                <w:color w:val="000000"/>
                <w:sz w:val="22"/>
                <w:szCs w:val="22"/>
              </w:rPr>
              <w:t>42</w:t>
            </w:r>
          </w:p>
        </w:tc>
      </w:tr>
      <w:tr w:rsidR="00420032" w:rsidRPr="00A8493B" w:rsidTr="00420032">
        <w:trPr>
          <w:trHeight w:val="315"/>
        </w:trPr>
        <w:tc>
          <w:tcPr>
            <w:tcW w:w="5104" w:type="dxa"/>
            <w:tcBorders>
              <w:top w:val="nil"/>
              <w:left w:val="single" w:sz="4" w:space="0" w:color="auto"/>
              <w:bottom w:val="single" w:sz="4" w:space="0" w:color="auto"/>
              <w:right w:val="single" w:sz="4" w:space="0" w:color="auto"/>
            </w:tcBorders>
            <w:shd w:val="clear" w:color="000000" w:fill="E2EFD9"/>
            <w:hideMark/>
          </w:tcPr>
          <w:p w:rsidR="00420032" w:rsidRPr="00A8493B" w:rsidRDefault="00420032" w:rsidP="00420032">
            <w:pPr>
              <w:rPr>
                <w:rFonts w:ascii="Calibri" w:hAnsi="Calibri" w:cs="Calibri"/>
                <w:b/>
                <w:bCs/>
                <w:color w:val="000000"/>
                <w:sz w:val="21"/>
                <w:szCs w:val="21"/>
              </w:rPr>
            </w:pPr>
            <w:r w:rsidRPr="00A8493B">
              <w:rPr>
                <w:rFonts w:ascii="Calibri" w:hAnsi="Calibri" w:cs="Calibri"/>
                <w:b/>
                <w:bCs/>
                <w:color w:val="000000"/>
                <w:sz w:val="21"/>
                <w:szCs w:val="21"/>
              </w:rPr>
              <w:t>ZDRAVSTVENE/SOCIJALNE USTANOVE</w:t>
            </w:r>
          </w:p>
        </w:tc>
        <w:tc>
          <w:tcPr>
            <w:tcW w:w="1559"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color w:val="000000"/>
                <w:sz w:val="21"/>
                <w:szCs w:val="21"/>
              </w:rPr>
            </w:pPr>
            <w:r w:rsidRPr="00A8493B">
              <w:rPr>
                <w:rFonts w:ascii="Calibri" w:hAnsi="Calibri" w:cs="Calibri"/>
                <w:b/>
                <w:bCs/>
                <w:color w:val="000000"/>
                <w:sz w:val="21"/>
                <w:szCs w:val="21"/>
              </w:rPr>
              <w:t>520.036.192</w:t>
            </w:r>
          </w:p>
        </w:tc>
        <w:tc>
          <w:tcPr>
            <w:tcW w:w="1559"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color w:val="000000"/>
                <w:sz w:val="21"/>
                <w:szCs w:val="21"/>
              </w:rPr>
            </w:pPr>
            <w:r w:rsidRPr="00A8493B">
              <w:rPr>
                <w:rFonts w:ascii="Calibri" w:hAnsi="Calibri" w:cs="Calibri"/>
                <w:b/>
                <w:bCs/>
                <w:color w:val="000000"/>
                <w:sz w:val="21"/>
                <w:szCs w:val="21"/>
              </w:rPr>
              <w:t>623.059.730</w:t>
            </w:r>
          </w:p>
        </w:tc>
        <w:tc>
          <w:tcPr>
            <w:tcW w:w="1338" w:type="dxa"/>
            <w:tcBorders>
              <w:top w:val="nil"/>
              <w:left w:val="nil"/>
              <w:bottom w:val="single" w:sz="4" w:space="0" w:color="auto"/>
              <w:right w:val="single" w:sz="4" w:space="0" w:color="auto"/>
            </w:tcBorders>
            <w:shd w:val="clear" w:color="000000" w:fill="E2EFD9"/>
            <w:vAlign w:val="bottom"/>
            <w:hideMark/>
          </w:tcPr>
          <w:p w:rsidR="00420032" w:rsidRPr="00A8493B" w:rsidRDefault="00420032" w:rsidP="00420032">
            <w:pPr>
              <w:jc w:val="right"/>
              <w:rPr>
                <w:rFonts w:ascii="Calibri" w:hAnsi="Calibri" w:cs="Calibri"/>
                <w:b/>
                <w:bCs/>
                <w:color w:val="000000"/>
                <w:sz w:val="21"/>
                <w:szCs w:val="21"/>
              </w:rPr>
            </w:pPr>
            <w:r w:rsidRPr="00A8493B">
              <w:rPr>
                <w:rFonts w:ascii="Calibri" w:hAnsi="Calibri" w:cs="Calibri"/>
                <w:b/>
                <w:bCs/>
                <w:color w:val="000000"/>
                <w:sz w:val="21"/>
                <w:szCs w:val="21"/>
              </w:rPr>
              <w:t>103.023.538</w:t>
            </w:r>
          </w:p>
        </w:tc>
        <w:tc>
          <w:tcPr>
            <w:tcW w:w="1072" w:type="dxa"/>
            <w:tcBorders>
              <w:top w:val="nil"/>
              <w:left w:val="nil"/>
              <w:bottom w:val="single" w:sz="4" w:space="0" w:color="auto"/>
              <w:right w:val="single" w:sz="4" w:space="0" w:color="auto"/>
            </w:tcBorders>
            <w:shd w:val="clear" w:color="000000" w:fill="E2EFD9"/>
          </w:tcPr>
          <w:p w:rsidR="00420032" w:rsidRPr="007830A6" w:rsidRDefault="00A17E35" w:rsidP="00420032">
            <w:pPr>
              <w:jc w:val="right"/>
              <w:rPr>
                <w:rFonts w:ascii="Calibri" w:hAnsi="Calibri" w:cs="Calibri"/>
                <w:b/>
                <w:bCs/>
                <w:color w:val="000000"/>
                <w:sz w:val="22"/>
                <w:szCs w:val="22"/>
              </w:rPr>
            </w:pPr>
            <w:r>
              <w:rPr>
                <w:rFonts w:ascii="Calibri" w:hAnsi="Calibri" w:cs="Calibri"/>
                <w:b/>
                <w:bCs/>
                <w:color w:val="000000"/>
                <w:sz w:val="22"/>
                <w:szCs w:val="22"/>
              </w:rPr>
              <w:t>120</w:t>
            </w:r>
          </w:p>
        </w:tc>
      </w:tr>
      <w:tr w:rsidR="00420032" w:rsidRPr="00A8493B" w:rsidTr="00420032">
        <w:trPr>
          <w:trHeight w:val="315"/>
        </w:trPr>
        <w:tc>
          <w:tcPr>
            <w:tcW w:w="5104" w:type="dxa"/>
            <w:tcBorders>
              <w:top w:val="nil"/>
              <w:left w:val="single" w:sz="4" w:space="0" w:color="auto"/>
              <w:bottom w:val="single" w:sz="4" w:space="0" w:color="auto"/>
              <w:right w:val="single" w:sz="4" w:space="0" w:color="auto"/>
            </w:tcBorders>
            <w:shd w:val="clear" w:color="000000" w:fill="70AD47"/>
            <w:hideMark/>
          </w:tcPr>
          <w:p w:rsidR="00420032" w:rsidRPr="00A8493B" w:rsidRDefault="00420032" w:rsidP="00420032">
            <w:pPr>
              <w:rPr>
                <w:rFonts w:ascii="Calibri" w:hAnsi="Calibri" w:cs="Calibri"/>
                <w:b/>
                <w:bCs/>
                <w:color w:val="000000"/>
                <w:sz w:val="22"/>
                <w:szCs w:val="22"/>
              </w:rPr>
            </w:pPr>
            <w:r w:rsidRPr="00A8493B">
              <w:rPr>
                <w:rFonts w:ascii="Calibri" w:hAnsi="Calibri" w:cs="Calibri"/>
                <w:b/>
                <w:bCs/>
                <w:color w:val="000000"/>
                <w:sz w:val="22"/>
                <w:szCs w:val="22"/>
              </w:rPr>
              <w:t>UKUPNO RASHODI:</w:t>
            </w:r>
          </w:p>
        </w:tc>
        <w:tc>
          <w:tcPr>
            <w:tcW w:w="1559" w:type="dxa"/>
            <w:tcBorders>
              <w:top w:val="nil"/>
              <w:left w:val="nil"/>
              <w:bottom w:val="single" w:sz="4" w:space="0" w:color="auto"/>
              <w:right w:val="single" w:sz="4" w:space="0" w:color="auto"/>
            </w:tcBorders>
            <w:shd w:val="clear" w:color="000000" w:fill="70AD47"/>
            <w:vAlign w:val="bottom"/>
            <w:hideMark/>
          </w:tcPr>
          <w:p w:rsidR="00420032" w:rsidRPr="00A8493B" w:rsidRDefault="00420032" w:rsidP="00420032">
            <w:pPr>
              <w:jc w:val="right"/>
              <w:rPr>
                <w:rFonts w:ascii="Calibri" w:hAnsi="Calibri" w:cs="Calibri"/>
                <w:b/>
                <w:bCs/>
                <w:color w:val="000000"/>
                <w:sz w:val="22"/>
                <w:szCs w:val="22"/>
              </w:rPr>
            </w:pPr>
            <w:r w:rsidRPr="00A8493B">
              <w:rPr>
                <w:rFonts w:ascii="Calibri" w:hAnsi="Calibri" w:cs="Calibri"/>
                <w:b/>
                <w:bCs/>
                <w:color w:val="000000"/>
                <w:sz w:val="22"/>
                <w:szCs w:val="22"/>
              </w:rPr>
              <w:t>1.149.148.000</w:t>
            </w:r>
          </w:p>
        </w:tc>
        <w:tc>
          <w:tcPr>
            <w:tcW w:w="1559" w:type="dxa"/>
            <w:tcBorders>
              <w:top w:val="nil"/>
              <w:left w:val="nil"/>
              <w:bottom w:val="single" w:sz="4" w:space="0" w:color="auto"/>
              <w:right w:val="single" w:sz="4" w:space="0" w:color="auto"/>
            </w:tcBorders>
            <w:shd w:val="clear" w:color="000000" w:fill="70AD47"/>
            <w:vAlign w:val="bottom"/>
            <w:hideMark/>
          </w:tcPr>
          <w:p w:rsidR="00420032" w:rsidRPr="00A8493B" w:rsidRDefault="00420032" w:rsidP="00420032">
            <w:pPr>
              <w:jc w:val="right"/>
              <w:rPr>
                <w:rFonts w:ascii="Calibri" w:hAnsi="Calibri" w:cs="Calibri"/>
                <w:b/>
                <w:bCs/>
                <w:color w:val="000000"/>
                <w:sz w:val="22"/>
                <w:szCs w:val="22"/>
              </w:rPr>
            </w:pPr>
            <w:r w:rsidRPr="00A8493B">
              <w:rPr>
                <w:rFonts w:ascii="Calibri" w:hAnsi="Calibri" w:cs="Calibri"/>
                <w:b/>
                <w:bCs/>
                <w:color w:val="000000"/>
                <w:sz w:val="22"/>
                <w:szCs w:val="22"/>
              </w:rPr>
              <w:t>1.245.430.000</w:t>
            </w:r>
          </w:p>
        </w:tc>
        <w:tc>
          <w:tcPr>
            <w:tcW w:w="1338" w:type="dxa"/>
            <w:tcBorders>
              <w:top w:val="nil"/>
              <w:left w:val="nil"/>
              <w:bottom w:val="single" w:sz="4" w:space="0" w:color="auto"/>
              <w:right w:val="single" w:sz="4" w:space="0" w:color="auto"/>
            </w:tcBorders>
            <w:shd w:val="clear" w:color="000000" w:fill="70AD47"/>
            <w:vAlign w:val="bottom"/>
            <w:hideMark/>
          </w:tcPr>
          <w:p w:rsidR="00420032" w:rsidRPr="00A8493B" w:rsidRDefault="00420032" w:rsidP="00420032">
            <w:pPr>
              <w:jc w:val="right"/>
              <w:rPr>
                <w:rFonts w:ascii="Calibri" w:hAnsi="Calibri" w:cs="Calibri"/>
                <w:b/>
                <w:bCs/>
                <w:color w:val="000000"/>
                <w:sz w:val="22"/>
                <w:szCs w:val="22"/>
              </w:rPr>
            </w:pPr>
            <w:r w:rsidRPr="00A8493B">
              <w:rPr>
                <w:rFonts w:ascii="Calibri" w:hAnsi="Calibri" w:cs="Calibri"/>
                <w:b/>
                <w:bCs/>
                <w:color w:val="000000"/>
                <w:sz w:val="22"/>
                <w:szCs w:val="22"/>
              </w:rPr>
              <w:t>96.282.000</w:t>
            </w:r>
          </w:p>
        </w:tc>
        <w:tc>
          <w:tcPr>
            <w:tcW w:w="1072" w:type="dxa"/>
            <w:tcBorders>
              <w:top w:val="nil"/>
              <w:left w:val="nil"/>
              <w:bottom w:val="single" w:sz="4" w:space="0" w:color="auto"/>
              <w:right w:val="single" w:sz="4" w:space="0" w:color="auto"/>
            </w:tcBorders>
            <w:shd w:val="clear" w:color="000000" w:fill="70AD47"/>
          </w:tcPr>
          <w:p w:rsidR="00420032" w:rsidRPr="007830A6" w:rsidRDefault="00A17E35" w:rsidP="00420032">
            <w:pPr>
              <w:jc w:val="right"/>
              <w:rPr>
                <w:rFonts w:ascii="Calibri" w:hAnsi="Calibri" w:cs="Calibri"/>
                <w:b/>
                <w:bCs/>
                <w:color w:val="000000"/>
                <w:sz w:val="22"/>
                <w:szCs w:val="22"/>
              </w:rPr>
            </w:pPr>
            <w:r>
              <w:rPr>
                <w:rFonts w:ascii="Calibri" w:hAnsi="Calibri" w:cs="Calibri"/>
                <w:b/>
                <w:bCs/>
                <w:color w:val="000000"/>
                <w:sz w:val="22"/>
                <w:szCs w:val="22"/>
              </w:rPr>
              <w:t>108</w:t>
            </w:r>
          </w:p>
        </w:tc>
      </w:tr>
      <w:tr w:rsidR="00420032" w:rsidRPr="00A8493B" w:rsidTr="00A17E35">
        <w:trPr>
          <w:trHeight w:val="315"/>
        </w:trPr>
        <w:tc>
          <w:tcPr>
            <w:tcW w:w="5104" w:type="dxa"/>
            <w:tcBorders>
              <w:top w:val="nil"/>
              <w:left w:val="single" w:sz="4" w:space="0" w:color="auto"/>
              <w:bottom w:val="single" w:sz="4" w:space="0" w:color="auto"/>
              <w:right w:val="single" w:sz="4" w:space="0" w:color="auto"/>
            </w:tcBorders>
            <w:shd w:val="clear" w:color="000000" w:fill="FFFFFF"/>
            <w:hideMark/>
          </w:tcPr>
          <w:p w:rsidR="00420032" w:rsidRPr="00A8493B" w:rsidRDefault="00420032" w:rsidP="00420032">
            <w:pPr>
              <w:rPr>
                <w:rFonts w:ascii="Calibri" w:hAnsi="Calibri" w:cs="Calibri"/>
                <w:b/>
                <w:bCs/>
                <w:color w:val="000000"/>
                <w:sz w:val="22"/>
                <w:szCs w:val="22"/>
              </w:rPr>
            </w:pPr>
            <w:r w:rsidRPr="00A8493B">
              <w:rPr>
                <w:rFonts w:ascii="Calibri" w:hAnsi="Calibri" w:cs="Calibri"/>
                <w:b/>
                <w:bCs/>
                <w:color w:val="000000"/>
                <w:sz w:val="22"/>
                <w:szCs w:val="22"/>
              </w:rPr>
              <w:t> </w:t>
            </w:r>
          </w:p>
        </w:tc>
        <w:tc>
          <w:tcPr>
            <w:tcW w:w="1559" w:type="dxa"/>
            <w:tcBorders>
              <w:top w:val="nil"/>
              <w:left w:val="nil"/>
              <w:bottom w:val="single" w:sz="4" w:space="0" w:color="auto"/>
              <w:right w:val="single" w:sz="4" w:space="0" w:color="auto"/>
            </w:tcBorders>
            <w:shd w:val="clear" w:color="auto" w:fill="auto"/>
            <w:vAlign w:val="bottom"/>
          </w:tcPr>
          <w:p w:rsidR="00420032" w:rsidRPr="00A8493B" w:rsidRDefault="00420032" w:rsidP="00420032">
            <w:pPr>
              <w:jc w:val="right"/>
              <w:rPr>
                <w:rFonts w:ascii="Calibri" w:hAnsi="Calibri"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vAlign w:val="bottom"/>
          </w:tcPr>
          <w:p w:rsidR="00420032" w:rsidRPr="00A8493B" w:rsidRDefault="00420032" w:rsidP="00420032">
            <w:pPr>
              <w:jc w:val="right"/>
              <w:rPr>
                <w:rFonts w:ascii="Calibri" w:hAnsi="Calibri" w:cs="Calibri"/>
                <w:b/>
                <w:bCs/>
                <w:color w:val="000000"/>
                <w:sz w:val="22"/>
                <w:szCs w:val="22"/>
              </w:rPr>
            </w:pPr>
          </w:p>
        </w:tc>
        <w:tc>
          <w:tcPr>
            <w:tcW w:w="1338" w:type="dxa"/>
            <w:tcBorders>
              <w:top w:val="nil"/>
              <w:left w:val="nil"/>
              <w:bottom w:val="single" w:sz="4" w:space="0" w:color="auto"/>
              <w:right w:val="single" w:sz="4" w:space="0" w:color="auto"/>
            </w:tcBorders>
            <w:shd w:val="clear" w:color="auto" w:fill="auto"/>
            <w:vAlign w:val="bottom"/>
          </w:tcPr>
          <w:p w:rsidR="00420032" w:rsidRPr="00A8493B" w:rsidRDefault="00420032" w:rsidP="00420032">
            <w:pPr>
              <w:jc w:val="right"/>
              <w:rPr>
                <w:rFonts w:ascii="Calibri" w:hAnsi="Calibri" w:cs="Calibri"/>
                <w:b/>
                <w:bCs/>
                <w:color w:val="000000"/>
                <w:sz w:val="22"/>
                <w:szCs w:val="22"/>
              </w:rPr>
            </w:pPr>
          </w:p>
        </w:tc>
        <w:tc>
          <w:tcPr>
            <w:tcW w:w="1072" w:type="dxa"/>
            <w:tcBorders>
              <w:top w:val="nil"/>
              <w:left w:val="nil"/>
              <w:bottom w:val="single" w:sz="4" w:space="0" w:color="auto"/>
              <w:right w:val="single" w:sz="4" w:space="0" w:color="auto"/>
            </w:tcBorders>
          </w:tcPr>
          <w:p w:rsidR="00420032" w:rsidRPr="007830A6" w:rsidRDefault="00420032" w:rsidP="00420032">
            <w:pPr>
              <w:jc w:val="right"/>
              <w:rPr>
                <w:rFonts w:ascii="Calibri" w:hAnsi="Calibri" w:cs="Calibri"/>
                <w:b/>
                <w:bCs/>
                <w:color w:val="000000"/>
                <w:sz w:val="22"/>
                <w:szCs w:val="22"/>
              </w:rPr>
            </w:pPr>
          </w:p>
        </w:tc>
      </w:tr>
      <w:tr w:rsidR="00420032" w:rsidRPr="00A8493B" w:rsidTr="00420032">
        <w:trPr>
          <w:trHeight w:val="315"/>
        </w:trPr>
        <w:tc>
          <w:tcPr>
            <w:tcW w:w="5104" w:type="dxa"/>
            <w:tcBorders>
              <w:top w:val="nil"/>
              <w:left w:val="single" w:sz="4" w:space="0" w:color="auto"/>
              <w:bottom w:val="single" w:sz="4" w:space="0" w:color="auto"/>
              <w:right w:val="single" w:sz="4" w:space="0" w:color="auto"/>
            </w:tcBorders>
            <w:shd w:val="clear" w:color="000000" w:fill="70AD47"/>
            <w:hideMark/>
          </w:tcPr>
          <w:p w:rsidR="00420032" w:rsidRPr="00A8493B" w:rsidRDefault="00420032" w:rsidP="00420032">
            <w:pPr>
              <w:rPr>
                <w:rFonts w:ascii="Calibri" w:hAnsi="Calibri" w:cs="Calibri"/>
                <w:b/>
                <w:bCs/>
                <w:color w:val="000000"/>
                <w:sz w:val="22"/>
                <w:szCs w:val="22"/>
              </w:rPr>
            </w:pPr>
            <w:r w:rsidRPr="00A8493B">
              <w:rPr>
                <w:rFonts w:ascii="Calibri" w:hAnsi="Calibri" w:cs="Calibri"/>
                <w:b/>
                <w:bCs/>
                <w:color w:val="000000"/>
                <w:sz w:val="22"/>
                <w:szCs w:val="22"/>
              </w:rPr>
              <w:t>UKUPNO RASPOLOŽIVA SREDSTVA PRORAČUNA:</w:t>
            </w:r>
          </w:p>
        </w:tc>
        <w:tc>
          <w:tcPr>
            <w:tcW w:w="1559" w:type="dxa"/>
            <w:tcBorders>
              <w:top w:val="nil"/>
              <w:left w:val="nil"/>
              <w:bottom w:val="single" w:sz="4" w:space="0" w:color="auto"/>
              <w:right w:val="single" w:sz="4" w:space="0" w:color="auto"/>
            </w:tcBorders>
            <w:shd w:val="clear" w:color="000000" w:fill="70AD47"/>
            <w:vAlign w:val="bottom"/>
            <w:hideMark/>
          </w:tcPr>
          <w:p w:rsidR="00420032" w:rsidRPr="00A8493B" w:rsidRDefault="00420032" w:rsidP="00420032">
            <w:pPr>
              <w:jc w:val="right"/>
              <w:rPr>
                <w:rFonts w:ascii="Calibri" w:hAnsi="Calibri" w:cs="Calibri"/>
                <w:b/>
                <w:bCs/>
                <w:color w:val="000000"/>
                <w:sz w:val="22"/>
                <w:szCs w:val="22"/>
              </w:rPr>
            </w:pPr>
            <w:r w:rsidRPr="00A8493B">
              <w:rPr>
                <w:rFonts w:ascii="Calibri" w:hAnsi="Calibri" w:cs="Calibri"/>
                <w:b/>
                <w:bCs/>
                <w:color w:val="000000"/>
                <w:sz w:val="22"/>
                <w:szCs w:val="22"/>
              </w:rPr>
              <w:t>1.149.148.000</w:t>
            </w:r>
          </w:p>
        </w:tc>
        <w:tc>
          <w:tcPr>
            <w:tcW w:w="1559" w:type="dxa"/>
            <w:tcBorders>
              <w:top w:val="nil"/>
              <w:left w:val="nil"/>
              <w:bottom w:val="single" w:sz="4" w:space="0" w:color="auto"/>
              <w:right w:val="single" w:sz="4" w:space="0" w:color="auto"/>
            </w:tcBorders>
            <w:shd w:val="clear" w:color="000000" w:fill="70AD47"/>
            <w:vAlign w:val="bottom"/>
            <w:hideMark/>
          </w:tcPr>
          <w:p w:rsidR="00420032" w:rsidRPr="00A8493B" w:rsidRDefault="00420032" w:rsidP="00420032">
            <w:pPr>
              <w:jc w:val="right"/>
              <w:rPr>
                <w:rFonts w:ascii="Calibri" w:hAnsi="Calibri" w:cs="Calibri"/>
                <w:b/>
                <w:bCs/>
                <w:color w:val="000000"/>
                <w:sz w:val="22"/>
                <w:szCs w:val="22"/>
              </w:rPr>
            </w:pPr>
            <w:r w:rsidRPr="00A8493B">
              <w:rPr>
                <w:rFonts w:ascii="Calibri" w:hAnsi="Calibri" w:cs="Calibri"/>
                <w:b/>
                <w:bCs/>
                <w:color w:val="000000"/>
                <w:sz w:val="22"/>
                <w:szCs w:val="22"/>
              </w:rPr>
              <w:t>1.245.430.000</w:t>
            </w:r>
          </w:p>
        </w:tc>
        <w:tc>
          <w:tcPr>
            <w:tcW w:w="1338" w:type="dxa"/>
            <w:tcBorders>
              <w:top w:val="nil"/>
              <w:left w:val="nil"/>
              <w:bottom w:val="single" w:sz="4" w:space="0" w:color="auto"/>
              <w:right w:val="single" w:sz="4" w:space="0" w:color="auto"/>
            </w:tcBorders>
            <w:shd w:val="clear" w:color="000000" w:fill="70AD47"/>
            <w:vAlign w:val="bottom"/>
            <w:hideMark/>
          </w:tcPr>
          <w:p w:rsidR="00420032" w:rsidRPr="00A8493B" w:rsidRDefault="00420032" w:rsidP="00420032">
            <w:pPr>
              <w:jc w:val="right"/>
              <w:rPr>
                <w:rFonts w:ascii="Calibri" w:hAnsi="Calibri" w:cs="Calibri"/>
                <w:b/>
                <w:bCs/>
                <w:color w:val="000000"/>
                <w:sz w:val="22"/>
                <w:szCs w:val="22"/>
              </w:rPr>
            </w:pPr>
            <w:r w:rsidRPr="00A8493B">
              <w:rPr>
                <w:rFonts w:ascii="Calibri" w:hAnsi="Calibri" w:cs="Calibri"/>
                <w:b/>
                <w:bCs/>
                <w:color w:val="000000"/>
                <w:sz w:val="22"/>
                <w:szCs w:val="22"/>
              </w:rPr>
              <w:t>96.282.000</w:t>
            </w:r>
          </w:p>
        </w:tc>
        <w:tc>
          <w:tcPr>
            <w:tcW w:w="1072" w:type="dxa"/>
            <w:tcBorders>
              <w:top w:val="nil"/>
              <w:left w:val="nil"/>
              <w:bottom w:val="single" w:sz="4" w:space="0" w:color="auto"/>
              <w:right w:val="single" w:sz="4" w:space="0" w:color="auto"/>
            </w:tcBorders>
            <w:shd w:val="clear" w:color="000000" w:fill="70AD47"/>
          </w:tcPr>
          <w:p w:rsidR="00420032" w:rsidRPr="007830A6" w:rsidRDefault="00A17E35" w:rsidP="00420032">
            <w:pPr>
              <w:jc w:val="right"/>
              <w:rPr>
                <w:rFonts w:ascii="Calibri" w:hAnsi="Calibri" w:cs="Calibri"/>
                <w:b/>
                <w:bCs/>
                <w:color w:val="000000"/>
                <w:sz w:val="22"/>
                <w:szCs w:val="22"/>
              </w:rPr>
            </w:pPr>
            <w:r>
              <w:rPr>
                <w:rFonts w:ascii="Calibri" w:hAnsi="Calibri" w:cs="Calibri"/>
                <w:b/>
                <w:bCs/>
                <w:color w:val="000000"/>
                <w:sz w:val="22"/>
                <w:szCs w:val="22"/>
              </w:rPr>
              <w:t>108</w:t>
            </w:r>
          </w:p>
        </w:tc>
      </w:tr>
      <w:tr w:rsidR="00420032" w:rsidRPr="00A8493B" w:rsidTr="00420032">
        <w:trPr>
          <w:trHeight w:val="300"/>
        </w:trPr>
        <w:tc>
          <w:tcPr>
            <w:tcW w:w="5104" w:type="dxa"/>
            <w:tcBorders>
              <w:top w:val="nil"/>
              <w:left w:val="nil"/>
              <w:bottom w:val="nil"/>
              <w:right w:val="nil"/>
            </w:tcBorders>
            <w:shd w:val="clear" w:color="auto" w:fill="auto"/>
            <w:noWrap/>
            <w:hideMark/>
          </w:tcPr>
          <w:p w:rsidR="00420032" w:rsidRPr="00A8493B" w:rsidRDefault="00420032" w:rsidP="00420032">
            <w:pPr>
              <w:jc w:val="right"/>
              <w:rPr>
                <w:rFonts w:ascii="Calibri" w:hAnsi="Calibri" w:cs="Calibri"/>
                <w:b/>
                <w:bCs/>
                <w:color w:val="000000"/>
              </w:rPr>
            </w:pPr>
          </w:p>
        </w:tc>
        <w:tc>
          <w:tcPr>
            <w:tcW w:w="1559" w:type="dxa"/>
            <w:tcBorders>
              <w:top w:val="nil"/>
              <w:left w:val="nil"/>
              <w:bottom w:val="nil"/>
              <w:right w:val="nil"/>
            </w:tcBorders>
            <w:shd w:val="clear" w:color="auto" w:fill="auto"/>
            <w:noWrap/>
            <w:vAlign w:val="bottom"/>
            <w:hideMark/>
          </w:tcPr>
          <w:p w:rsidR="00420032" w:rsidRPr="00A8493B" w:rsidRDefault="00420032" w:rsidP="00420032">
            <w:pPr>
              <w:rPr>
                <w:sz w:val="20"/>
                <w:szCs w:val="20"/>
              </w:rPr>
            </w:pPr>
          </w:p>
        </w:tc>
        <w:tc>
          <w:tcPr>
            <w:tcW w:w="1559" w:type="dxa"/>
            <w:tcBorders>
              <w:top w:val="nil"/>
              <w:left w:val="nil"/>
              <w:bottom w:val="nil"/>
              <w:right w:val="nil"/>
            </w:tcBorders>
            <w:shd w:val="clear" w:color="auto" w:fill="auto"/>
            <w:noWrap/>
            <w:vAlign w:val="bottom"/>
            <w:hideMark/>
          </w:tcPr>
          <w:p w:rsidR="00420032" w:rsidRPr="00A8493B" w:rsidRDefault="00420032" w:rsidP="00420032">
            <w:pPr>
              <w:rPr>
                <w:sz w:val="20"/>
                <w:szCs w:val="20"/>
              </w:rPr>
            </w:pPr>
          </w:p>
        </w:tc>
        <w:tc>
          <w:tcPr>
            <w:tcW w:w="1338" w:type="dxa"/>
            <w:tcBorders>
              <w:top w:val="nil"/>
              <w:left w:val="nil"/>
              <w:bottom w:val="nil"/>
              <w:right w:val="nil"/>
            </w:tcBorders>
            <w:shd w:val="clear" w:color="auto" w:fill="auto"/>
            <w:noWrap/>
            <w:vAlign w:val="bottom"/>
            <w:hideMark/>
          </w:tcPr>
          <w:p w:rsidR="00420032" w:rsidRPr="00A8493B" w:rsidRDefault="00420032" w:rsidP="00420032">
            <w:pPr>
              <w:rPr>
                <w:sz w:val="20"/>
                <w:szCs w:val="20"/>
              </w:rPr>
            </w:pPr>
          </w:p>
        </w:tc>
        <w:tc>
          <w:tcPr>
            <w:tcW w:w="1072" w:type="dxa"/>
            <w:tcBorders>
              <w:top w:val="nil"/>
              <w:left w:val="nil"/>
              <w:bottom w:val="nil"/>
              <w:right w:val="nil"/>
            </w:tcBorders>
          </w:tcPr>
          <w:p w:rsidR="00420032" w:rsidRPr="00A8493B" w:rsidRDefault="00420032" w:rsidP="00420032">
            <w:pPr>
              <w:rPr>
                <w:sz w:val="20"/>
                <w:szCs w:val="20"/>
              </w:rPr>
            </w:pPr>
          </w:p>
        </w:tc>
      </w:tr>
    </w:tbl>
    <w:p w:rsidR="00121A20" w:rsidRDefault="00121A20" w:rsidP="00186264">
      <w:pPr>
        <w:shd w:val="clear" w:color="auto" w:fill="FFFFFF" w:themeFill="background1"/>
        <w:jc w:val="both"/>
        <w:rPr>
          <w:rFonts w:asciiTheme="minorHAnsi" w:hAnsiTheme="minorHAnsi" w:cstheme="minorHAnsi"/>
        </w:rPr>
      </w:pPr>
    </w:p>
    <w:p w:rsidR="00922AD1" w:rsidRPr="00B82153" w:rsidRDefault="00602394" w:rsidP="00186264">
      <w:pPr>
        <w:shd w:val="clear" w:color="auto" w:fill="FFFFFF" w:themeFill="background1"/>
        <w:jc w:val="both"/>
        <w:rPr>
          <w:rFonts w:asciiTheme="minorHAnsi" w:hAnsiTheme="minorHAnsi" w:cstheme="minorHAnsi"/>
        </w:rPr>
      </w:pPr>
      <w:r w:rsidRPr="00B82153">
        <w:rPr>
          <w:rFonts w:asciiTheme="minorHAnsi" w:hAnsiTheme="minorHAnsi" w:cstheme="minorHAnsi"/>
        </w:rPr>
        <w:t xml:space="preserve">Ukupni rashodi / izdaci Proračuna </w:t>
      </w:r>
      <w:r w:rsidR="00CA731F">
        <w:rPr>
          <w:rFonts w:asciiTheme="minorHAnsi" w:hAnsiTheme="minorHAnsi" w:cstheme="minorHAnsi"/>
        </w:rPr>
        <w:t>povećavaju se</w:t>
      </w:r>
      <w:r w:rsidR="00293C4B" w:rsidRPr="00B82153">
        <w:rPr>
          <w:rFonts w:asciiTheme="minorHAnsi" w:hAnsiTheme="minorHAnsi" w:cstheme="minorHAnsi"/>
        </w:rPr>
        <w:t xml:space="preserve"> za </w:t>
      </w:r>
      <w:r w:rsidR="009002BE" w:rsidRPr="009002BE">
        <w:rPr>
          <w:rFonts w:asciiTheme="minorHAnsi" w:hAnsiTheme="minorHAnsi" w:cstheme="minorHAnsi"/>
          <w:b/>
        </w:rPr>
        <w:t>96,3</w:t>
      </w:r>
      <w:r w:rsidR="009002BE">
        <w:rPr>
          <w:rFonts w:asciiTheme="minorHAnsi" w:hAnsiTheme="minorHAnsi" w:cstheme="minorHAnsi"/>
        </w:rPr>
        <w:t xml:space="preserve"> </w:t>
      </w:r>
      <w:r w:rsidR="00205500" w:rsidRPr="00B82153">
        <w:rPr>
          <w:rFonts w:asciiTheme="minorHAnsi" w:hAnsiTheme="minorHAnsi" w:cstheme="minorHAnsi"/>
          <w:b/>
        </w:rPr>
        <w:t xml:space="preserve"> m</w:t>
      </w:r>
      <w:r w:rsidR="00293C4B" w:rsidRPr="00B82153">
        <w:rPr>
          <w:rFonts w:asciiTheme="minorHAnsi" w:hAnsiTheme="minorHAnsi" w:cstheme="minorHAnsi"/>
          <w:b/>
        </w:rPr>
        <w:t>il.kuna</w:t>
      </w:r>
      <w:r w:rsidR="00293C4B" w:rsidRPr="00B82153">
        <w:rPr>
          <w:rFonts w:asciiTheme="minorHAnsi" w:hAnsiTheme="minorHAnsi" w:cstheme="minorHAnsi"/>
        </w:rPr>
        <w:t xml:space="preserve"> i uravnoteženi</w:t>
      </w:r>
      <w:r w:rsidRPr="00B82153">
        <w:rPr>
          <w:rFonts w:asciiTheme="minorHAnsi" w:hAnsiTheme="minorHAnsi" w:cstheme="minorHAnsi"/>
        </w:rPr>
        <w:t xml:space="preserve"> su sa </w:t>
      </w:r>
      <w:r w:rsidR="00EA7160" w:rsidRPr="00B82153">
        <w:rPr>
          <w:rFonts w:asciiTheme="minorHAnsi" w:hAnsiTheme="minorHAnsi" w:cstheme="minorHAnsi"/>
        </w:rPr>
        <w:t>ukupno raspoloživim sredstvima proračuna.</w:t>
      </w:r>
    </w:p>
    <w:p w:rsidR="003D3749" w:rsidRDefault="003D3749" w:rsidP="00186264">
      <w:pPr>
        <w:shd w:val="clear" w:color="auto" w:fill="FFFFFF" w:themeFill="background1"/>
        <w:jc w:val="both"/>
        <w:rPr>
          <w:rFonts w:asciiTheme="minorHAnsi" w:hAnsiTheme="minorHAnsi" w:cstheme="minorHAnsi"/>
        </w:rPr>
      </w:pPr>
    </w:p>
    <w:p w:rsidR="00AA0CFE" w:rsidRPr="004D449C" w:rsidRDefault="006A70BD" w:rsidP="00186264">
      <w:pPr>
        <w:pStyle w:val="ListParagraph"/>
        <w:numPr>
          <w:ilvl w:val="0"/>
          <w:numId w:val="3"/>
        </w:numPr>
        <w:shd w:val="clear" w:color="auto" w:fill="FFFFFF" w:themeFill="background1"/>
        <w:jc w:val="both"/>
        <w:rPr>
          <w:rFonts w:asciiTheme="minorHAnsi" w:hAnsiTheme="minorHAnsi" w:cstheme="minorHAnsi"/>
          <w:b/>
        </w:rPr>
      </w:pPr>
      <w:r>
        <w:rPr>
          <w:rFonts w:asciiTheme="minorHAnsi" w:hAnsiTheme="minorHAnsi" w:cstheme="minorHAnsi"/>
        </w:rPr>
        <w:t>povećanje</w:t>
      </w:r>
      <w:r w:rsidR="00AA0CFE">
        <w:rPr>
          <w:rFonts w:asciiTheme="minorHAnsi" w:hAnsiTheme="minorHAnsi" w:cstheme="minorHAnsi"/>
        </w:rPr>
        <w:t xml:space="preserve"> </w:t>
      </w:r>
      <w:r w:rsidR="00AA0CFE" w:rsidRPr="004D449C">
        <w:rPr>
          <w:rFonts w:asciiTheme="minorHAnsi" w:hAnsiTheme="minorHAnsi" w:cstheme="minorHAnsi"/>
        </w:rPr>
        <w:t xml:space="preserve">županijskog dijela proračuna iznosi </w:t>
      </w:r>
      <w:r w:rsidR="00990AD9" w:rsidRPr="00990AD9">
        <w:rPr>
          <w:rFonts w:asciiTheme="minorHAnsi" w:hAnsiTheme="minorHAnsi" w:cstheme="minorHAnsi"/>
          <w:b/>
        </w:rPr>
        <w:t>1</w:t>
      </w:r>
      <w:r>
        <w:rPr>
          <w:rFonts w:asciiTheme="minorHAnsi" w:hAnsiTheme="minorHAnsi" w:cstheme="minorHAnsi"/>
          <w:b/>
        </w:rPr>
        <w:t>,8</w:t>
      </w:r>
      <w:r w:rsidR="00AA0CFE" w:rsidRPr="004D449C">
        <w:rPr>
          <w:rFonts w:asciiTheme="minorHAnsi" w:hAnsiTheme="minorHAnsi" w:cstheme="minorHAnsi"/>
        </w:rPr>
        <w:t xml:space="preserve"> </w:t>
      </w:r>
      <w:r w:rsidR="00AA0CFE" w:rsidRPr="004D449C">
        <w:rPr>
          <w:rFonts w:asciiTheme="minorHAnsi" w:hAnsiTheme="minorHAnsi" w:cstheme="minorHAnsi"/>
          <w:b/>
        </w:rPr>
        <w:t>mil.kuna</w:t>
      </w:r>
      <w:r w:rsidR="00AA0CFE" w:rsidRPr="004D449C">
        <w:rPr>
          <w:rFonts w:asciiTheme="minorHAnsi" w:hAnsiTheme="minorHAnsi" w:cstheme="minorHAnsi"/>
        </w:rPr>
        <w:t xml:space="preserve"> i to:</w:t>
      </w:r>
    </w:p>
    <w:p w:rsidR="00AA0CFE" w:rsidRPr="00990AD9" w:rsidRDefault="00AA0CFE" w:rsidP="00186264">
      <w:pPr>
        <w:pStyle w:val="ListParagraph"/>
        <w:numPr>
          <w:ilvl w:val="0"/>
          <w:numId w:val="3"/>
        </w:numPr>
        <w:shd w:val="clear" w:color="auto" w:fill="FFFFFF" w:themeFill="background1"/>
        <w:jc w:val="both"/>
        <w:rPr>
          <w:rFonts w:asciiTheme="minorHAnsi" w:hAnsiTheme="minorHAnsi" w:cstheme="minorHAnsi"/>
          <w:b/>
        </w:rPr>
      </w:pPr>
      <w:r>
        <w:rPr>
          <w:rFonts w:asciiTheme="minorHAnsi" w:hAnsiTheme="minorHAnsi" w:cstheme="minorHAnsi"/>
        </w:rPr>
        <w:t>povećanje v</w:t>
      </w:r>
      <w:r w:rsidRPr="004D449C">
        <w:rPr>
          <w:rFonts w:asciiTheme="minorHAnsi" w:hAnsiTheme="minorHAnsi" w:cstheme="minorHAnsi"/>
        </w:rPr>
        <w:t xml:space="preserve">lastitih i namjenskih prihoda i rezultat poslovanja proračunskih korisnika u iznosu od </w:t>
      </w:r>
      <w:r w:rsidR="006A70BD" w:rsidRPr="006A70BD">
        <w:rPr>
          <w:rFonts w:asciiTheme="minorHAnsi" w:hAnsiTheme="minorHAnsi" w:cstheme="minorHAnsi"/>
          <w:b/>
        </w:rPr>
        <w:t>94,5</w:t>
      </w:r>
      <w:r w:rsidRPr="00990AD9">
        <w:rPr>
          <w:rFonts w:asciiTheme="minorHAnsi" w:hAnsiTheme="minorHAnsi" w:cstheme="minorHAnsi"/>
          <w:b/>
        </w:rPr>
        <w:t xml:space="preserve"> mil.kuna.</w:t>
      </w:r>
    </w:p>
    <w:p w:rsidR="00AA0CFE" w:rsidRPr="00990AD9" w:rsidRDefault="00AA0CFE" w:rsidP="00186264">
      <w:pPr>
        <w:shd w:val="clear" w:color="auto" w:fill="FFFFFF" w:themeFill="background1"/>
        <w:jc w:val="both"/>
        <w:rPr>
          <w:rFonts w:asciiTheme="minorHAnsi" w:hAnsiTheme="minorHAnsi" w:cstheme="minorHAnsi"/>
          <w:b/>
        </w:rPr>
      </w:pPr>
    </w:p>
    <w:p w:rsidR="00AA0CFE" w:rsidRPr="004D449C" w:rsidRDefault="00EA4D6F" w:rsidP="00186264">
      <w:pPr>
        <w:shd w:val="clear" w:color="auto" w:fill="FFFFFF" w:themeFill="background1"/>
        <w:jc w:val="both"/>
        <w:rPr>
          <w:rFonts w:asciiTheme="minorHAnsi" w:hAnsiTheme="minorHAnsi" w:cstheme="minorHAnsi"/>
        </w:rPr>
      </w:pPr>
      <w:r>
        <w:rPr>
          <w:rFonts w:asciiTheme="minorHAnsi" w:hAnsiTheme="minorHAnsi" w:cstheme="minorHAnsi"/>
        </w:rPr>
        <w:t>Povećanje</w:t>
      </w:r>
      <w:r w:rsidR="00AA0CFE" w:rsidRPr="004D449C">
        <w:rPr>
          <w:rFonts w:asciiTheme="minorHAnsi" w:hAnsiTheme="minorHAnsi" w:cstheme="minorHAnsi"/>
        </w:rPr>
        <w:t xml:space="preserve"> županijskog dijela proračuna od </w:t>
      </w:r>
      <w:r w:rsidR="008153F9" w:rsidRPr="008153F9">
        <w:rPr>
          <w:rFonts w:asciiTheme="minorHAnsi" w:hAnsiTheme="minorHAnsi" w:cstheme="minorHAnsi"/>
          <w:b/>
        </w:rPr>
        <w:t>1</w:t>
      </w:r>
      <w:r>
        <w:rPr>
          <w:rFonts w:asciiTheme="minorHAnsi" w:hAnsiTheme="minorHAnsi" w:cstheme="minorHAnsi"/>
          <w:b/>
        </w:rPr>
        <w:t>,8</w:t>
      </w:r>
      <w:r w:rsidR="00AA0CFE" w:rsidRPr="000371CA">
        <w:rPr>
          <w:rFonts w:asciiTheme="minorHAnsi" w:hAnsiTheme="minorHAnsi" w:cstheme="minorHAnsi"/>
          <w:b/>
        </w:rPr>
        <w:t xml:space="preserve"> mil.kuna</w:t>
      </w:r>
      <w:r w:rsidR="00AA0CFE">
        <w:rPr>
          <w:rFonts w:asciiTheme="minorHAnsi" w:hAnsiTheme="minorHAnsi" w:cstheme="minorHAnsi"/>
          <w:b/>
        </w:rPr>
        <w:t xml:space="preserve">, </w:t>
      </w:r>
      <w:r w:rsidR="00AA0CFE" w:rsidRPr="007448AC">
        <w:rPr>
          <w:rFonts w:asciiTheme="minorHAnsi" w:hAnsiTheme="minorHAnsi" w:cstheme="minorHAnsi"/>
        </w:rPr>
        <w:t>a odnosi se</w:t>
      </w:r>
      <w:r w:rsidR="00AA0CFE">
        <w:rPr>
          <w:rFonts w:asciiTheme="minorHAnsi" w:hAnsiTheme="minorHAnsi" w:cstheme="minorHAnsi"/>
        </w:rPr>
        <w:t>:</w:t>
      </w:r>
    </w:p>
    <w:p w:rsidR="00AA0CFE" w:rsidRPr="004D449C" w:rsidRDefault="00AA0CFE" w:rsidP="00186264">
      <w:pPr>
        <w:shd w:val="clear" w:color="auto" w:fill="FFFFFF" w:themeFill="background1"/>
        <w:jc w:val="both"/>
        <w:rPr>
          <w:rFonts w:asciiTheme="minorHAnsi" w:hAnsiTheme="minorHAnsi" w:cstheme="minorHAnsi"/>
        </w:rPr>
      </w:pPr>
    </w:p>
    <w:p w:rsidR="00AA0CFE" w:rsidRDefault="00AA0CFE" w:rsidP="00186264">
      <w:pPr>
        <w:shd w:val="clear" w:color="auto" w:fill="FFFFFF" w:themeFill="background1"/>
        <w:jc w:val="both"/>
        <w:rPr>
          <w:rFonts w:asciiTheme="minorHAnsi" w:hAnsiTheme="minorHAnsi" w:cstheme="minorHAnsi"/>
        </w:rPr>
      </w:pPr>
      <w:r w:rsidRPr="004D449C">
        <w:rPr>
          <w:rFonts w:asciiTheme="minorHAnsi" w:hAnsiTheme="minorHAnsi" w:cstheme="minorHAnsi"/>
        </w:rPr>
        <w:t xml:space="preserve">U </w:t>
      </w:r>
      <w:r w:rsidRPr="004D449C">
        <w:rPr>
          <w:rFonts w:asciiTheme="minorHAnsi" w:hAnsiTheme="minorHAnsi" w:cstheme="minorHAnsi"/>
          <w:b/>
        </w:rPr>
        <w:t>Upravnom odjelu za poslove Župana i Županijske Skupštine</w:t>
      </w:r>
      <w:r>
        <w:rPr>
          <w:rFonts w:asciiTheme="minorHAnsi" w:hAnsiTheme="minorHAnsi" w:cstheme="minorHAnsi"/>
        </w:rPr>
        <w:t xml:space="preserve"> </w:t>
      </w:r>
      <w:r w:rsidRPr="004D449C">
        <w:rPr>
          <w:rFonts w:asciiTheme="minorHAnsi" w:hAnsiTheme="minorHAnsi" w:cstheme="minorHAnsi"/>
        </w:rPr>
        <w:t xml:space="preserve">sredstva se </w:t>
      </w:r>
      <w:r w:rsidR="000360AC">
        <w:rPr>
          <w:rFonts w:asciiTheme="minorHAnsi" w:hAnsiTheme="minorHAnsi" w:cstheme="minorHAnsi"/>
        </w:rPr>
        <w:t xml:space="preserve">povećavaju </w:t>
      </w:r>
      <w:r w:rsidRPr="004D449C">
        <w:rPr>
          <w:rFonts w:asciiTheme="minorHAnsi" w:hAnsiTheme="minorHAnsi" w:cstheme="minorHAnsi"/>
        </w:rPr>
        <w:t xml:space="preserve">za </w:t>
      </w:r>
      <w:r w:rsidR="000360AC">
        <w:rPr>
          <w:rFonts w:asciiTheme="minorHAnsi" w:hAnsiTheme="minorHAnsi" w:cstheme="minorHAnsi"/>
          <w:b/>
        </w:rPr>
        <w:t>2,4 mil.kuna</w:t>
      </w:r>
      <w:r w:rsidRPr="004D449C">
        <w:rPr>
          <w:rFonts w:asciiTheme="minorHAnsi" w:hAnsiTheme="minorHAnsi" w:cstheme="minorHAnsi"/>
          <w:b/>
        </w:rPr>
        <w:t xml:space="preserve">, </w:t>
      </w:r>
      <w:r w:rsidRPr="004D449C">
        <w:rPr>
          <w:rFonts w:asciiTheme="minorHAnsi" w:hAnsiTheme="minorHAnsi" w:cstheme="minorHAnsi"/>
        </w:rPr>
        <w:t>i to:</w:t>
      </w:r>
    </w:p>
    <w:p w:rsidR="00AA0CFE" w:rsidRDefault="00AA0CFE" w:rsidP="00186264">
      <w:pPr>
        <w:shd w:val="clear" w:color="auto" w:fill="FFFFFF" w:themeFill="background1"/>
        <w:jc w:val="both"/>
        <w:rPr>
          <w:rFonts w:asciiTheme="minorHAnsi" w:hAnsiTheme="minorHAnsi" w:cstheme="minorHAnsi"/>
        </w:rPr>
      </w:pPr>
    </w:p>
    <w:p w:rsidR="006A5488" w:rsidRPr="006A5488" w:rsidRDefault="006A5488" w:rsidP="00186264">
      <w:pPr>
        <w:pStyle w:val="ListParagraph"/>
        <w:numPr>
          <w:ilvl w:val="0"/>
          <w:numId w:val="9"/>
        </w:numPr>
        <w:shd w:val="clear" w:color="auto" w:fill="FFFFFF" w:themeFill="background1"/>
        <w:jc w:val="both"/>
        <w:rPr>
          <w:rFonts w:asciiTheme="minorHAnsi" w:hAnsiTheme="minorHAnsi" w:cstheme="minorHAnsi"/>
          <w:b/>
        </w:rPr>
      </w:pPr>
      <w:r>
        <w:rPr>
          <w:rFonts w:asciiTheme="minorHAnsi" w:hAnsiTheme="minorHAnsi" w:cstheme="minorHAnsi"/>
        </w:rPr>
        <w:t xml:space="preserve">Aktivnost izvršnog i predstavničkog tijela povećava se za </w:t>
      </w:r>
      <w:r w:rsidRPr="00D86DCD">
        <w:rPr>
          <w:rFonts w:asciiTheme="minorHAnsi" w:hAnsiTheme="minorHAnsi" w:cstheme="minorHAnsi"/>
          <w:b/>
        </w:rPr>
        <w:t>0</w:t>
      </w:r>
      <w:r>
        <w:rPr>
          <w:rFonts w:asciiTheme="minorHAnsi" w:hAnsiTheme="minorHAnsi" w:cstheme="minorHAnsi"/>
          <w:b/>
        </w:rPr>
        <w:t>,2</w:t>
      </w:r>
      <w:r w:rsidRPr="00535360">
        <w:rPr>
          <w:rFonts w:asciiTheme="minorHAnsi" w:hAnsiTheme="minorHAnsi" w:cstheme="minorHAnsi"/>
          <w:b/>
        </w:rPr>
        <w:t xml:space="preserve"> mil.kuna</w:t>
      </w:r>
      <w:r>
        <w:rPr>
          <w:rFonts w:asciiTheme="minorHAnsi" w:hAnsiTheme="minorHAnsi" w:cstheme="minorHAnsi"/>
        </w:rPr>
        <w:t xml:space="preserve">, </w:t>
      </w:r>
    </w:p>
    <w:p w:rsidR="006A5488" w:rsidRPr="006A5488" w:rsidRDefault="006A5488" w:rsidP="00186264">
      <w:pPr>
        <w:pStyle w:val="ListParagraph"/>
        <w:numPr>
          <w:ilvl w:val="0"/>
          <w:numId w:val="9"/>
        </w:numPr>
        <w:shd w:val="clear" w:color="auto" w:fill="FFFFFF" w:themeFill="background1"/>
        <w:jc w:val="both"/>
        <w:rPr>
          <w:rFonts w:asciiTheme="minorHAnsi" w:hAnsiTheme="minorHAnsi" w:cstheme="minorHAnsi"/>
          <w:b/>
        </w:rPr>
      </w:pPr>
      <w:r>
        <w:rPr>
          <w:rFonts w:asciiTheme="minorHAnsi" w:hAnsiTheme="minorHAnsi" w:cstheme="minorHAnsi"/>
        </w:rPr>
        <w:t xml:space="preserve">Pokroviteljstva, protokol i manifestacije povećanje </w:t>
      </w:r>
      <w:r w:rsidRPr="006A5488">
        <w:rPr>
          <w:rFonts w:asciiTheme="minorHAnsi" w:hAnsiTheme="minorHAnsi" w:cstheme="minorHAnsi"/>
          <w:b/>
        </w:rPr>
        <w:t>0,3 mil.kuna</w:t>
      </w:r>
      <w:r>
        <w:rPr>
          <w:rFonts w:asciiTheme="minorHAnsi" w:hAnsiTheme="minorHAnsi" w:cstheme="minorHAnsi"/>
        </w:rPr>
        <w:t>,</w:t>
      </w:r>
    </w:p>
    <w:p w:rsidR="006A5488" w:rsidRDefault="006A5488" w:rsidP="00186264">
      <w:pPr>
        <w:pStyle w:val="ListParagraph"/>
        <w:numPr>
          <w:ilvl w:val="0"/>
          <w:numId w:val="9"/>
        </w:numPr>
        <w:shd w:val="clear" w:color="auto" w:fill="FFFFFF" w:themeFill="background1"/>
        <w:jc w:val="both"/>
        <w:rPr>
          <w:rFonts w:asciiTheme="minorHAnsi" w:hAnsiTheme="minorHAnsi" w:cstheme="minorHAnsi"/>
          <w:b/>
        </w:rPr>
      </w:pPr>
      <w:r>
        <w:rPr>
          <w:rFonts w:asciiTheme="minorHAnsi" w:hAnsiTheme="minorHAnsi" w:cstheme="minorHAnsi"/>
        </w:rPr>
        <w:t xml:space="preserve">Organizacija sustava civilne zaštite smanjenje </w:t>
      </w:r>
      <w:r>
        <w:rPr>
          <w:rFonts w:asciiTheme="minorHAnsi" w:hAnsiTheme="minorHAnsi" w:cstheme="minorHAnsi"/>
          <w:b/>
        </w:rPr>
        <w:t xml:space="preserve">1,1 </w:t>
      </w:r>
      <w:r w:rsidRPr="006A5488">
        <w:rPr>
          <w:rFonts w:asciiTheme="minorHAnsi" w:hAnsiTheme="minorHAnsi" w:cstheme="minorHAnsi"/>
          <w:b/>
        </w:rPr>
        <w:t>mil.kuna,</w:t>
      </w:r>
    </w:p>
    <w:p w:rsidR="00AA0CFE" w:rsidRPr="00FD3060" w:rsidRDefault="00AA0CFE" w:rsidP="00186264">
      <w:pPr>
        <w:pStyle w:val="ListParagraph"/>
        <w:numPr>
          <w:ilvl w:val="0"/>
          <w:numId w:val="9"/>
        </w:numPr>
        <w:shd w:val="clear" w:color="auto" w:fill="FFFFFF" w:themeFill="background1"/>
        <w:jc w:val="both"/>
        <w:rPr>
          <w:rFonts w:asciiTheme="minorHAnsi" w:hAnsiTheme="minorHAnsi" w:cstheme="minorHAnsi"/>
          <w:b/>
        </w:rPr>
      </w:pPr>
      <w:r>
        <w:rPr>
          <w:rFonts w:asciiTheme="minorHAnsi" w:hAnsiTheme="minorHAnsi" w:cstheme="minorHAnsi"/>
        </w:rPr>
        <w:t xml:space="preserve">Fond za pripremu i provedbu projekata povećava se za </w:t>
      </w:r>
      <w:r w:rsidR="006A5488">
        <w:rPr>
          <w:rFonts w:asciiTheme="minorHAnsi" w:hAnsiTheme="minorHAnsi" w:cstheme="minorHAnsi"/>
          <w:b/>
        </w:rPr>
        <w:t>4,5</w:t>
      </w:r>
      <w:r w:rsidRPr="00535360">
        <w:rPr>
          <w:rFonts w:asciiTheme="minorHAnsi" w:hAnsiTheme="minorHAnsi" w:cstheme="minorHAnsi"/>
          <w:b/>
        </w:rPr>
        <w:t xml:space="preserve"> mil.kuna</w:t>
      </w:r>
      <w:r>
        <w:rPr>
          <w:rFonts w:asciiTheme="minorHAnsi" w:hAnsiTheme="minorHAnsi" w:cstheme="minorHAnsi"/>
        </w:rPr>
        <w:t xml:space="preserve">, </w:t>
      </w:r>
    </w:p>
    <w:p w:rsidR="00FD3060" w:rsidRDefault="00FD3060" w:rsidP="00186264">
      <w:pPr>
        <w:pStyle w:val="ListParagraph"/>
        <w:numPr>
          <w:ilvl w:val="0"/>
          <w:numId w:val="9"/>
        </w:numPr>
        <w:shd w:val="clear" w:color="auto" w:fill="FFFFFF" w:themeFill="background1"/>
        <w:jc w:val="both"/>
        <w:rPr>
          <w:rFonts w:asciiTheme="minorHAnsi" w:hAnsiTheme="minorHAnsi" w:cstheme="minorHAnsi"/>
          <w:b/>
        </w:rPr>
      </w:pPr>
      <w:r>
        <w:rPr>
          <w:rFonts w:asciiTheme="minorHAnsi" w:hAnsiTheme="minorHAnsi" w:cstheme="minorHAnsi"/>
        </w:rPr>
        <w:t xml:space="preserve">Projekt Stream smanjuje se za </w:t>
      </w:r>
      <w:r w:rsidR="006A5488" w:rsidRPr="006A5488">
        <w:rPr>
          <w:rFonts w:asciiTheme="minorHAnsi" w:hAnsiTheme="minorHAnsi" w:cstheme="minorHAnsi"/>
          <w:b/>
        </w:rPr>
        <w:t>0,4</w:t>
      </w:r>
      <w:r w:rsidR="006A5488">
        <w:rPr>
          <w:rFonts w:asciiTheme="minorHAnsi" w:hAnsiTheme="minorHAnsi" w:cstheme="minorHAnsi"/>
        </w:rPr>
        <w:t xml:space="preserve"> </w:t>
      </w:r>
      <w:r w:rsidRPr="00FD3060">
        <w:rPr>
          <w:rFonts w:asciiTheme="minorHAnsi" w:hAnsiTheme="minorHAnsi" w:cstheme="minorHAnsi"/>
          <w:b/>
        </w:rPr>
        <w:t>mil.kuna,</w:t>
      </w:r>
    </w:p>
    <w:p w:rsidR="00FD3060" w:rsidRDefault="00FD3060" w:rsidP="00186264">
      <w:pPr>
        <w:pStyle w:val="ListParagraph"/>
        <w:numPr>
          <w:ilvl w:val="0"/>
          <w:numId w:val="9"/>
        </w:numPr>
        <w:shd w:val="clear" w:color="auto" w:fill="FFFFFF" w:themeFill="background1"/>
        <w:jc w:val="both"/>
        <w:rPr>
          <w:rFonts w:asciiTheme="minorHAnsi" w:hAnsiTheme="minorHAnsi" w:cstheme="minorHAnsi"/>
          <w:b/>
        </w:rPr>
      </w:pPr>
      <w:r w:rsidRPr="00FD3060">
        <w:rPr>
          <w:rFonts w:asciiTheme="minorHAnsi" w:hAnsiTheme="minorHAnsi" w:cstheme="minorHAnsi"/>
        </w:rPr>
        <w:t>Projekt Firespill</w:t>
      </w:r>
      <w:r>
        <w:rPr>
          <w:rFonts w:asciiTheme="minorHAnsi" w:hAnsiTheme="minorHAnsi" w:cstheme="minorHAnsi"/>
          <w:b/>
        </w:rPr>
        <w:t xml:space="preserve"> </w:t>
      </w:r>
      <w:r w:rsidRPr="00FD3060">
        <w:rPr>
          <w:rFonts w:asciiTheme="minorHAnsi" w:hAnsiTheme="minorHAnsi" w:cstheme="minorHAnsi"/>
        </w:rPr>
        <w:t>smanjuje se za</w:t>
      </w:r>
      <w:r>
        <w:rPr>
          <w:rFonts w:asciiTheme="minorHAnsi" w:hAnsiTheme="minorHAnsi" w:cstheme="minorHAnsi"/>
          <w:b/>
        </w:rPr>
        <w:t xml:space="preserve"> </w:t>
      </w:r>
      <w:r w:rsidR="006A5488">
        <w:rPr>
          <w:rFonts w:asciiTheme="minorHAnsi" w:hAnsiTheme="minorHAnsi" w:cstheme="minorHAnsi"/>
          <w:b/>
        </w:rPr>
        <w:t>1,5</w:t>
      </w:r>
      <w:r>
        <w:rPr>
          <w:rFonts w:asciiTheme="minorHAnsi" w:hAnsiTheme="minorHAnsi" w:cstheme="minorHAnsi"/>
          <w:b/>
        </w:rPr>
        <w:t xml:space="preserve"> mil.kuna,</w:t>
      </w:r>
    </w:p>
    <w:p w:rsidR="006A5488" w:rsidRDefault="006A5488" w:rsidP="00186264">
      <w:pPr>
        <w:pStyle w:val="ListParagraph"/>
        <w:numPr>
          <w:ilvl w:val="0"/>
          <w:numId w:val="9"/>
        </w:numPr>
        <w:shd w:val="clear" w:color="auto" w:fill="FFFFFF" w:themeFill="background1"/>
        <w:jc w:val="both"/>
        <w:rPr>
          <w:rFonts w:asciiTheme="minorHAnsi" w:hAnsiTheme="minorHAnsi" w:cstheme="minorHAnsi"/>
          <w:b/>
        </w:rPr>
      </w:pPr>
      <w:r>
        <w:rPr>
          <w:rFonts w:asciiTheme="minorHAnsi" w:hAnsiTheme="minorHAnsi" w:cstheme="minorHAnsi"/>
        </w:rPr>
        <w:t xml:space="preserve">Zajednički troškovi upravnih tijela DNŽ povećanje od </w:t>
      </w:r>
      <w:r>
        <w:rPr>
          <w:rFonts w:asciiTheme="minorHAnsi" w:hAnsiTheme="minorHAnsi" w:cstheme="minorHAnsi"/>
          <w:b/>
        </w:rPr>
        <w:t>0,4 mil.kuna</w:t>
      </w:r>
      <w:r w:rsidR="002161EA">
        <w:rPr>
          <w:rFonts w:asciiTheme="minorHAnsi" w:hAnsiTheme="minorHAnsi" w:cstheme="minorHAnsi"/>
          <w:b/>
        </w:rPr>
        <w:t>.</w:t>
      </w:r>
    </w:p>
    <w:p w:rsidR="002161EA" w:rsidRDefault="002161EA" w:rsidP="00186264">
      <w:pPr>
        <w:shd w:val="clear" w:color="auto" w:fill="FFFFFF" w:themeFill="background1"/>
        <w:jc w:val="both"/>
        <w:rPr>
          <w:rFonts w:asciiTheme="minorHAnsi" w:hAnsiTheme="minorHAnsi" w:cstheme="minorHAnsi"/>
          <w:b/>
        </w:rPr>
      </w:pPr>
    </w:p>
    <w:p w:rsidR="00AA0CFE" w:rsidRDefault="00AA0CFE" w:rsidP="00186264">
      <w:pPr>
        <w:shd w:val="clear" w:color="auto" w:fill="FFFFFF" w:themeFill="background1"/>
        <w:jc w:val="both"/>
        <w:rPr>
          <w:rFonts w:asciiTheme="minorHAnsi" w:hAnsiTheme="minorHAnsi" w:cstheme="minorHAnsi"/>
        </w:rPr>
      </w:pPr>
      <w:r w:rsidRPr="004D449C">
        <w:rPr>
          <w:rFonts w:asciiTheme="minorHAnsi" w:hAnsiTheme="minorHAnsi" w:cstheme="minorHAnsi"/>
        </w:rPr>
        <w:t xml:space="preserve">U </w:t>
      </w:r>
      <w:r w:rsidRPr="004D449C">
        <w:rPr>
          <w:rFonts w:asciiTheme="minorHAnsi" w:hAnsiTheme="minorHAnsi" w:cstheme="minorHAnsi"/>
          <w:b/>
        </w:rPr>
        <w:t xml:space="preserve">Upravnom odjelu za </w:t>
      </w:r>
      <w:r w:rsidR="002161EA">
        <w:rPr>
          <w:rFonts w:asciiTheme="minorHAnsi" w:hAnsiTheme="minorHAnsi" w:cstheme="minorHAnsi"/>
          <w:b/>
        </w:rPr>
        <w:t>obrazovanje, kulturu i sport</w:t>
      </w:r>
      <w:r>
        <w:rPr>
          <w:rFonts w:asciiTheme="minorHAnsi" w:hAnsiTheme="minorHAnsi" w:cstheme="minorHAnsi"/>
          <w:b/>
        </w:rPr>
        <w:t xml:space="preserve"> </w:t>
      </w:r>
      <w:r w:rsidRPr="004D449C">
        <w:rPr>
          <w:rFonts w:asciiTheme="minorHAnsi" w:hAnsiTheme="minorHAnsi" w:cstheme="minorHAnsi"/>
        </w:rPr>
        <w:t xml:space="preserve">sredstva se </w:t>
      </w:r>
      <w:r w:rsidR="00365C8D">
        <w:rPr>
          <w:rFonts w:asciiTheme="minorHAnsi" w:hAnsiTheme="minorHAnsi" w:cstheme="minorHAnsi"/>
        </w:rPr>
        <w:t xml:space="preserve">povećavaju za </w:t>
      </w:r>
      <w:r w:rsidR="002161EA" w:rsidRPr="002161EA">
        <w:rPr>
          <w:rFonts w:asciiTheme="minorHAnsi" w:hAnsiTheme="minorHAnsi" w:cstheme="minorHAnsi"/>
          <w:b/>
        </w:rPr>
        <w:t>1,9</w:t>
      </w:r>
      <w:r w:rsidR="00365C8D" w:rsidRPr="00365C8D">
        <w:rPr>
          <w:rFonts w:asciiTheme="minorHAnsi" w:hAnsiTheme="minorHAnsi" w:cstheme="minorHAnsi"/>
          <w:b/>
        </w:rPr>
        <w:t xml:space="preserve"> mil.kuna</w:t>
      </w:r>
      <w:r>
        <w:rPr>
          <w:rFonts w:asciiTheme="minorHAnsi" w:hAnsiTheme="minorHAnsi" w:cstheme="minorHAnsi"/>
        </w:rPr>
        <w:t>,</w:t>
      </w:r>
      <w:r w:rsidRPr="004D449C">
        <w:rPr>
          <w:rFonts w:asciiTheme="minorHAnsi" w:hAnsiTheme="minorHAnsi" w:cstheme="minorHAnsi"/>
        </w:rPr>
        <w:t xml:space="preserve"> i to:</w:t>
      </w:r>
    </w:p>
    <w:p w:rsidR="002161EA" w:rsidRDefault="002161EA" w:rsidP="00186264">
      <w:pPr>
        <w:shd w:val="clear" w:color="auto" w:fill="FFFFFF" w:themeFill="background1"/>
        <w:jc w:val="both"/>
        <w:rPr>
          <w:rFonts w:asciiTheme="minorHAnsi" w:hAnsiTheme="minorHAnsi" w:cstheme="minorHAnsi"/>
        </w:rPr>
      </w:pPr>
    </w:p>
    <w:p w:rsidR="002161EA" w:rsidRDefault="002161EA" w:rsidP="00186264">
      <w:pPr>
        <w:pStyle w:val="ListParagraph"/>
        <w:numPr>
          <w:ilvl w:val="0"/>
          <w:numId w:val="14"/>
        </w:numPr>
        <w:shd w:val="clear" w:color="auto" w:fill="FFFFFF" w:themeFill="background1"/>
        <w:jc w:val="both"/>
        <w:rPr>
          <w:rFonts w:asciiTheme="minorHAnsi" w:hAnsiTheme="minorHAnsi" w:cstheme="minorHAnsi"/>
        </w:rPr>
      </w:pPr>
      <w:r>
        <w:rPr>
          <w:rFonts w:asciiTheme="minorHAnsi" w:hAnsiTheme="minorHAnsi" w:cstheme="minorHAnsi"/>
        </w:rPr>
        <w:t xml:space="preserve">Zaštita, očuvanje i premanje kulturnih i sakralnih objekata smanjenje za </w:t>
      </w:r>
      <w:r w:rsidRPr="002161EA">
        <w:rPr>
          <w:rFonts w:asciiTheme="minorHAnsi" w:hAnsiTheme="minorHAnsi" w:cstheme="minorHAnsi"/>
          <w:b/>
        </w:rPr>
        <w:t>0,1 mil.kuna</w:t>
      </w:r>
      <w:r>
        <w:rPr>
          <w:rFonts w:asciiTheme="minorHAnsi" w:hAnsiTheme="minorHAnsi" w:cstheme="minorHAnsi"/>
        </w:rPr>
        <w:t>,</w:t>
      </w:r>
    </w:p>
    <w:p w:rsidR="002161EA" w:rsidRPr="002161EA" w:rsidRDefault="002161EA" w:rsidP="00186264">
      <w:pPr>
        <w:pStyle w:val="ListParagraph"/>
        <w:numPr>
          <w:ilvl w:val="0"/>
          <w:numId w:val="14"/>
        </w:numPr>
        <w:shd w:val="clear" w:color="auto" w:fill="FFFFFF" w:themeFill="background1"/>
        <w:jc w:val="both"/>
        <w:rPr>
          <w:rFonts w:asciiTheme="minorHAnsi" w:hAnsiTheme="minorHAnsi" w:cstheme="minorHAnsi"/>
        </w:rPr>
      </w:pPr>
      <w:r>
        <w:rPr>
          <w:rFonts w:asciiTheme="minorHAnsi" w:hAnsiTheme="minorHAnsi" w:cstheme="minorHAnsi"/>
        </w:rPr>
        <w:t xml:space="preserve">Sufinanciranje prijevoza učenika srednjih škola povećanje za </w:t>
      </w:r>
      <w:r w:rsidRPr="002161EA">
        <w:rPr>
          <w:rFonts w:asciiTheme="minorHAnsi" w:hAnsiTheme="minorHAnsi" w:cstheme="minorHAnsi"/>
          <w:b/>
        </w:rPr>
        <w:t>0,3 mil.kuna,</w:t>
      </w:r>
    </w:p>
    <w:p w:rsidR="002161EA" w:rsidRPr="002161EA" w:rsidRDefault="002161EA" w:rsidP="00186264">
      <w:pPr>
        <w:pStyle w:val="ListParagraph"/>
        <w:numPr>
          <w:ilvl w:val="0"/>
          <w:numId w:val="14"/>
        </w:numPr>
        <w:shd w:val="clear" w:color="auto" w:fill="FFFFFF" w:themeFill="background1"/>
        <w:jc w:val="both"/>
        <w:rPr>
          <w:rFonts w:asciiTheme="minorHAnsi" w:hAnsiTheme="minorHAnsi" w:cstheme="minorHAnsi"/>
        </w:rPr>
      </w:pPr>
      <w:r w:rsidRPr="002161EA">
        <w:rPr>
          <w:rFonts w:asciiTheme="minorHAnsi" w:hAnsiTheme="minorHAnsi" w:cstheme="minorHAnsi"/>
        </w:rPr>
        <w:t>Energetska obnova školskih objekata povećanje</w:t>
      </w:r>
      <w:r>
        <w:rPr>
          <w:rFonts w:asciiTheme="minorHAnsi" w:hAnsiTheme="minorHAnsi" w:cstheme="minorHAnsi"/>
          <w:b/>
        </w:rPr>
        <w:t xml:space="preserve"> 0,4 mil.kuna,</w:t>
      </w:r>
    </w:p>
    <w:p w:rsidR="002161EA" w:rsidRPr="002161EA" w:rsidRDefault="002161EA" w:rsidP="00186264">
      <w:pPr>
        <w:pStyle w:val="ListParagraph"/>
        <w:numPr>
          <w:ilvl w:val="0"/>
          <w:numId w:val="14"/>
        </w:numPr>
        <w:shd w:val="clear" w:color="auto" w:fill="FFFFFF" w:themeFill="background1"/>
        <w:jc w:val="both"/>
        <w:rPr>
          <w:rFonts w:asciiTheme="minorHAnsi" w:hAnsiTheme="minorHAnsi" w:cstheme="minorHAnsi"/>
        </w:rPr>
      </w:pPr>
      <w:r w:rsidRPr="002161EA">
        <w:rPr>
          <w:rFonts w:asciiTheme="minorHAnsi" w:hAnsiTheme="minorHAnsi" w:cstheme="minorHAnsi"/>
        </w:rPr>
        <w:t>Projekt Zajedno možemo sve!  povećanje</w:t>
      </w:r>
      <w:r>
        <w:rPr>
          <w:rFonts w:asciiTheme="minorHAnsi" w:hAnsiTheme="minorHAnsi" w:cstheme="minorHAnsi"/>
          <w:b/>
        </w:rPr>
        <w:t xml:space="preserve"> </w:t>
      </w:r>
      <w:r w:rsidRPr="002161EA">
        <w:rPr>
          <w:rFonts w:asciiTheme="minorHAnsi" w:hAnsiTheme="minorHAnsi" w:cstheme="minorHAnsi"/>
        </w:rPr>
        <w:t xml:space="preserve">za </w:t>
      </w:r>
      <w:r>
        <w:rPr>
          <w:rFonts w:asciiTheme="minorHAnsi" w:hAnsiTheme="minorHAnsi" w:cstheme="minorHAnsi"/>
          <w:b/>
        </w:rPr>
        <w:t>1,1 mil.kuna,</w:t>
      </w:r>
    </w:p>
    <w:p w:rsidR="002161EA" w:rsidRPr="002161EA" w:rsidRDefault="002161EA" w:rsidP="00186264">
      <w:pPr>
        <w:pStyle w:val="ListParagraph"/>
        <w:numPr>
          <w:ilvl w:val="0"/>
          <w:numId w:val="14"/>
        </w:numPr>
        <w:shd w:val="clear" w:color="auto" w:fill="FFFFFF" w:themeFill="background1"/>
        <w:jc w:val="both"/>
        <w:rPr>
          <w:rFonts w:asciiTheme="minorHAnsi" w:hAnsiTheme="minorHAnsi" w:cstheme="minorHAnsi"/>
        </w:rPr>
      </w:pPr>
      <w:r w:rsidRPr="002161EA">
        <w:rPr>
          <w:rFonts w:asciiTheme="minorHAnsi" w:hAnsiTheme="minorHAnsi" w:cstheme="minorHAnsi"/>
        </w:rPr>
        <w:t>Poticanje demografskog razvitka povećanje</w:t>
      </w:r>
      <w:r>
        <w:rPr>
          <w:rFonts w:asciiTheme="minorHAnsi" w:hAnsiTheme="minorHAnsi" w:cstheme="minorHAnsi"/>
          <w:b/>
        </w:rPr>
        <w:t xml:space="preserve"> </w:t>
      </w:r>
      <w:r w:rsidRPr="002161EA">
        <w:rPr>
          <w:rFonts w:asciiTheme="minorHAnsi" w:hAnsiTheme="minorHAnsi" w:cstheme="minorHAnsi"/>
        </w:rPr>
        <w:t>za</w:t>
      </w:r>
      <w:r>
        <w:rPr>
          <w:rFonts w:asciiTheme="minorHAnsi" w:hAnsiTheme="minorHAnsi" w:cstheme="minorHAnsi"/>
          <w:b/>
        </w:rPr>
        <w:t xml:space="preserve"> 0,5 mil.kuna,</w:t>
      </w:r>
    </w:p>
    <w:p w:rsidR="002161EA" w:rsidRPr="00181A34" w:rsidRDefault="002161EA" w:rsidP="00186264">
      <w:pPr>
        <w:pStyle w:val="ListParagraph"/>
        <w:numPr>
          <w:ilvl w:val="0"/>
          <w:numId w:val="14"/>
        </w:numPr>
        <w:shd w:val="clear" w:color="auto" w:fill="FFFFFF" w:themeFill="background1"/>
        <w:jc w:val="both"/>
        <w:rPr>
          <w:rFonts w:asciiTheme="minorHAnsi" w:hAnsiTheme="minorHAnsi" w:cstheme="minorHAnsi"/>
        </w:rPr>
      </w:pPr>
      <w:r w:rsidRPr="002161EA">
        <w:rPr>
          <w:rFonts w:asciiTheme="minorHAnsi" w:hAnsiTheme="minorHAnsi" w:cstheme="minorHAnsi"/>
        </w:rPr>
        <w:t>Program ustanova u obrazovanju iznad standarda ostale aktivnosti</w:t>
      </w:r>
      <w:r>
        <w:rPr>
          <w:rFonts w:asciiTheme="minorHAnsi" w:hAnsiTheme="minorHAnsi" w:cstheme="minorHAnsi"/>
          <w:b/>
        </w:rPr>
        <w:t xml:space="preserve"> </w:t>
      </w:r>
      <w:r w:rsidRPr="002161EA">
        <w:rPr>
          <w:rFonts w:asciiTheme="minorHAnsi" w:hAnsiTheme="minorHAnsi" w:cstheme="minorHAnsi"/>
        </w:rPr>
        <w:t>smanjenje za</w:t>
      </w:r>
      <w:r>
        <w:rPr>
          <w:rFonts w:asciiTheme="minorHAnsi" w:hAnsiTheme="minorHAnsi" w:cstheme="minorHAnsi"/>
          <w:b/>
        </w:rPr>
        <w:t xml:space="preserve"> 0,4 mil.kuna,</w:t>
      </w:r>
    </w:p>
    <w:p w:rsidR="00181A34" w:rsidRPr="00181A34" w:rsidRDefault="00181A34" w:rsidP="00186264">
      <w:pPr>
        <w:pStyle w:val="ListParagraph"/>
        <w:numPr>
          <w:ilvl w:val="0"/>
          <w:numId w:val="14"/>
        </w:numPr>
        <w:shd w:val="clear" w:color="auto" w:fill="FFFFFF" w:themeFill="background1"/>
        <w:jc w:val="both"/>
        <w:rPr>
          <w:rFonts w:asciiTheme="minorHAnsi" w:hAnsiTheme="minorHAnsi" w:cstheme="minorHAnsi"/>
          <w:b/>
        </w:rPr>
      </w:pPr>
      <w:r>
        <w:rPr>
          <w:rFonts w:asciiTheme="minorHAnsi" w:hAnsiTheme="minorHAnsi" w:cstheme="minorHAnsi"/>
        </w:rPr>
        <w:t xml:space="preserve">te ostale manje korekcije povećanje u iznosu od </w:t>
      </w:r>
      <w:r w:rsidRPr="00181A34">
        <w:rPr>
          <w:rFonts w:asciiTheme="minorHAnsi" w:hAnsiTheme="minorHAnsi" w:cstheme="minorHAnsi"/>
          <w:b/>
        </w:rPr>
        <w:t>0,1 mil.kuna.</w:t>
      </w:r>
    </w:p>
    <w:p w:rsidR="00AA0CFE" w:rsidRPr="00181A34" w:rsidRDefault="00AA0CFE" w:rsidP="00186264">
      <w:pPr>
        <w:shd w:val="clear" w:color="auto" w:fill="FFFFFF" w:themeFill="background1"/>
        <w:jc w:val="both"/>
        <w:rPr>
          <w:rFonts w:asciiTheme="minorHAnsi" w:hAnsiTheme="minorHAnsi" w:cstheme="minorHAnsi"/>
          <w:b/>
        </w:rPr>
      </w:pPr>
    </w:p>
    <w:p w:rsidR="00AA0CFE" w:rsidRDefault="00AA0CFE" w:rsidP="00186264">
      <w:pPr>
        <w:shd w:val="clear" w:color="auto" w:fill="FFFFFF" w:themeFill="background1"/>
        <w:jc w:val="both"/>
        <w:rPr>
          <w:rFonts w:asciiTheme="minorHAnsi" w:hAnsiTheme="minorHAnsi" w:cstheme="minorHAnsi"/>
        </w:rPr>
      </w:pPr>
      <w:r w:rsidRPr="004D449C">
        <w:rPr>
          <w:rFonts w:asciiTheme="minorHAnsi" w:hAnsiTheme="minorHAnsi" w:cstheme="minorHAnsi"/>
        </w:rPr>
        <w:t xml:space="preserve">U </w:t>
      </w:r>
      <w:r w:rsidRPr="004D449C">
        <w:rPr>
          <w:rFonts w:asciiTheme="minorHAnsi" w:hAnsiTheme="minorHAnsi" w:cstheme="minorHAnsi"/>
          <w:b/>
        </w:rPr>
        <w:t xml:space="preserve">Upravnom odjelu za </w:t>
      </w:r>
      <w:r w:rsidR="00A86635">
        <w:rPr>
          <w:rFonts w:asciiTheme="minorHAnsi" w:hAnsiTheme="minorHAnsi" w:cstheme="minorHAnsi"/>
          <w:b/>
        </w:rPr>
        <w:t>poduzetništvo, turizam i more</w:t>
      </w:r>
      <w:r>
        <w:rPr>
          <w:rFonts w:asciiTheme="minorHAnsi" w:hAnsiTheme="minorHAnsi" w:cstheme="minorHAnsi"/>
        </w:rPr>
        <w:t xml:space="preserve"> </w:t>
      </w:r>
      <w:r w:rsidRPr="004D449C">
        <w:rPr>
          <w:rFonts w:asciiTheme="minorHAnsi" w:hAnsiTheme="minorHAnsi" w:cstheme="minorHAnsi"/>
        </w:rPr>
        <w:t xml:space="preserve">sredstva se </w:t>
      </w:r>
      <w:r>
        <w:rPr>
          <w:rFonts w:asciiTheme="minorHAnsi" w:hAnsiTheme="minorHAnsi" w:cstheme="minorHAnsi"/>
        </w:rPr>
        <w:t xml:space="preserve">povećavaju za </w:t>
      </w:r>
      <w:r w:rsidR="00EC1ED1">
        <w:rPr>
          <w:rFonts w:asciiTheme="minorHAnsi" w:hAnsiTheme="minorHAnsi" w:cstheme="minorHAnsi"/>
          <w:b/>
        </w:rPr>
        <w:t xml:space="preserve">2,0 </w:t>
      </w:r>
      <w:r w:rsidRPr="00391F19">
        <w:rPr>
          <w:rFonts w:asciiTheme="minorHAnsi" w:hAnsiTheme="minorHAnsi" w:cstheme="minorHAnsi"/>
          <w:b/>
        </w:rPr>
        <w:t>mil.kuna</w:t>
      </w:r>
      <w:r w:rsidRPr="004D449C">
        <w:rPr>
          <w:rFonts w:asciiTheme="minorHAnsi" w:hAnsiTheme="minorHAnsi" w:cstheme="minorHAnsi"/>
          <w:b/>
        </w:rPr>
        <w:t xml:space="preserve">, </w:t>
      </w:r>
      <w:r w:rsidRPr="004D449C">
        <w:rPr>
          <w:rFonts w:asciiTheme="minorHAnsi" w:hAnsiTheme="minorHAnsi" w:cstheme="minorHAnsi"/>
        </w:rPr>
        <w:t>i to:</w:t>
      </w:r>
    </w:p>
    <w:p w:rsidR="00AA0CFE" w:rsidRDefault="00AA0CFE" w:rsidP="00186264">
      <w:pPr>
        <w:shd w:val="clear" w:color="auto" w:fill="FFFFFF" w:themeFill="background1"/>
        <w:jc w:val="both"/>
        <w:rPr>
          <w:rFonts w:asciiTheme="minorHAnsi" w:hAnsiTheme="minorHAnsi" w:cstheme="minorHAnsi"/>
        </w:rPr>
      </w:pPr>
    </w:p>
    <w:p w:rsidR="00AA0CFE" w:rsidRDefault="00AA0CFE" w:rsidP="00186264">
      <w:pPr>
        <w:pStyle w:val="ListParagraph"/>
        <w:numPr>
          <w:ilvl w:val="0"/>
          <w:numId w:val="6"/>
        </w:numPr>
        <w:shd w:val="clear" w:color="auto" w:fill="FFFFFF" w:themeFill="background1"/>
        <w:jc w:val="both"/>
        <w:rPr>
          <w:rFonts w:asciiTheme="minorHAnsi" w:hAnsiTheme="minorHAnsi" w:cstheme="minorHAnsi"/>
        </w:rPr>
      </w:pPr>
      <w:r>
        <w:rPr>
          <w:rFonts w:asciiTheme="minorHAnsi" w:hAnsiTheme="minorHAnsi" w:cstheme="minorHAnsi"/>
        </w:rPr>
        <w:t xml:space="preserve">Razvoj turizma </w:t>
      </w:r>
      <w:r w:rsidR="00EC1ED1">
        <w:rPr>
          <w:rFonts w:asciiTheme="minorHAnsi" w:hAnsiTheme="minorHAnsi" w:cstheme="minorHAnsi"/>
        </w:rPr>
        <w:t>smanjenje</w:t>
      </w:r>
      <w:r w:rsidR="00411E04">
        <w:rPr>
          <w:rFonts w:asciiTheme="minorHAnsi" w:hAnsiTheme="minorHAnsi" w:cstheme="minorHAnsi"/>
        </w:rPr>
        <w:t xml:space="preserve"> za </w:t>
      </w:r>
      <w:r w:rsidR="00411E04" w:rsidRPr="00411E04">
        <w:rPr>
          <w:rFonts w:asciiTheme="minorHAnsi" w:hAnsiTheme="minorHAnsi" w:cstheme="minorHAnsi"/>
          <w:b/>
        </w:rPr>
        <w:t>0,1 mil.kuna</w:t>
      </w:r>
      <w:r w:rsidR="00411E04">
        <w:rPr>
          <w:rFonts w:asciiTheme="minorHAnsi" w:hAnsiTheme="minorHAnsi" w:cstheme="minorHAnsi"/>
        </w:rPr>
        <w:t>,</w:t>
      </w:r>
    </w:p>
    <w:p w:rsidR="00411E04" w:rsidRDefault="00411E04" w:rsidP="00186264">
      <w:pPr>
        <w:pStyle w:val="ListParagraph"/>
        <w:numPr>
          <w:ilvl w:val="0"/>
          <w:numId w:val="6"/>
        </w:numPr>
        <w:shd w:val="clear" w:color="auto" w:fill="FFFFFF" w:themeFill="background1"/>
        <w:jc w:val="both"/>
        <w:rPr>
          <w:rFonts w:asciiTheme="minorHAnsi" w:hAnsiTheme="minorHAnsi" w:cstheme="minorHAnsi"/>
          <w:b/>
        </w:rPr>
      </w:pPr>
      <w:r>
        <w:rPr>
          <w:rFonts w:asciiTheme="minorHAnsi" w:hAnsiTheme="minorHAnsi" w:cstheme="minorHAnsi"/>
        </w:rPr>
        <w:t xml:space="preserve">Sufinanciranje projekata i </w:t>
      </w:r>
      <w:r w:rsidR="00EC1ED1">
        <w:rPr>
          <w:rFonts w:asciiTheme="minorHAnsi" w:hAnsiTheme="minorHAnsi" w:cstheme="minorHAnsi"/>
        </w:rPr>
        <w:t xml:space="preserve">aktivnosti na pomorskom dobru povećanje </w:t>
      </w:r>
      <w:r>
        <w:rPr>
          <w:rFonts w:asciiTheme="minorHAnsi" w:hAnsiTheme="minorHAnsi" w:cstheme="minorHAnsi"/>
        </w:rPr>
        <w:t xml:space="preserve">u iznosu od </w:t>
      </w:r>
      <w:r w:rsidRPr="00411E04">
        <w:rPr>
          <w:rFonts w:asciiTheme="minorHAnsi" w:hAnsiTheme="minorHAnsi" w:cstheme="minorHAnsi"/>
          <w:b/>
        </w:rPr>
        <w:t>1,</w:t>
      </w:r>
      <w:r w:rsidR="00EC1ED1">
        <w:rPr>
          <w:rFonts w:asciiTheme="minorHAnsi" w:hAnsiTheme="minorHAnsi" w:cstheme="minorHAnsi"/>
          <w:b/>
        </w:rPr>
        <w:t>3</w:t>
      </w:r>
      <w:r w:rsidRPr="00411E04">
        <w:rPr>
          <w:rFonts w:asciiTheme="minorHAnsi" w:hAnsiTheme="minorHAnsi" w:cstheme="minorHAnsi"/>
          <w:b/>
        </w:rPr>
        <w:t xml:space="preserve"> mil.kuna,</w:t>
      </w:r>
    </w:p>
    <w:p w:rsidR="008408D9" w:rsidRDefault="008408D9" w:rsidP="00186264">
      <w:pPr>
        <w:pStyle w:val="ListParagraph"/>
        <w:numPr>
          <w:ilvl w:val="0"/>
          <w:numId w:val="6"/>
        </w:numPr>
        <w:shd w:val="clear" w:color="auto" w:fill="FFFFFF" w:themeFill="background1"/>
        <w:jc w:val="both"/>
        <w:rPr>
          <w:rFonts w:asciiTheme="minorHAnsi" w:hAnsiTheme="minorHAnsi" w:cstheme="minorHAnsi"/>
          <w:b/>
        </w:rPr>
      </w:pPr>
      <w:r>
        <w:rPr>
          <w:rFonts w:asciiTheme="minorHAnsi" w:hAnsiTheme="minorHAnsi" w:cstheme="minorHAnsi"/>
        </w:rPr>
        <w:t xml:space="preserve">EU projekti ( MIMOSA, ARGOS, ALTER ECO PLUS) </w:t>
      </w:r>
      <w:r w:rsidR="00B533AB">
        <w:rPr>
          <w:rFonts w:asciiTheme="minorHAnsi" w:hAnsiTheme="minorHAnsi" w:cstheme="minorHAnsi"/>
        </w:rPr>
        <w:t>povećanje</w:t>
      </w:r>
      <w:r>
        <w:rPr>
          <w:rFonts w:asciiTheme="minorHAnsi" w:hAnsiTheme="minorHAnsi" w:cstheme="minorHAnsi"/>
        </w:rPr>
        <w:t xml:space="preserve"> za </w:t>
      </w:r>
      <w:r w:rsidRPr="008408D9">
        <w:rPr>
          <w:rFonts w:asciiTheme="minorHAnsi" w:hAnsiTheme="minorHAnsi" w:cstheme="minorHAnsi"/>
          <w:b/>
        </w:rPr>
        <w:t>1,1 mil.kuna</w:t>
      </w:r>
      <w:r>
        <w:rPr>
          <w:rFonts w:asciiTheme="minorHAnsi" w:hAnsiTheme="minorHAnsi" w:cstheme="minorHAnsi"/>
        </w:rPr>
        <w:t>,</w:t>
      </w:r>
    </w:p>
    <w:p w:rsidR="00411E04" w:rsidRPr="008408D9" w:rsidRDefault="00411E04" w:rsidP="00186264">
      <w:pPr>
        <w:pStyle w:val="ListParagraph"/>
        <w:numPr>
          <w:ilvl w:val="0"/>
          <w:numId w:val="6"/>
        </w:numPr>
        <w:shd w:val="clear" w:color="auto" w:fill="FFFFFF" w:themeFill="background1"/>
        <w:jc w:val="both"/>
        <w:rPr>
          <w:rFonts w:asciiTheme="minorHAnsi" w:hAnsiTheme="minorHAnsi" w:cstheme="minorHAnsi"/>
          <w:b/>
        </w:rPr>
      </w:pPr>
      <w:r>
        <w:rPr>
          <w:rFonts w:asciiTheme="minorHAnsi" w:hAnsiTheme="minorHAnsi" w:cstheme="minorHAnsi"/>
        </w:rPr>
        <w:t xml:space="preserve">JU DUNEA smanjenje u iznosu od </w:t>
      </w:r>
      <w:r w:rsidR="008408D9">
        <w:rPr>
          <w:rFonts w:asciiTheme="minorHAnsi" w:hAnsiTheme="minorHAnsi" w:cstheme="minorHAnsi"/>
          <w:b/>
        </w:rPr>
        <w:t>0,3</w:t>
      </w:r>
      <w:r w:rsidRPr="00411E04">
        <w:rPr>
          <w:rFonts w:asciiTheme="minorHAnsi" w:hAnsiTheme="minorHAnsi" w:cstheme="minorHAnsi"/>
          <w:b/>
        </w:rPr>
        <w:t xml:space="preserve"> mil.kuna</w:t>
      </w:r>
      <w:r>
        <w:rPr>
          <w:rFonts w:asciiTheme="minorHAnsi" w:hAnsiTheme="minorHAnsi" w:cstheme="minorHAnsi"/>
        </w:rPr>
        <w:t>,</w:t>
      </w:r>
    </w:p>
    <w:p w:rsidR="008408D9" w:rsidRPr="00B533AB" w:rsidRDefault="008408D9" w:rsidP="00186264">
      <w:pPr>
        <w:shd w:val="clear" w:color="auto" w:fill="FFFFFF" w:themeFill="background1"/>
        <w:jc w:val="both"/>
        <w:rPr>
          <w:rFonts w:asciiTheme="minorHAnsi" w:hAnsiTheme="minorHAnsi" w:cstheme="minorHAnsi"/>
          <w:b/>
        </w:rPr>
      </w:pPr>
    </w:p>
    <w:p w:rsidR="00AA0CFE" w:rsidRDefault="00B533AB" w:rsidP="00186264">
      <w:pPr>
        <w:shd w:val="clear" w:color="auto" w:fill="FFFFFF" w:themeFill="background1"/>
        <w:jc w:val="both"/>
        <w:rPr>
          <w:rFonts w:asciiTheme="minorHAnsi" w:hAnsiTheme="minorHAnsi" w:cstheme="minorHAnsi"/>
        </w:rPr>
      </w:pPr>
      <w:r>
        <w:rPr>
          <w:rFonts w:asciiTheme="minorHAnsi" w:hAnsiTheme="minorHAnsi" w:cstheme="minorHAnsi"/>
        </w:rPr>
        <w:t xml:space="preserve">U </w:t>
      </w:r>
      <w:r w:rsidRPr="00B533AB">
        <w:rPr>
          <w:rFonts w:asciiTheme="minorHAnsi" w:hAnsiTheme="minorHAnsi" w:cstheme="minorHAnsi"/>
          <w:b/>
        </w:rPr>
        <w:t>Upravnom odjelu za prostorno uređenje</w:t>
      </w:r>
      <w:r>
        <w:rPr>
          <w:rFonts w:asciiTheme="minorHAnsi" w:hAnsiTheme="minorHAnsi" w:cstheme="minorHAnsi"/>
        </w:rPr>
        <w:t xml:space="preserve"> </w:t>
      </w:r>
      <w:r w:rsidRPr="00B533AB">
        <w:rPr>
          <w:rFonts w:asciiTheme="minorHAnsi" w:hAnsiTheme="minorHAnsi" w:cstheme="minorHAnsi"/>
          <w:b/>
        </w:rPr>
        <w:t>i gradnju</w:t>
      </w:r>
      <w:r>
        <w:rPr>
          <w:rFonts w:asciiTheme="minorHAnsi" w:hAnsiTheme="minorHAnsi" w:cstheme="minorHAnsi"/>
        </w:rPr>
        <w:t xml:space="preserve"> sredstva se povećavaju za </w:t>
      </w:r>
      <w:r w:rsidRPr="00B533AB">
        <w:rPr>
          <w:rFonts w:asciiTheme="minorHAnsi" w:hAnsiTheme="minorHAnsi" w:cstheme="minorHAnsi"/>
          <w:b/>
        </w:rPr>
        <w:t>0,1 mil.kuna</w:t>
      </w:r>
      <w:r>
        <w:rPr>
          <w:rFonts w:asciiTheme="minorHAnsi" w:hAnsiTheme="minorHAnsi" w:cstheme="minorHAnsi"/>
        </w:rPr>
        <w:t xml:space="preserve"> (JU Zavod za prostorno uređenje).</w:t>
      </w:r>
    </w:p>
    <w:p w:rsidR="00AA0CFE" w:rsidRDefault="00AA0CFE" w:rsidP="009628B2">
      <w:pPr>
        <w:pStyle w:val="ListParagraph"/>
        <w:shd w:val="clear" w:color="auto" w:fill="FFFFFF" w:themeFill="background1"/>
        <w:ind w:left="360"/>
        <w:jc w:val="both"/>
        <w:rPr>
          <w:rFonts w:asciiTheme="minorHAnsi" w:hAnsiTheme="minorHAnsi" w:cstheme="minorHAnsi"/>
          <w:b/>
        </w:rPr>
      </w:pPr>
    </w:p>
    <w:p w:rsidR="00121A20" w:rsidRPr="004D449C" w:rsidRDefault="00121A20" w:rsidP="009628B2">
      <w:pPr>
        <w:pStyle w:val="ListParagraph"/>
        <w:shd w:val="clear" w:color="auto" w:fill="FFFFFF" w:themeFill="background1"/>
        <w:ind w:left="360"/>
        <w:jc w:val="both"/>
        <w:rPr>
          <w:rFonts w:asciiTheme="minorHAnsi" w:hAnsiTheme="minorHAnsi" w:cstheme="minorHAnsi"/>
          <w:b/>
        </w:rPr>
      </w:pPr>
    </w:p>
    <w:p w:rsidR="007702FB" w:rsidRDefault="007702FB" w:rsidP="009628B2">
      <w:pPr>
        <w:shd w:val="clear" w:color="auto" w:fill="FFFFFF" w:themeFill="background1"/>
        <w:jc w:val="both"/>
        <w:rPr>
          <w:rFonts w:asciiTheme="minorHAnsi" w:hAnsiTheme="minorHAnsi" w:cstheme="minorHAnsi"/>
        </w:rPr>
      </w:pPr>
    </w:p>
    <w:p w:rsidR="007702FB" w:rsidRDefault="007702FB" w:rsidP="009628B2">
      <w:pPr>
        <w:shd w:val="clear" w:color="auto" w:fill="FFFFFF" w:themeFill="background1"/>
        <w:jc w:val="both"/>
        <w:rPr>
          <w:rFonts w:asciiTheme="minorHAnsi" w:hAnsiTheme="minorHAnsi" w:cstheme="minorHAnsi"/>
        </w:rPr>
      </w:pPr>
    </w:p>
    <w:p w:rsidR="00AA0CFE" w:rsidRPr="004D449C" w:rsidRDefault="00AA0CFE" w:rsidP="009628B2">
      <w:pPr>
        <w:shd w:val="clear" w:color="auto" w:fill="FFFFFF" w:themeFill="background1"/>
        <w:jc w:val="both"/>
        <w:rPr>
          <w:rFonts w:asciiTheme="minorHAnsi" w:hAnsiTheme="minorHAnsi" w:cstheme="minorHAnsi"/>
        </w:rPr>
      </w:pPr>
      <w:r w:rsidRPr="004D449C">
        <w:rPr>
          <w:rFonts w:asciiTheme="minorHAnsi" w:hAnsiTheme="minorHAnsi" w:cstheme="minorHAnsi"/>
        </w:rPr>
        <w:t xml:space="preserve">U </w:t>
      </w:r>
      <w:r w:rsidRPr="004D449C">
        <w:rPr>
          <w:rFonts w:asciiTheme="minorHAnsi" w:hAnsiTheme="minorHAnsi" w:cstheme="minorHAnsi"/>
          <w:b/>
        </w:rPr>
        <w:t xml:space="preserve">Upravnom odjelu za </w:t>
      </w:r>
      <w:r>
        <w:rPr>
          <w:rFonts w:asciiTheme="minorHAnsi" w:hAnsiTheme="minorHAnsi" w:cstheme="minorHAnsi"/>
          <w:b/>
        </w:rPr>
        <w:t>zaštitu okoliša</w:t>
      </w:r>
      <w:r w:rsidR="00B533AB">
        <w:rPr>
          <w:rFonts w:asciiTheme="minorHAnsi" w:hAnsiTheme="minorHAnsi" w:cstheme="minorHAnsi"/>
          <w:b/>
        </w:rPr>
        <w:t xml:space="preserve"> i komunalne </w:t>
      </w:r>
      <w:r>
        <w:rPr>
          <w:rFonts w:asciiTheme="minorHAnsi" w:hAnsiTheme="minorHAnsi" w:cstheme="minorHAnsi"/>
          <w:b/>
        </w:rPr>
        <w:t>poslove</w:t>
      </w:r>
      <w:r w:rsidRPr="004D449C">
        <w:rPr>
          <w:rFonts w:asciiTheme="minorHAnsi" w:hAnsiTheme="minorHAnsi" w:cstheme="minorHAnsi"/>
        </w:rPr>
        <w:t xml:space="preserve"> </w:t>
      </w:r>
      <w:r w:rsidR="00B533AB">
        <w:rPr>
          <w:rFonts w:asciiTheme="minorHAnsi" w:hAnsiTheme="minorHAnsi" w:cstheme="minorHAnsi"/>
        </w:rPr>
        <w:t xml:space="preserve">sredstva se smanjuju za </w:t>
      </w:r>
      <w:r w:rsidR="00B533AB" w:rsidRPr="00B533AB">
        <w:rPr>
          <w:rFonts w:asciiTheme="minorHAnsi" w:hAnsiTheme="minorHAnsi" w:cstheme="minorHAnsi"/>
          <w:b/>
        </w:rPr>
        <w:t>0,7</w:t>
      </w:r>
      <w:r w:rsidR="00B533AB">
        <w:rPr>
          <w:rFonts w:asciiTheme="minorHAnsi" w:hAnsiTheme="minorHAnsi" w:cstheme="minorHAnsi"/>
        </w:rPr>
        <w:t xml:space="preserve"> </w:t>
      </w:r>
      <w:r w:rsidR="00B533AB" w:rsidRPr="00B533AB">
        <w:rPr>
          <w:rFonts w:asciiTheme="minorHAnsi" w:hAnsiTheme="minorHAnsi" w:cstheme="minorHAnsi"/>
          <w:b/>
        </w:rPr>
        <w:t>mil.kuna</w:t>
      </w:r>
      <w:r w:rsidR="00E5041F">
        <w:rPr>
          <w:rFonts w:asciiTheme="minorHAnsi" w:hAnsiTheme="minorHAnsi" w:cstheme="minorHAnsi"/>
          <w:b/>
        </w:rPr>
        <w:t>,</w:t>
      </w:r>
      <w:r>
        <w:rPr>
          <w:rFonts w:asciiTheme="minorHAnsi" w:hAnsiTheme="minorHAnsi" w:cstheme="minorHAnsi"/>
        </w:rPr>
        <w:t xml:space="preserve"> i to:</w:t>
      </w:r>
    </w:p>
    <w:p w:rsidR="00AA0CFE" w:rsidRDefault="00AA0CFE" w:rsidP="009628B2">
      <w:pPr>
        <w:shd w:val="clear" w:color="auto" w:fill="FFFFFF" w:themeFill="background1"/>
        <w:jc w:val="both"/>
        <w:rPr>
          <w:rFonts w:asciiTheme="minorHAnsi" w:hAnsiTheme="minorHAnsi" w:cstheme="minorHAnsi"/>
        </w:rPr>
      </w:pPr>
    </w:p>
    <w:p w:rsidR="00AA0CFE" w:rsidRPr="00E5041F" w:rsidRDefault="00AA0CFE" w:rsidP="00186264">
      <w:pPr>
        <w:pStyle w:val="ListParagraph"/>
        <w:numPr>
          <w:ilvl w:val="0"/>
          <w:numId w:val="11"/>
        </w:numPr>
        <w:shd w:val="clear" w:color="auto" w:fill="FFFFFF" w:themeFill="background1"/>
        <w:jc w:val="both"/>
        <w:rPr>
          <w:rFonts w:asciiTheme="minorHAnsi" w:hAnsiTheme="minorHAnsi" w:cstheme="minorHAnsi"/>
        </w:rPr>
      </w:pPr>
      <w:r>
        <w:rPr>
          <w:rFonts w:asciiTheme="minorHAnsi" w:hAnsiTheme="minorHAnsi" w:cstheme="minorHAnsi"/>
        </w:rPr>
        <w:t xml:space="preserve">EU projekti </w:t>
      </w:r>
      <w:r w:rsidR="00221427">
        <w:rPr>
          <w:rFonts w:asciiTheme="minorHAnsi" w:hAnsiTheme="minorHAnsi" w:cstheme="minorHAnsi"/>
        </w:rPr>
        <w:t xml:space="preserve">smanjenje </w:t>
      </w:r>
      <w:r w:rsidR="00327DCA">
        <w:rPr>
          <w:rFonts w:asciiTheme="minorHAnsi" w:hAnsiTheme="minorHAnsi" w:cstheme="minorHAnsi"/>
        </w:rPr>
        <w:t>u iznosu od</w:t>
      </w:r>
      <w:r w:rsidR="00221427">
        <w:rPr>
          <w:rFonts w:asciiTheme="minorHAnsi" w:hAnsiTheme="minorHAnsi" w:cstheme="minorHAnsi"/>
        </w:rPr>
        <w:t xml:space="preserve"> </w:t>
      </w:r>
      <w:r w:rsidR="00E5041F">
        <w:rPr>
          <w:rFonts w:asciiTheme="minorHAnsi" w:hAnsiTheme="minorHAnsi" w:cstheme="minorHAnsi"/>
          <w:b/>
        </w:rPr>
        <w:t>0,4 mil</w:t>
      </w:r>
      <w:r w:rsidR="00221427" w:rsidRPr="00221427">
        <w:rPr>
          <w:rFonts w:asciiTheme="minorHAnsi" w:hAnsiTheme="minorHAnsi" w:cstheme="minorHAnsi"/>
          <w:b/>
        </w:rPr>
        <w:t>.kuna,</w:t>
      </w:r>
    </w:p>
    <w:p w:rsidR="00E5041F" w:rsidRPr="00FA486C" w:rsidRDefault="00E5041F" w:rsidP="00186264">
      <w:pPr>
        <w:pStyle w:val="ListParagraph"/>
        <w:numPr>
          <w:ilvl w:val="0"/>
          <w:numId w:val="11"/>
        </w:numPr>
        <w:shd w:val="clear" w:color="auto" w:fill="FFFFFF" w:themeFill="background1"/>
        <w:jc w:val="both"/>
        <w:rPr>
          <w:rFonts w:asciiTheme="minorHAnsi" w:hAnsiTheme="minorHAnsi" w:cstheme="minorHAnsi"/>
        </w:rPr>
      </w:pPr>
      <w:r>
        <w:rPr>
          <w:rFonts w:asciiTheme="minorHAnsi" w:hAnsiTheme="minorHAnsi" w:cstheme="minorHAnsi"/>
        </w:rPr>
        <w:t xml:space="preserve">Komunalni poslovi povećanje </w:t>
      </w:r>
      <w:r w:rsidR="00FA486C">
        <w:rPr>
          <w:rFonts w:asciiTheme="minorHAnsi" w:hAnsiTheme="minorHAnsi" w:cstheme="minorHAnsi"/>
        </w:rPr>
        <w:t xml:space="preserve">u iznosu od </w:t>
      </w:r>
      <w:r w:rsidRPr="00E5041F">
        <w:rPr>
          <w:rFonts w:asciiTheme="minorHAnsi" w:hAnsiTheme="minorHAnsi" w:cstheme="minorHAnsi"/>
          <w:b/>
        </w:rPr>
        <w:t>0,2 mil.kuna,</w:t>
      </w:r>
    </w:p>
    <w:p w:rsidR="00FA486C" w:rsidRPr="00327DCA" w:rsidRDefault="00FA486C" w:rsidP="00186264">
      <w:pPr>
        <w:pStyle w:val="ListParagraph"/>
        <w:numPr>
          <w:ilvl w:val="0"/>
          <w:numId w:val="11"/>
        </w:numPr>
        <w:shd w:val="clear" w:color="auto" w:fill="FFFFFF" w:themeFill="background1"/>
        <w:jc w:val="both"/>
        <w:rPr>
          <w:rFonts w:asciiTheme="minorHAnsi" w:hAnsiTheme="minorHAnsi" w:cstheme="minorHAnsi"/>
        </w:rPr>
      </w:pPr>
      <w:r>
        <w:rPr>
          <w:rFonts w:asciiTheme="minorHAnsi" w:hAnsiTheme="minorHAnsi" w:cstheme="minorHAnsi"/>
        </w:rPr>
        <w:t xml:space="preserve">Unaprijeđenje zaštite okoliša i prirode smanjenje u iznosu od </w:t>
      </w:r>
      <w:r w:rsidRPr="00FA486C">
        <w:rPr>
          <w:rFonts w:asciiTheme="minorHAnsi" w:hAnsiTheme="minorHAnsi" w:cstheme="minorHAnsi"/>
          <w:b/>
        </w:rPr>
        <w:t>0,1 mil.kuna</w:t>
      </w:r>
      <w:r>
        <w:rPr>
          <w:rFonts w:asciiTheme="minorHAnsi" w:hAnsiTheme="minorHAnsi" w:cstheme="minorHAnsi"/>
        </w:rPr>
        <w:t>,</w:t>
      </w:r>
    </w:p>
    <w:p w:rsidR="00327DCA" w:rsidRDefault="00327DCA" w:rsidP="00186264">
      <w:pPr>
        <w:pStyle w:val="ListParagraph"/>
        <w:numPr>
          <w:ilvl w:val="0"/>
          <w:numId w:val="11"/>
        </w:numPr>
        <w:shd w:val="clear" w:color="auto" w:fill="FFFFFF" w:themeFill="background1"/>
        <w:jc w:val="both"/>
        <w:rPr>
          <w:rFonts w:asciiTheme="minorHAnsi" w:hAnsiTheme="minorHAnsi" w:cstheme="minorHAnsi"/>
        </w:rPr>
      </w:pPr>
      <w:r>
        <w:rPr>
          <w:rFonts w:asciiTheme="minorHAnsi" w:hAnsiTheme="minorHAnsi" w:cstheme="minorHAnsi"/>
        </w:rPr>
        <w:t xml:space="preserve">JU za zaštićene dijelove prirode DNŽ smanjenje u iznosu od </w:t>
      </w:r>
      <w:r w:rsidR="00E5041F">
        <w:rPr>
          <w:rFonts w:asciiTheme="minorHAnsi" w:hAnsiTheme="minorHAnsi" w:cstheme="minorHAnsi"/>
          <w:b/>
        </w:rPr>
        <w:t>0,4</w:t>
      </w:r>
      <w:r w:rsidRPr="00327DCA">
        <w:rPr>
          <w:rFonts w:asciiTheme="minorHAnsi" w:hAnsiTheme="minorHAnsi" w:cstheme="minorHAnsi"/>
          <w:b/>
        </w:rPr>
        <w:t xml:space="preserve"> mil.kuna</w:t>
      </w:r>
      <w:r>
        <w:rPr>
          <w:rFonts w:asciiTheme="minorHAnsi" w:hAnsiTheme="minorHAnsi" w:cstheme="minorHAnsi"/>
        </w:rPr>
        <w:t>,</w:t>
      </w:r>
    </w:p>
    <w:p w:rsidR="00E5041F" w:rsidRDefault="00E5041F" w:rsidP="00186264">
      <w:pPr>
        <w:pStyle w:val="ListParagraph"/>
        <w:shd w:val="clear" w:color="auto" w:fill="FFFFFF" w:themeFill="background1"/>
        <w:ind w:left="360"/>
        <w:jc w:val="both"/>
        <w:rPr>
          <w:rFonts w:asciiTheme="minorHAnsi" w:hAnsiTheme="minorHAnsi" w:cstheme="minorHAnsi"/>
        </w:rPr>
      </w:pPr>
    </w:p>
    <w:p w:rsidR="005C23F2" w:rsidRDefault="00AA0CFE" w:rsidP="00186264">
      <w:pPr>
        <w:shd w:val="clear" w:color="auto" w:fill="FFFFFF" w:themeFill="background1"/>
        <w:jc w:val="both"/>
        <w:rPr>
          <w:rFonts w:asciiTheme="minorHAnsi" w:hAnsiTheme="minorHAnsi" w:cstheme="minorHAnsi"/>
          <w:b/>
        </w:rPr>
      </w:pPr>
      <w:r w:rsidRPr="00CF233B">
        <w:rPr>
          <w:rFonts w:asciiTheme="minorHAnsi" w:hAnsiTheme="minorHAnsi" w:cstheme="minorHAnsi"/>
        </w:rPr>
        <w:t>U</w:t>
      </w:r>
      <w:r w:rsidRPr="004D449C">
        <w:rPr>
          <w:rFonts w:asciiTheme="minorHAnsi" w:hAnsiTheme="minorHAnsi" w:cstheme="minorHAnsi"/>
          <w:b/>
        </w:rPr>
        <w:t xml:space="preserve"> Upravnom odjelu za financije </w:t>
      </w:r>
      <w:r>
        <w:rPr>
          <w:rFonts w:asciiTheme="minorHAnsi" w:hAnsiTheme="minorHAnsi" w:cstheme="minorHAnsi"/>
        </w:rPr>
        <w:t xml:space="preserve">sredstva se </w:t>
      </w:r>
      <w:r w:rsidR="00221427">
        <w:rPr>
          <w:rFonts w:asciiTheme="minorHAnsi" w:hAnsiTheme="minorHAnsi" w:cstheme="minorHAnsi"/>
        </w:rPr>
        <w:t xml:space="preserve">smanjuju za </w:t>
      </w:r>
      <w:r w:rsidR="0019011C" w:rsidRPr="0019011C">
        <w:rPr>
          <w:rFonts w:asciiTheme="minorHAnsi" w:hAnsiTheme="minorHAnsi" w:cstheme="minorHAnsi"/>
          <w:b/>
        </w:rPr>
        <w:t>1,0</w:t>
      </w:r>
      <w:r w:rsidRPr="005D5E1A">
        <w:rPr>
          <w:rFonts w:asciiTheme="minorHAnsi" w:hAnsiTheme="minorHAnsi" w:cstheme="minorHAnsi"/>
          <w:b/>
        </w:rPr>
        <w:t xml:space="preserve"> mil.kuna</w:t>
      </w:r>
      <w:r w:rsidR="005C23F2">
        <w:rPr>
          <w:rFonts w:asciiTheme="minorHAnsi" w:hAnsiTheme="minorHAnsi" w:cstheme="minorHAnsi"/>
          <w:b/>
        </w:rPr>
        <w:t xml:space="preserve">, </w:t>
      </w:r>
      <w:r w:rsidR="005C23F2" w:rsidRPr="005C23F2">
        <w:rPr>
          <w:rFonts w:asciiTheme="minorHAnsi" w:hAnsiTheme="minorHAnsi" w:cstheme="minorHAnsi"/>
        </w:rPr>
        <w:t>a odnose se na:</w:t>
      </w:r>
    </w:p>
    <w:p w:rsidR="00FC16DC" w:rsidRDefault="00FC16DC" w:rsidP="00186264">
      <w:pPr>
        <w:shd w:val="clear" w:color="auto" w:fill="FFFFFF" w:themeFill="background1"/>
        <w:jc w:val="both"/>
        <w:rPr>
          <w:rFonts w:asciiTheme="minorHAnsi" w:hAnsiTheme="minorHAnsi" w:cstheme="minorHAnsi"/>
        </w:rPr>
      </w:pPr>
    </w:p>
    <w:p w:rsidR="005C23F2" w:rsidRDefault="005C23F2" w:rsidP="00186264">
      <w:pPr>
        <w:pStyle w:val="ListParagraph"/>
        <w:numPr>
          <w:ilvl w:val="0"/>
          <w:numId w:val="15"/>
        </w:numPr>
        <w:shd w:val="clear" w:color="auto" w:fill="FFFFFF" w:themeFill="background1"/>
        <w:jc w:val="both"/>
        <w:rPr>
          <w:rFonts w:asciiTheme="minorHAnsi" w:hAnsiTheme="minorHAnsi" w:cstheme="minorHAnsi"/>
        </w:rPr>
      </w:pPr>
      <w:r>
        <w:rPr>
          <w:rFonts w:asciiTheme="minorHAnsi" w:hAnsiTheme="minorHAnsi" w:cstheme="minorHAnsi"/>
        </w:rPr>
        <w:t xml:space="preserve">Povećanje bruto osnovice za plaće zaposlenika 6% od 1. listopada 2022., te povećanje materijalnih prava zaposlenika (izmjene i dopune Pravilnika o porezu na dohodak) u iznosu od </w:t>
      </w:r>
      <w:r w:rsidRPr="005C23F2">
        <w:rPr>
          <w:rFonts w:asciiTheme="minorHAnsi" w:hAnsiTheme="minorHAnsi" w:cstheme="minorHAnsi"/>
          <w:b/>
        </w:rPr>
        <w:t>1,5 mil.kuna</w:t>
      </w:r>
      <w:r>
        <w:rPr>
          <w:rFonts w:asciiTheme="minorHAnsi" w:hAnsiTheme="minorHAnsi" w:cstheme="minorHAnsi"/>
        </w:rPr>
        <w:t>,</w:t>
      </w:r>
    </w:p>
    <w:p w:rsidR="005C23F2" w:rsidRDefault="005C23F2" w:rsidP="00186264">
      <w:pPr>
        <w:pStyle w:val="ListParagraph"/>
        <w:numPr>
          <w:ilvl w:val="0"/>
          <w:numId w:val="15"/>
        </w:numPr>
        <w:shd w:val="clear" w:color="auto" w:fill="FFFFFF" w:themeFill="background1"/>
        <w:jc w:val="both"/>
        <w:rPr>
          <w:rFonts w:asciiTheme="minorHAnsi" w:hAnsiTheme="minorHAnsi" w:cstheme="minorHAnsi"/>
        </w:rPr>
      </w:pPr>
      <w:r>
        <w:rPr>
          <w:rFonts w:asciiTheme="minorHAnsi" w:hAnsiTheme="minorHAnsi" w:cstheme="minorHAnsi"/>
        </w:rPr>
        <w:t xml:space="preserve">Ostali financijski rashodi  smanjuju se za </w:t>
      </w:r>
      <w:r w:rsidRPr="005C23F2">
        <w:rPr>
          <w:rFonts w:asciiTheme="minorHAnsi" w:hAnsiTheme="minorHAnsi" w:cstheme="minorHAnsi"/>
          <w:b/>
        </w:rPr>
        <w:t>2,5 mil.kuna</w:t>
      </w:r>
      <w:r>
        <w:rPr>
          <w:rFonts w:asciiTheme="minorHAnsi" w:hAnsiTheme="minorHAnsi" w:cstheme="minorHAnsi"/>
        </w:rPr>
        <w:t xml:space="preserve"> (financijski rashodi se povećavaju za 0,3 mil.kuna, a sredstva beskamatnog zajma</w:t>
      </w:r>
      <w:r w:rsidR="00E86545">
        <w:rPr>
          <w:rFonts w:asciiTheme="minorHAnsi" w:hAnsiTheme="minorHAnsi" w:cstheme="minorHAnsi"/>
        </w:rPr>
        <w:t xml:space="preserve"> </w:t>
      </w:r>
      <w:r w:rsidR="004D5AD4">
        <w:rPr>
          <w:rFonts w:asciiTheme="minorHAnsi" w:hAnsiTheme="minorHAnsi" w:cstheme="minorHAnsi"/>
        </w:rPr>
        <w:t>iz DP po osnovi odgode plaćanja poreza na dohodak smanjuju se</w:t>
      </w:r>
      <w:r>
        <w:rPr>
          <w:rFonts w:asciiTheme="minorHAnsi" w:hAnsiTheme="minorHAnsi" w:cstheme="minorHAnsi"/>
        </w:rPr>
        <w:t xml:space="preserve"> </w:t>
      </w:r>
      <w:r w:rsidR="00F42797">
        <w:rPr>
          <w:rFonts w:asciiTheme="minorHAnsi" w:hAnsiTheme="minorHAnsi" w:cstheme="minorHAnsi"/>
        </w:rPr>
        <w:t>u iznosu od 2,7 mil.kuna</w:t>
      </w:r>
      <w:r w:rsidR="00E86545">
        <w:rPr>
          <w:rFonts w:asciiTheme="minorHAnsi" w:hAnsiTheme="minorHAnsi" w:cstheme="minorHAnsi"/>
        </w:rPr>
        <w:t>)</w:t>
      </w:r>
      <w:r w:rsidR="00CF233B">
        <w:rPr>
          <w:rFonts w:asciiTheme="minorHAnsi" w:hAnsiTheme="minorHAnsi" w:cstheme="minorHAnsi"/>
        </w:rPr>
        <w:t xml:space="preserve">. </w:t>
      </w:r>
    </w:p>
    <w:p w:rsidR="00CF233B" w:rsidRDefault="00CF233B" w:rsidP="00186264">
      <w:pPr>
        <w:pStyle w:val="ListParagraph"/>
        <w:shd w:val="clear" w:color="auto" w:fill="FFFFFF" w:themeFill="background1"/>
        <w:ind w:left="360"/>
        <w:jc w:val="both"/>
        <w:rPr>
          <w:rFonts w:asciiTheme="minorHAnsi" w:hAnsiTheme="minorHAnsi" w:cstheme="minorHAnsi"/>
        </w:rPr>
      </w:pPr>
      <w:r>
        <w:rPr>
          <w:rFonts w:asciiTheme="minorHAnsi" w:hAnsiTheme="minorHAnsi" w:cstheme="minorHAnsi"/>
        </w:rPr>
        <w:t xml:space="preserve">Beskamatni zajam iz DP za odgođena plaćanja </w:t>
      </w:r>
      <w:r w:rsidR="00E86545">
        <w:rPr>
          <w:rFonts w:asciiTheme="minorHAnsi" w:hAnsiTheme="minorHAnsi" w:cstheme="minorHAnsi"/>
        </w:rPr>
        <w:t xml:space="preserve"> poreza na dohodak </w:t>
      </w:r>
      <w:r>
        <w:rPr>
          <w:rFonts w:asciiTheme="minorHAnsi" w:hAnsiTheme="minorHAnsi" w:cstheme="minorHAnsi"/>
        </w:rPr>
        <w:t>planiran je za povrat u 2023. godini.</w:t>
      </w:r>
    </w:p>
    <w:p w:rsidR="005C23F2" w:rsidRDefault="005C23F2" w:rsidP="00186264">
      <w:pPr>
        <w:shd w:val="clear" w:color="auto" w:fill="FFFFFF" w:themeFill="background1"/>
        <w:jc w:val="both"/>
        <w:rPr>
          <w:rFonts w:asciiTheme="minorHAnsi" w:hAnsiTheme="minorHAnsi" w:cstheme="minorHAnsi"/>
        </w:rPr>
      </w:pPr>
    </w:p>
    <w:p w:rsidR="005C23F2" w:rsidRDefault="00CF233B" w:rsidP="00186264">
      <w:pPr>
        <w:shd w:val="clear" w:color="auto" w:fill="FFFFFF" w:themeFill="background1"/>
        <w:jc w:val="both"/>
        <w:rPr>
          <w:rFonts w:asciiTheme="minorHAnsi" w:hAnsiTheme="minorHAnsi" w:cstheme="minorHAnsi"/>
        </w:rPr>
      </w:pPr>
      <w:r>
        <w:rPr>
          <w:rFonts w:asciiTheme="minorHAnsi" w:hAnsiTheme="minorHAnsi" w:cstheme="minorHAnsi"/>
        </w:rPr>
        <w:t xml:space="preserve">U </w:t>
      </w:r>
      <w:r w:rsidRPr="00CF233B">
        <w:rPr>
          <w:rFonts w:asciiTheme="minorHAnsi" w:hAnsiTheme="minorHAnsi" w:cstheme="minorHAnsi"/>
          <w:b/>
        </w:rPr>
        <w:t>Upravnom odjelu za opću upravu i imovinsko pravne poslove</w:t>
      </w:r>
      <w:r>
        <w:rPr>
          <w:rFonts w:asciiTheme="minorHAnsi" w:hAnsiTheme="minorHAnsi" w:cstheme="minorHAnsi"/>
        </w:rPr>
        <w:t xml:space="preserve"> sredstva se povećavaju za </w:t>
      </w:r>
      <w:r w:rsidRPr="00CF233B">
        <w:rPr>
          <w:rFonts w:asciiTheme="minorHAnsi" w:hAnsiTheme="minorHAnsi" w:cstheme="minorHAnsi"/>
          <w:b/>
        </w:rPr>
        <w:t>0,4 mil.kuna</w:t>
      </w:r>
      <w:r>
        <w:rPr>
          <w:rFonts w:asciiTheme="minorHAnsi" w:hAnsiTheme="minorHAnsi" w:cstheme="minorHAnsi"/>
        </w:rPr>
        <w:t>, a odnose se na troškove sklapanja braka pred matičarem izvan službenih prostorija 0,2 mil.kuna i za vještačenje u postupku za utvrđivanje naknade za oduzetu imovinu u iznosu od 0,2 mil.kuna).</w:t>
      </w:r>
    </w:p>
    <w:p w:rsidR="00CF233B" w:rsidRDefault="00CF233B" w:rsidP="00186264">
      <w:pPr>
        <w:shd w:val="clear" w:color="auto" w:fill="FFFFFF" w:themeFill="background1"/>
        <w:jc w:val="both"/>
        <w:rPr>
          <w:rFonts w:asciiTheme="minorHAnsi" w:hAnsiTheme="minorHAnsi" w:cstheme="minorHAnsi"/>
        </w:rPr>
      </w:pPr>
    </w:p>
    <w:p w:rsidR="005711D8" w:rsidRDefault="005711D8" w:rsidP="00186264">
      <w:pPr>
        <w:shd w:val="clear" w:color="auto" w:fill="FFFFFF" w:themeFill="background1"/>
        <w:jc w:val="both"/>
        <w:rPr>
          <w:rFonts w:asciiTheme="minorHAnsi" w:hAnsiTheme="minorHAnsi" w:cstheme="minorHAnsi"/>
        </w:rPr>
      </w:pPr>
      <w:r>
        <w:rPr>
          <w:rFonts w:asciiTheme="minorHAnsi" w:hAnsiTheme="minorHAnsi" w:cstheme="minorHAnsi"/>
        </w:rPr>
        <w:t xml:space="preserve">U </w:t>
      </w:r>
      <w:r w:rsidRPr="005711D8">
        <w:rPr>
          <w:rFonts w:asciiTheme="minorHAnsi" w:hAnsiTheme="minorHAnsi" w:cstheme="minorHAnsi"/>
          <w:b/>
        </w:rPr>
        <w:t>Upravnom odjelu za poljoprivredu i ruralni razvoj</w:t>
      </w:r>
      <w:r>
        <w:rPr>
          <w:rFonts w:asciiTheme="minorHAnsi" w:hAnsiTheme="minorHAnsi" w:cstheme="minorHAnsi"/>
        </w:rPr>
        <w:t xml:space="preserve"> sredstva se povećavaju za </w:t>
      </w:r>
      <w:r w:rsidRPr="005711D8">
        <w:rPr>
          <w:rFonts w:asciiTheme="minorHAnsi" w:hAnsiTheme="minorHAnsi" w:cstheme="minorHAnsi"/>
          <w:b/>
        </w:rPr>
        <w:t>0,3 mil.kuna</w:t>
      </w:r>
      <w:r>
        <w:rPr>
          <w:rFonts w:asciiTheme="minorHAnsi" w:hAnsiTheme="minorHAnsi" w:cstheme="minorHAnsi"/>
        </w:rPr>
        <w:t>, i to:</w:t>
      </w:r>
    </w:p>
    <w:p w:rsidR="005711D8" w:rsidRDefault="005711D8" w:rsidP="00186264">
      <w:pPr>
        <w:shd w:val="clear" w:color="auto" w:fill="FFFFFF" w:themeFill="background1"/>
        <w:jc w:val="both"/>
        <w:rPr>
          <w:rFonts w:asciiTheme="minorHAnsi" w:hAnsiTheme="minorHAnsi" w:cstheme="minorHAnsi"/>
        </w:rPr>
      </w:pPr>
    </w:p>
    <w:p w:rsidR="005711D8" w:rsidRDefault="005711D8" w:rsidP="00186264">
      <w:pPr>
        <w:pStyle w:val="ListParagraph"/>
        <w:numPr>
          <w:ilvl w:val="0"/>
          <w:numId w:val="16"/>
        </w:numPr>
        <w:shd w:val="clear" w:color="auto" w:fill="FFFFFF" w:themeFill="background1"/>
        <w:jc w:val="both"/>
        <w:rPr>
          <w:rFonts w:asciiTheme="minorHAnsi" w:hAnsiTheme="minorHAnsi" w:cstheme="minorHAnsi"/>
        </w:rPr>
      </w:pPr>
      <w:r>
        <w:rPr>
          <w:rFonts w:asciiTheme="minorHAnsi" w:hAnsiTheme="minorHAnsi" w:cstheme="minorHAnsi"/>
        </w:rPr>
        <w:t xml:space="preserve">Program razvoja poljoprivrede i agroturizma povećanje u iznosu od </w:t>
      </w:r>
      <w:r w:rsidRPr="005711D8">
        <w:rPr>
          <w:rFonts w:asciiTheme="minorHAnsi" w:hAnsiTheme="minorHAnsi" w:cstheme="minorHAnsi"/>
          <w:b/>
        </w:rPr>
        <w:t>0,2 mil.kuna,</w:t>
      </w:r>
    </w:p>
    <w:p w:rsidR="005711D8" w:rsidRPr="005711D8" w:rsidRDefault="005711D8" w:rsidP="00186264">
      <w:pPr>
        <w:pStyle w:val="ListParagraph"/>
        <w:numPr>
          <w:ilvl w:val="0"/>
          <w:numId w:val="16"/>
        </w:numPr>
        <w:shd w:val="clear" w:color="auto" w:fill="FFFFFF" w:themeFill="background1"/>
        <w:jc w:val="both"/>
        <w:rPr>
          <w:rFonts w:asciiTheme="minorHAnsi" w:hAnsiTheme="minorHAnsi" w:cstheme="minorHAnsi"/>
          <w:b/>
        </w:rPr>
      </w:pPr>
      <w:r>
        <w:rPr>
          <w:rFonts w:asciiTheme="minorHAnsi" w:hAnsiTheme="minorHAnsi" w:cstheme="minorHAnsi"/>
        </w:rPr>
        <w:t xml:space="preserve">EU projekti povećanje u iznosu od </w:t>
      </w:r>
      <w:r w:rsidRPr="005711D8">
        <w:rPr>
          <w:rFonts w:asciiTheme="minorHAnsi" w:hAnsiTheme="minorHAnsi" w:cstheme="minorHAnsi"/>
          <w:b/>
        </w:rPr>
        <w:t>0,1 mil.kuna.</w:t>
      </w:r>
    </w:p>
    <w:p w:rsidR="005711D8" w:rsidRDefault="005711D8" w:rsidP="00186264">
      <w:pPr>
        <w:shd w:val="clear" w:color="auto" w:fill="FFFFFF" w:themeFill="background1"/>
        <w:jc w:val="both"/>
        <w:rPr>
          <w:rFonts w:asciiTheme="minorHAnsi" w:hAnsiTheme="minorHAnsi" w:cstheme="minorHAnsi"/>
        </w:rPr>
      </w:pPr>
    </w:p>
    <w:p w:rsidR="00E363D0" w:rsidRDefault="00E363D0" w:rsidP="00186264">
      <w:pPr>
        <w:shd w:val="clear" w:color="auto" w:fill="FFFFFF" w:themeFill="background1"/>
        <w:jc w:val="both"/>
        <w:rPr>
          <w:rFonts w:asciiTheme="minorHAnsi" w:hAnsiTheme="minorHAnsi" w:cstheme="minorHAnsi"/>
        </w:rPr>
      </w:pPr>
      <w:r>
        <w:rPr>
          <w:rFonts w:asciiTheme="minorHAnsi" w:hAnsiTheme="minorHAnsi" w:cstheme="minorHAnsi"/>
        </w:rPr>
        <w:t xml:space="preserve">U </w:t>
      </w:r>
      <w:r w:rsidRPr="00E363D0">
        <w:rPr>
          <w:rFonts w:asciiTheme="minorHAnsi" w:hAnsiTheme="minorHAnsi" w:cstheme="minorHAnsi"/>
          <w:b/>
        </w:rPr>
        <w:t>Upravnom odjelu za zdravstvo, branitelje i obitelj</w:t>
      </w:r>
      <w:r>
        <w:rPr>
          <w:rFonts w:asciiTheme="minorHAnsi" w:hAnsiTheme="minorHAnsi" w:cstheme="minorHAnsi"/>
        </w:rPr>
        <w:t xml:space="preserve"> sredstva se smanjuju za </w:t>
      </w:r>
      <w:r w:rsidRPr="00E363D0">
        <w:rPr>
          <w:rFonts w:asciiTheme="minorHAnsi" w:hAnsiTheme="minorHAnsi" w:cstheme="minorHAnsi"/>
          <w:b/>
        </w:rPr>
        <w:t>3,6 mil.kuna</w:t>
      </w:r>
      <w:r>
        <w:rPr>
          <w:rFonts w:asciiTheme="minorHAnsi" w:hAnsiTheme="minorHAnsi" w:cstheme="minorHAnsi"/>
        </w:rPr>
        <w:t>, i to:</w:t>
      </w:r>
    </w:p>
    <w:p w:rsidR="00E363D0" w:rsidRDefault="00E363D0" w:rsidP="00186264">
      <w:pPr>
        <w:shd w:val="clear" w:color="auto" w:fill="FFFFFF" w:themeFill="background1"/>
        <w:jc w:val="both"/>
        <w:rPr>
          <w:rFonts w:asciiTheme="minorHAnsi" w:hAnsiTheme="minorHAnsi" w:cstheme="minorHAnsi"/>
        </w:rPr>
      </w:pPr>
    </w:p>
    <w:p w:rsidR="00E363D0" w:rsidRPr="00E363D0" w:rsidRDefault="00E363D0" w:rsidP="00186264">
      <w:pPr>
        <w:pStyle w:val="ListParagraph"/>
        <w:numPr>
          <w:ilvl w:val="0"/>
          <w:numId w:val="17"/>
        </w:numPr>
        <w:shd w:val="clear" w:color="auto" w:fill="FFFFFF" w:themeFill="background1"/>
        <w:jc w:val="both"/>
        <w:rPr>
          <w:rFonts w:asciiTheme="minorHAnsi" w:hAnsiTheme="minorHAnsi" w:cstheme="minorHAnsi"/>
          <w:b/>
        </w:rPr>
      </w:pPr>
      <w:r>
        <w:rPr>
          <w:rFonts w:asciiTheme="minorHAnsi" w:hAnsiTheme="minorHAnsi" w:cstheme="minorHAnsi"/>
        </w:rPr>
        <w:t xml:space="preserve">EU projekti (Osiguranje sustava podrške za žrtve nasilja u obitelji na području DNŽ) smanjenje za </w:t>
      </w:r>
      <w:r w:rsidR="00230013">
        <w:rPr>
          <w:rFonts w:asciiTheme="minorHAnsi" w:hAnsiTheme="minorHAnsi" w:cstheme="minorHAnsi"/>
          <w:b/>
        </w:rPr>
        <w:t>3,2</w:t>
      </w:r>
      <w:r w:rsidRPr="00E363D0">
        <w:rPr>
          <w:rFonts w:asciiTheme="minorHAnsi" w:hAnsiTheme="minorHAnsi" w:cstheme="minorHAnsi"/>
          <w:b/>
        </w:rPr>
        <w:t xml:space="preserve"> mil.kuna,</w:t>
      </w:r>
    </w:p>
    <w:p w:rsidR="00E363D0" w:rsidRPr="00230013" w:rsidRDefault="00E363D0" w:rsidP="00186264">
      <w:pPr>
        <w:pStyle w:val="ListParagraph"/>
        <w:numPr>
          <w:ilvl w:val="0"/>
          <w:numId w:val="17"/>
        </w:numPr>
        <w:shd w:val="clear" w:color="auto" w:fill="FFFFFF" w:themeFill="background1"/>
        <w:jc w:val="both"/>
        <w:rPr>
          <w:rFonts w:asciiTheme="minorHAnsi" w:hAnsiTheme="minorHAnsi" w:cstheme="minorHAnsi"/>
        </w:rPr>
      </w:pPr>
      <w:r w:rsidRPr="00E363D0">
        <w:rPr>
          <w:rFonts w:asciiTheme="minorHAnsi" w:hAnsiTheme="minorHAnsi" w:cstheme="minorHAnsi"/>
        </w:rPr>
        <w:t>Program ustanova u socijalnoj skrbi iznad standarda</w:t>
      </w:r>
      <w:r>
        <w:rPr>
          <w:rFonts w:asciiTheme="minorHAnsi" w:hAnsiTheme="minorHAnsi" w:cstheme="minorHAnsi"/>
        </w:rPr>
        <w:t xml:space="preserve"> smanjenje </w:t>
      </w:r>
      <w:r w:rsidR="00230013">
        <w:rPr>
          <w:rFonts w:asciiTheme="minorHAnsi" w:hAnsiTheme="minorHAnsi" w:cstheme="minorHAnsi"/>
        </w:rPr>
        <w:t xml:space="preserve">u iznosu </w:t>
      </w:r>
      <w:r>
        <w:rPr>
          <w:rFonts w:asciiTheme="minorHAnsi" w:hAnsiTheme="minorHAnsi" w:cstheme="minorHAnsi"/>
        </w:rPr>
        <w:t xml:space="preserve">za </w:t>
      </w:r>
      <w:r w:rsidRPr="00230013">
        <w:rPr>
          <w:rFonts w:asciiTheme="minorHAnsi" w:hAnsiTheme="minorHAnsi" w:cstheme="minorHAnsi"/>
          <w:b/>
        </w:rPr>
        <w:t>0,7 mil.kuna</w:t>
      </w:r>
      <w:r w:rsidR="00230013">
        <w:rPr>
          <w:rFonts w:asciiTheme="minorHAnsi" w:hAnsiTheme="minorHAnsi" w:cstheme="minorHAnsi"/>
          <w:b/>
        </w:rPr>
        <w:t>,</w:t>
      </w:r>
    </w:p>
    <w:p w:rsidR="00230013" w:rsidRPr="00E363D0" w:rsidRDefault="00230013" w:rsidP="00186264">
      <w:pPr>
        <w:pStyle w:val="ListParagraph"/>
        <w:numPr>
          <w:ilvl w:val="0"/>
          <w:numId w:val="17"/>
        </w:numPr>
        <w:shd w:val="clear" w:color="auto" w:fill="FFFFFF" w:themeFill="background1"/>
        <w:jc w:val="both"/>
        <w:rPr>
          <w:rFonts w:asciiTheme="minorHAnsi" w:hAnsiTheme="minorHAnsi" w:cstheme="minorHAnsi"/>
        </w:rPr>
      </w:pPr>
      <w:r w:rsidRPr="00230013">
        <w:rPr>
          <w:rFonts w:asciiTheme="minorHAnsi" w:hAnsiTheme="minorHAnsi" w:cstheme="minorHAnsi"/>
        </w:rPr>
        <w:t>Program ustanova u zdravstvu iznad standarda povećanje u iznosu od</w:t>
      </w:r>
      <w:r>
        <w:rPr>
          <w:rFonts w:asciiTheme="minorHAnsi" w:hAnsiTheme="minorHAnsi" w:cstheme="minorHAnsi"/>
          <w:b/>
        </w:rPr>
        <w:t xml:space="preserve"> 0,3 mil.kuna.</w:t>
      </w:r>
    </w:p>
    <w:p w:rsidR="00E363D0" w:rsidRDefault="00E363D0" w:rsidP="00186264">
      <w:pPr>
        <w:shd w:val="clear" w:color="auto" w:fill="FFFFFF" w:themeFill="background1"/>
        <w:jc w:val="both"/>
        <w:rPr>
          <w:rFonts w:asciiTheme="minorHAnsi" w:hAnsiTheme="minorHAnsi" w:cstheme="minorHAnsi"/>
        </w:rPr>
      </w:pPr>
    </w:p>
    <w:p w:rsidR="00E363D0" w:rsidRDefault="00E363D0" w:rsidP="00186264">
      <w:pPr>
        <w:shd w:val="clear" w:color="auto" w:fill="FFFFFF" w:themeFill="background1"/>
        <w:jc w:val="both"/>
        <w:rPr>
          <w:rFonts w:asciiTheme="minorHAnsi" w:hAnsiTheme="minorHAnsi" w:cstheme="minorHAnsi"/>
        </w:rPr>
      </w:pPr>
    </w:p>
    <w:p w:rsidR="00AA0CFE" w:rsidRDefault="00AA0CFE" w:rsidP="00186264">
      <w:pPr>
        <w:shd w:val="clear" w:color="auto" w:fill="FFFFFF" w:themeFill="background1"/>
        <w:jc w:val="both"/>
        <w:rPr>
          <w:rFonts w:asciiTheme="minorHAnsi" w:hAnsiTheme="minorHAnsi" w:cstheme="minorHAnsi"/>
        </w:rPr>
      </w:pPr>
      <w:r w:rsidRPr="004D449C">
        <w:rPr>
          <w:rFonts w:asciiTheme="minorHAnsi" w:hAnsiTheme="minorHAnsi" w:cstheme="minorHAnsi"/>
        </w:rPr>
        <w:t>Osim spomenutih izmjena izvršena su potrebna usklađivanja ekonomske klasifikacije proračuna i izvora financiranja.</w:t>
      </w:r>
    </w:p>
    <w:p w:rsidR="00121A20" w:rsidRPr="004D449C" w:rsidRDefault="00121A20" w:rsidP="00186264">
      <w:pPr>
        <w:shd w:val="clear" w:color="auto" w:fill="FFFFFF" w:themeFill="background1"/>
        <w:jc w:val="both"/>
        <w:rPr>
          <w:rFonts w:asciiTheme="minorHAnsi" w:hAnsiTheme="minorHAnsi" w:cstheme="minorHAnsi"/>
        </w:rPr>
      </w:pPr>
    </w:p>
    <w:p w:rsidR="007702FB" w:rsidRDefault="007702FB" w:rsidP="009628B2">
      <w:pPr>
        <w:shd w:val="clear" w:color="auto" w:fill="FFFFFF" w:themeFill="background1"/>
        <w:jc w:val="center"/>
        <w:rPr>
          <w:rFonts w:asciiTheme="minorHAnsi" w:hAnsiTheme="minorHAnsi" w:cstheme="minorHAnsi"/>
        </w:rPr>
      </w:pPr>
    </w:p>
    <w:p w:rsidR="00AA0CFE" w:rsidRDefault="00AA0CFE" w:rsidP="009628B2">
      <w:pPr>
        <w:shd w:val="clear" w:color="auto" w:fill="FFFFFF" w:themeFill="background1"/>
        <w:jc w:val="center"/>
        <w:rPr>
          <w:rFonts w:asciiTheme="minorHAnsi" w:hAnsiTheme="minorHAnsi" w:cstheme="minorHAnsi"/>
        </w:rPr>
      </w:pPr>
      <w:r>
        <w:rPr>
          <w:rFonts w:asciiTheme="minorHAnsi" w:hAnsiTheme="minorHAnsi" w:cstheme="minorHAnsi"/>
        </w:rPr>
        <w:t>*** *** ***</w:t>
      </w:r>
    </w:p>
    <w:p w:rsidR="00121A20" w:rsidRDefault="00121A20" w:rsidP="009628B2">
      <w:pPr>
        <w:shd w:val="clear" w:color="auto" w:fill="FFFFFF" w:themeFill="background1"/>
        <w:jc w:val="center"/>
        <w:rPr>
          <w:rFonts w:asciiTheme="minorHAnsi" w:hAnsiTheme="minorHAnsi" w:cstheme="minorHAnsi"/>
        </w:rPr>
      </w:pPr>
    </w:p>
    <w:p w:rsidR="00121A20" w:rsidRDefault="00121A20" w:rsidP="009628B2">
      <w:pPr>
        <w:shd w:val="clear" w:color="auto" w:fill="FFFFFF" w:themeFill="background1"/>
        <w:jc w:val="center"/>
        <w:rPr>
          <w:rFonts w:asciiTheme="minorHAnsi" w:hAnsiTheme="minorHAnsi" w:cstheme="minorHAnsi"/>
        </w:rPr>
      </w:pPr>
    </w:p>
    <w:p w:rsidR="00121A20" w:rsidRDefault="00121A20" w:rsidP="009628B2">
      <w:pPr>
        <w:shd w:val="clear" w:color="auto" w:fill="FFFFFF" w:themeFill="background1"/>
        <w:jc w:val="center"/>
        <w:rPr>
          <w:rFonts w:asciiTheme="minorHAnsi" w:hAnsiTheme="minorHAnsi" w:cstheme="minorHAnsi"/>
        </w:rPr>
      </w:pPr>
    </w:p>
    <w:p w:rsidR="007702FB" w:rsidRDefault="007702FB" w:rsidP="009628B2">
      <w:pPr>
        <w:shd w:val="clear" w:color="auto" w:fill="FFFFFF" w:themeFill="background1"/>
        <w:jc w:val="center"/>
        <w:rPr>
          <w:rFonts w:asciiTheme="minorHAnsi" w:hAnsiTheme="minorHAnsi" w:cstheme="minorHAnsi"/>
        </w:rPr>
      </w:pPr>
    </w:p>
    <w:p w:rsidR="00AA0CFE" w:rsidRPr="004D449C" w:rsidRDefault="00AA0CFE" w:rsidP="00186264">
      <w:pPr>
        <w:shd w:val="clear" w:color="auto" w:fill="FFFFFF" w:themeFill="background1"/>
        <w:jc w:val="both"/>
        <w:rPr>
          <w:rFonts w:asciiTheme="minorHAnsi" w:hAnsiTheme="minorHAnsi" w:cstheme="minorHAnsi"/>
        </w:rPr>
      </w:pPr>
      <w:r>
        <w:rPr>
          <w:rFonts w:asciiTheme="minorHAnsi" w:hAnsiTheme="minorHAnsi" w:cstheme="minorHAnsi"/>
        </w:rPr>
        <w:t xml:space="preserve">Povećanje  </w:t>
      </w:r>
      <w:r w:rsidR="00F47B12">
        <w:rPr>
          <w:rFonts w:asciiTheme="minorHAnsi" w:hAnsiTheme="minorHAnsi" w:cstheme="minorHAnsi"/>
        </w:rPr>
        <w:t>vlastitih i namjenskih prihoda proračunskih</w:t>
      </w:r>
      <w:r w:rsidRPr="004D449C">
        <w:rPr>
          <w:rFonts w:asciiTheme="minorHAnsi" w:hAnsiTheme="minorHAnsi" w:cstheme="minorHAnsi"/>
        </w:rPr>
        <w:t xml:space="preserve"> korisnika u iznosu od </w:t>
      </w:r>
      <w:r w:rsidR="00F47B12" w:rsidRPr="00F47B12">
        <w:rPr>
          <w:rFonts w:asciiTheme="minorHAnsi" w:hAnsiTheme="minorHAnsi" w:cstheme="minorHAnsi"/>
          <w:b/>
        </w:rPr>
        <w:t>94,5</w:t>
      </w:r>
      <w:r w:rsidRPr="00F47B12">
        <w:rPr>
          <w:rFonts w:asciiTheme="minorHAnsi" w:hAnsiTheme="minorHAnsi" w:cstheme="minorHAnsi"/>
          <w:b/>
        </w:rPr>
        <w:t xml:space="preserve"> mil</w:t>
      </w:r>
      <w:r w:rsidRPr="006B55FF">
        <w:rPr>
          <w:rFonts w:asciiTheme="minorHAnsi" w:hAnsiTheme="minorHAnsi" w:cstheme="minorHAnsi"/>
          <w:b/>
        </w:rPr>
        <w:t>.kuna</w:t>
      </w:r>
      <w:r>
        <w:rPr>
          <w:rFonts w:asciiTheme="minorHAnsi" w:hAnsiTheme="minorHAnsi" w:cstheme="minorHAnsi"/>
        </w:rPr>
        <w:t xml:space="preserve"> odnosi se na: </w:t>
      </w:r>
    </w:p>
    <w:p w:rsidR="00AA0CFE" w:rsidRDefault="00AA0CFE" w:rsidP="00186264">
      <w:pPr>
        <w:shd w:val="clear" w:color="auto" w:fill="FFFFFF" w:themeFill="background1"/>
        <w:jc w:val="both"/>
        <w:rPr>
          <w:rFonts w:asciiTheme="minorHAnsi" w:hAnsiTheme="minorHAnsi" w:cstheme="minorHAnsi"/>
        </w:rPr>
      </w:pPr>
    </w:p>
    <w:p w:rsidR="00F47B12" w:rsidRPr="00563857" w:rsidRDefault="00F47B12" w:rsidP="00186264">
      <w:pPr>
        <w:pStyle w:val="ListParagraph"/>
        <w:numPr>
          <w:ilvl w:val="0"/>
          <w:numId w:val="7"/>
        </w:numPr>
        <w:shd w:val="clear" w:color="auto" w:fill="FFFFFF" w:themeFill="background1"/>
        <w:jc w:val="both"/>
        <w:rPr>
          <w:rFonts w:asciiTheme="minorHAnsi" w:hAnsiTheme="minorHAnsi" w:cstheme="minorHAnsi"/>
          <w:b/>
          <w:i/>
        </w:rPr>
      </w:pPr>
      <w:r>
        <w:rPr>
          <w:rFonts w:asciiTheme="minorHAnsi" w:hAnsiTheme="minorHAnsi" w:cstheme="minorHAnsi"/>
        </w:rPr>
        <w:t>školstvo smanjenje 7,0 mil.kuna,</w:t>
      </w:r>
    </w:p>
    <w:p w:rsidR="00F47B12" w:rsidRPr="00563857" w:rsidRDefault="00F47B12" w:rsidP="00186264">
      <w:pPr>
        <w:pStyle w:val="ListParagraph"/>
        <w:numPr>
          <w:ilvl w:val="0"/>
          <w:numId w:val="7"/>
        </w:numPr>
        <w:shd w:val="clear" w:color="auto" w:fill="FFFFFF" w:themeFill="background1"/>
        <w:jc w:val="both"/>
        <w:rPr>
          <w:rFonts w:asciiTheme="minorHAnsi" w:hAnsiTheme="minorHAnsi" w:cstheme="minorHAnsi"/>
          <w:b/>
          <w:i/>
        </w:rPr>
      </w:pPr>
      <w:r>
        <w:rPr>
          <w:rFonts w:asciiTheme="minorHAnsi" w:hAnsiTheme="minorHAnsi" w:cstheme="minorHAnsi"/>
        </w:rPr>
        <w:t>zdravstvo / socijala povećanje 103,0 mil.kuna,</w:t>
      </w:r>
    </w:p>
    <w:p w:rsidR="00F47B12" w:rsidRPr="00563857" w:rsidRDefault="00F47B12" w:rsidP="00186264">
      <w:pPr>
        <w:pStyle w:val="ListParagraph"/>
        <w:numPr>
          <w:ilvl w:val="0"/>
          <w:numId w:val="7"/>
        </w:numPr>
        <w:shd w:val="clear" w:color="auto" w:fill="FFFFFF" w:themeFill="background1"/>
        <w:jc w:val="both"/>
        <w:rPr>
          <w:rFonts w:asciiTheme="minorHAnsi" w:hAnsiTheme="minorHAnsi" w:cstheme="minorHAnsi"/>
          <w:b/>
          <w:i/>
        </w:rPr>
      </w:pPr>
      <w:r>
        <w:rPr>
          <w:rFonts w:asciiTheme="minorHAnsi" w:hAnsiTheme="minorHAnsi" w:cstheme="minorHAnsi"/>
        </w:rPr>
        <w:t>JU za zaštićene dijelove prirode smanjenje 1,2 mil.kuna,</w:t>
      </w:r>
    </w:p>
    <w:p w:rsidR="00F47B12" w:rsidRPr="00CE6E09" w:rsidRDefault="00F47B12" w:rsidP="00186264">
      <w:pPr>
        <w:pStyle w:val="ListParagraph"/>
        <w:numPr>
          <w:ilvl w:val="0"/>
          <w:numId w:val="7"/>
        </w:numPr>
        <w:shd w:val="clear" w:color="auto" w:fill="FFFFFF" w:themeFill="background1"/>
        <w:jc w:val="both"/>
        <w:rPr>
          <w:rFonts w:asciiTheme="minorHAnsi" w:hAnsiTheme="minorHAnsi" w:cstheme="minorHAnsi"/>
          <w:b/>
          <w:i/>
        </w:rPr>
      </w:pPr>
      <w:r>
        <w:rPr>
          <w:rFonts w:asciiTheme="minorHAnsi" w:hAnsiTheme="minorHAnsi" w:cstheme="minorHAnsi"/>
        </w:rPr>
        <w:t>JU RRA DUNEA smanjenje 0,3 mil.kuna.</w:t>
      </w:r>
    </w:p>
    <w:p w:rsidR="00CE6E09" w:rsidRDefault="00CE6E09" w:rsidP="00186264">
      <w:pPr>
        <w:shd w:val="clear" w:color="auto" w:fill="FFFFFF" w:themeFill="background1"/>
        <w:jc w:val="both"/>
        <w:rPr>
          <w:rFonts w:asciiTheme="minorHAnsi" w:hAnsiTheme="minorHAnsi" w:cstheme="minorHAnsi"/>
          <w:b/>
          <w:i/>
        </w:rPr>
      </w:pPr>
    </w:p>
    <w:p w:rsidR="00CE6E09" w:rsidRDefault="00CE6E09" w:rsidP="00186264">
      <w:pPr>
        <w:shd w:val="clear" w:color="auto" w:fill="FFFFFF" w:themeFill="background1"/>
        <w:jc w:val="both"/>
        <w:rPr>
          <w:rFonts w:asciiTheme="minorHAnsi" w:hAnsiTheme="minorHAnsi" w:cstheme="minorHAnsi"/>
        </w:rPr>
      </w:pPr>
      <w:r w:rsidRPr="00CE6E09">
        <w:rPr>
          <w:rFonts w:asciiTheme="minorHAnsi" w:hAnsiTheme="minorHAnsi" w:cstheme="minorHAnsi"/>
        </w:rPr>
        <w:t>Izmjene kod proračunskih korisnika odnos</w:t>
      </w:r>
      <w:r>
        <w:rPr>
          <w:rFonts w:asciiTheme="minorHAnsi" w:hAnsiTheme="minorHAnsi" w:cstheme="minorHAnsi"/>
        </w:rPr>
        <w:t>e se na usklađenja kod vlastitih i namjenskih prihoda, provođenje EU projekata.</w:t>
      </w:r>
    </w:p>
    <w:p w:rsidR="00CE6E09" w:rsidRPr="00CE6E09" w:rsidRDefault="00CE6E09" w:rsidP="00186264">
      <w:pPr>
        <w:shd w:val="clear" w:color="auto" w:fill="FFFFFF" w:themeFill="background1"/>
        <w:jc w:val="both"/>
        <w:rPr>
          <w:rFonts w:asciiTheme="minorHAnsi" w:hAnsiTheme="minorHAnsi" w:cstheme="minorHAnsi"/>
        </w:rPr>
      </w:pPr>
      <w:r>
        <w:rPr>
          <w:rFonts w:asciiTheme="minorHAnsi" w:hAnsiTheme="minorHAnsi" w:cstheme="minorHAnsi"/>
        </w:rPr>
        <w:t>Značajno povećanje kod zdravstvenih ustanova  odnosi se na provođenje projekata, namjenski doznačenih sredstava iz Državnog proračuna za povećanje bruto osnovice za plaću, za lijekove i potrošni materijal.</w:t>
      </w:r>
    </w:p>
    <w:p w:rsidR="00CE6E09" w:rsidRPr="00CE6E09" w:rsidRDefault="00CE6E09" w:rsidP="00186264">
      <w:pPr>
        <w:shd w:val="clear" w:color="auto" w:fill="FFFFFF" w:themeFill="background1"/>
        <w:jc w:val="both"/>
        <w:rPr>
          <w:rFonts w:asciiTheme="minorHAnsi" w:hAnsiTheme="minorHAnsi" w:cstheme="minorHAnsi"/>
          <w:i/>
        </w:rPr>
      </w:pPr>
    </w:p>
    <w:p w:rsidR="00F47B12" w:rsidRPr="004D449C" w:rsidRDefault="00F47B12" w:rsidP="00186264">
      <w:pPr>
        <w:shd w:val="clear" w:color="auto" w:fill="FFFFFF" w:themeFill="background1"/>
        <w:jc w:val="both"/>
        <w:rPr>
          <w:rFonts w:asciiTheme="minorHAnsi" w:hAnsiTheme="minorHAnsi" w:cstheme="minorHAnsi"/>
        </w:rPr>
      </w:pPr>
    </w:p>
    <w:p w:rsidR="00AA0CFE" w:rsidRDefault="00AA0CFE" w:rsidP="00186264">
      <w:pPr>
        <w:shd w:val="clear" w:color="auto" w:fill="FFFFFF" w:themeFill="background1"/>
        <w:jc w:val="both"/>
        <w:rPr>
          <w:rFonts w:asciiTheme="minorHAnsi" w:hAnsiTheme="minorHAnsi" w:cstheme="minorHAnsi"/>
        </w:rPr>
      </w:pPr>
    </w:p>
    <w:p w:rsidR="002464A8" w:rsidRPr="00B82153" w:rsidRDefault="002464A8" w:rsidP="00186264">
      <w:pPr>
        <w:shd w:val="clear" w:color="auto" w:fill="FFFFFF" w:themeFill="background1"/>
        <w:jc w:val="center"/>
        <w:rPr>
          <w:rFonts w:asciiTheme="minorHAnsi" w:hAnsiTheme="minorHAnsi" w:cstheme="minorHAnsi"/>
        </w:rPr>
      </w:pPr>
      <w:r w:rsidRPr="00B82153">
        <w:rPr>
          <w:rFonts w:asciiTheme="minorHAnsi" w:hAnsiTheme="minorHAnsi" w:cstheme="minorHAnsi"/>
        </w:rPr>
        <w:t>*** *** ***</w:t>
      </w:r>
    </w:p>
    <w:p w:rsidR="00886EA5" w:rsidRPr="001B1952" w:rsidRDefault="00886EA5" w:rsidP="00186264">
      <w:pPr>
        <w:shd w:val="clear" w:color="auto" w:fill="FFFFFF" w:themeFill="background1"/>
        <w:rPr>
          <w:rFonts w:asciiTheme="minorHAnsi" w:hAnsiTheme="minorHAnsi" w:cstheme="minorHAnsi"/>
          <w:sz w:val="10"/>
          <w:szCs w:val="10"/>
        </w:rPr>
      </w:pPr>
    </w:p>
    <w:p w:rsidR="00BB0C67" w:rsidRPr="00B82153" w:rsidRDefault="00C86FD3" w:rsidP="00186264">
      <w:pPr>
        <w:shd w:val="clear" w:color="auto" w:fill="FFFFFF" w:themeFill="background1"/>
        <w:jc w:val="both"/>
        <w:rPr>
          <w:rFonts w:asciiTheme="minorHAnsi" w:hAnsiTheme="minorHAnsi" w:cstheme="minorHAnsi"/>
          <w:b/>
          <w:sz w:val="32"/>
          <w:szCs w:val="32"/>
        </w:rPr>
      </w:pPr>
      <w:r>
        <w:rPr>
          <w:rFonts w:asciiTheme="minorHAnsi" w:hAnsiTheme="minorHAnsi" w:cstheme="minorHAnsi"/>
        </w:rPr>
        <w:t>Predložena</w:t>
      </w:r>
      <w:r w:rsidR="00976533" w:rsidRPr="00B82153">
        <w:rPr>
          <w:rFonts w:asciiTheme="minorHAnsi" w:hAnsiTheme="minorHAnsi" w:cstheme="minorHAnsi"/>
        </w:rPr>
        <w:t xml:space="preserve"> </w:t>
      </w:r>
      <w:r>
        <w:rPr>
          <w:rFonts w:asciiTheme="minorHAnsi" w:hAnsiTheme="minorHAnsi" w:cstheme="minorHAnsi"/>
        </w:rPr>
        <w:t>raspoloživa sredstva ovim II. izmjen</w:t>
      </w:r>
      <w:r w:rsidR="00A17E35">
        <w:rPr>
          <w:rFonts w:asciiTheme="minorHAnsi" w:hAnsiTheme="minorHAnsi" w:cstheme="minorHAnsi"/>
        </w:rPr>
        <w:t>ama i dopunama proračuna za 2022</w:t>
      </w:r>
      <w:r>
        <w:rPr>
          <w:rFonts w:asciiTheme="minorHAnsi" w:hAnsiTheme="minorHAnsi" w:cstheme="minorHAnsi"/>
        </w:rPr>
        <w:t xml:space="preserve">. raspoređena je </w:t>
      </w:r>
      <w:r w:rsidR="00154BDF">
        <w:rPr>
          <w:rFonts w:asciiTheme="minorHAnsi" w:hAnsiTheme="minorHAnsi" w:cstheme="minorHAnsi"/>
        </w:rPr>
        <w:t xml:space="preserve"> po grupama i vrstama </w:t>
      </w:r>
      <w:r w:rsidR="00976533" w:rsidRPr="00B82153">
        <w:rPr>
          <w:rFonts w:asciiTheme="minorHAnsi" w:hAnsiTheme="minorHAnsi" w:cstheme="minorHAnsi"/>
        </w:rPr>
        <w:t xml:space="preserve"> </w:t>
      </w:r>
      <w:r w:rsidR="00887835" w:rsidRPr="00B82153">
        <w:rPr>
          <w:rFonts w:asciiTheme="minorHAnsi" w:hAnsiTheme="minorHAnsi" w:cstheme="minorHAnsi"/>
        </w:rPr>
        <w:t xml:space="preserve">na </w:t>
      </w:r>
      <w:r w:rsidR="00976533" w:rsidRPr="00B82153">
        <w:rPr>
          <w:rFonts w:asciiTheme="minorHAnsi" w:hAnsiTheme="minorHAnsi" w:cstheme="minorHAnsi"/>
        </w:rPr>
        <w:t>rashodnoj stra</w:t>
      </w:r>
      <w:r w:rsidR="00887835" w:rsidRPr="00B82153">
        <w:rPr>
          <w:rFonts w:asciiTheme="minorHAnsi" w:hAnsiTheme="minorHAnsi" w:cstheme="minorHAnsi"/>
        </w:rPr>
        <w:t>ni proračuna:</w:t>
      </w:r>
      <w:r w:rsidR="00BB0C67" w:rsidRPr="00B82153">
        <w:rPr>
          <w:rFonts w:asciiTheme="minorHAnsi" w:hAnsiTheme="minorHAnsi" w:cstheme="minorHAnsi"/>
          <w:b/>
          <w:sz w:val="32"/>
          <w:szCs w:val="32"/>
        </w:rPr>
        <w:t xml:space="preserve"> </w:t>
      </w:r>
    </w:p>
    <w:p w:rsidR="00BB0C67" w:rsidRDefault="00BB0C67" w:rsidP="00186264">
      <w:pPr>
        <w:shd w:val="clear" w:color="auto" w:fill="FFFFFF" w:themeFill="background1"/>
        <w:rPr>
          <w:rFonts w:ascii="Arial" w:hAnsi="Arial" w:cs="Arial"/>
          <w:b/>
          <w:sz w:val="32"/>
          <w:szCs w:val="32"/>
        </w:rPr>
      </w:pPr>
    </w:p>
    <w:p w:rsidR="006A4F7F" w:rsidRDefault="006A4F7F" w:rsidP="00BB0C67">
      <w:pPr>
        <w:rPr>
          <w:rFonts w:ascii="Arial" w:hAnsi="Arial" w:cs="Arial"/>
          <w:b/>
          <w:sz w:val="32"/>
          <w:szCs w:val="32"/>
        </w:rPr>
      </w:pPr>
    </w:p>
    <w:p w:rsidR="006A4F7F" w:rsidRDefault="006A4F7F" w:rsidP="00BB0C67">
      <w:pPr>
        <w:rPr>
          <w:rFonts w:ascii="Arial" w:hAnsi="Arial" w:cs="Arial"/>
          <w:b/>
          <w:sz w:val="32"/>
          <w:szCs w:val="32"/>
        </w:rPr>
      </w:pPr>
    </w:p>
    <w:p w:rsidR="006A4F7F" w:rsidRDefault="006A4F7F" w:rsidP="00BB0C67">
      <w:pPr>
        <w:rPr>
          <w:rFonts w:ascii="Arial" w:hAnsi="Arial" w:cs="Arial"/>
          <w:b/>
          <w:sz w:val="32"/>
          <w:szCs w:val="32"/>
        </w:rPr>
      </w:pPr>
    </w:p>
    <w:p w:rsidR="006A4F7F" w:rsidRDefault="006A4F7F" w:rsidP="00BB0C67">
      <w:pPr>
        <w:rPr>
          <w:rFonts w:ascii="Arial" w:hAnsi="Arial" w:cs="Arial"/>
          <w:b/>
          <w:sz w:val="32"/>
          <w:szCs w:val="32"/>
        </w:rPr>
      </w:pPr>
    </w:p>
    <w:p w:rsidR="00987FF1" w:rsidRDefault="00987FF1" w:rsidP="00BB0C67">
      <w:pPr>
        <w:rPr>
          <w:rFonts w:ascii="Arial" w:hAnsi="Arial" w:cs="Arial"/>
          <w:b/>
          <w:sz w:val="32"/>
          <w:szCs w:val="32"/>
        </w:rPr>
      </w:pPr>
    </w:p>
    <w:p w:rsidR="00987FF1" w:rsidRDefault="00987FF1" w:rsidP="00BB0C67">
      <w:pPr>
        <w:rPr>
          <w:rFonts w:ascii="Arial" w:hAnsi="Arial" w:cs="Arial"/>
          <w:b/>
          <w:sz w:val="32"/>
          <w:szCs w:val="32"/>
        </w:rPr>
      </w:pPr>
    </w:p>
    <w:p w:rsidR="006A4F7F" w:rsidRDefault="006A4F7F" w:rsidP="00BB0C67">
      <w:pPr>
        <w:rPr>
          <w:rFonts w:ascii="Arial" w:hAnsi="Arial" w:cs="Arial"/>
          <w:b/>
          <w:sz w:val="32"/>
          <w:szCs w:val="32"/>
        </w:rPr>
      </w:pPr>
    </w:p>
    <w:p w:rsidR="006A4F7F" w:rsidRDefault="006A4F7F" w:rsidP="00BB0C67">
      <w:pPr>
        <w:rPr>
          <w:rFonts w:ascii="Arial" w:hAnsi="Arial" w:cs="Arial"/>
          <w:b/>
          <w:sz w:val="32"/>
          <w:szCs w:val="32"/>
        </w:rPr>
      </w:pPr>
    </w:p>
    <w:p w:rsidR="00F0200F" w:rsidRDefault="00F0200F" w:rsidP="00BB0C67">
      <w:pPr>
        <w:rPr>
          <w:rFonts w:ascii="Arial" w:hAnsi="Arial" w:cs="Arial"/>
          <w:b/>
          <w:sz w:val="32"/>
          <w:szCs w:val="32"/>
        </w:rPr>
      </w:pPr>
    </w:p>
    <w:p w:rsidR="00F0200F" w:rsidRDefault="00F0200F" w:rsidP="00BB0C67">
      <w:pPr>
        <w:rPr>
          <w:rFonts w:ascii="Arial" w:hAnsi="Arial" w:cs="Arial"/>
          <w:b/>
          <w:sz w:val="32"/>
          <w:szCs w:val="32"/>
        </w:rPr>
      </w:pPr>
    </w:p>
    <w:p w:rsidR="006A4F7F" w:rsidRDefault="006A4F7F" w:rsidP="00BB0C67">
      <w:pPr>
        <w:rPr>
          <w:rFonts w:ascii="Arial" w:hAnsi="Arial" w:cs="Arial"/>
          <w:b/>
          <w:sz w:val="32"/>
          <w:szCs w:val="32"/>
        </w:rPr>
      </w:pPr>
    </w:p>
    <w:p w:rsidR="007702FB" w:rsidRDefault="007702FB" w:rsidP="00BB0C67">
      <w:pPr>
        <w:rPr>
          <w:rFonts w:ascii="Arial" w:hAnsi="Arial" w:cs="Arial"/>
          <w:b/>
          <w:sz w:val="32"/>
          <w:szCs w:val="32"/>
        </w:rPr>
      </w:pPr>
    </w:p>
    <w:p w:rsidR="007702FB" w:rsidRDefault="007702FB" w:rsidP="00BB0C67">
      <w:pPr>
        <w:rPr>
          <w:rFonts w:ascii="Arial" w:hAnsi="Arial" w:cs="Arial"/>
          <w:b/>
          <w:sz w:val="32"/>
          <w:szCs w:val="32"/>
        </w:rPr>
      </w:pPr>
    </w:p>
    <w:p w:rsidR="007702FB" w:rsidRDefault="007702FB" w:rsidP="00BB0C67">
      <w:pPr>
        <w:rPr>
          <w:rFonts w:ascii="Arial" w:hAnsi="Arial" w:cs="Arial"/>
          <w:b/>
          <w:sz w:val="32"/>
          <w:szCs w:val="32"/>
        </w:rPr>
      </w:pPr>
    </w:p>
    <w:p w:rsidR="007702FB" w:rsidRDefault="007702FB" w:rsidP="00BB0C67">
      <w:pPr>
        <w:rPr>
          <w:rFonts w:ascii="Arial" w:hAnsi="Arial" w:cs="Arial"/>
          <w:b/>
          <w:sz w:val="32"/>
          <w:szCs w:val="32"/>
        </w:rPr>
      </w:pPr>
    </w:p>
    <w:p w:rsidR="007702FB" w:rsidRDefault="007702FB" w:rsidP="00BB0C67">
      <w:pPr>
        <w:rPr>
          <w:rFonts w:ascii="Arial" w:hAnsi="Arial" w:cs="Arial"/>
          <w:b/>
          <w:sz w:val="32"/>
          <w:szCs w:val="32"/>
        </w:rPr>
      </w:pPr>
    </w:p>
    <w:p w:rsidR="007702FB" w:rsidRDefault="007702FB" w:rsidP="00BB0C67">
      <w:pPr>
        <w:rPr>
          <w:rFonts w:ascii="Arial" w:hAnsi="Arial" w:cs="Arial"/>
          <w:b/>
          <w:sz w:val="32"/>
          <w:szCs w:val="32"/>
        </w:rPr>
      </w:pPr>
    </w:p>
    <w:p w:rsidR="007702FB" w:rsidRDefault="007702FB" w:rsidP="00BB0C67">
      <w:pPr>
        <w:rPr>
          <w:rFonts w:ascii="Arial" w:hAnsi="Arial" w:cs="Arial"/>
          <w:b/>
          <w:sz w:val="32"/>
          <w:szCs w:val="32"/>
        </w:rPr>
      </w:pPr>
    </w:p>
    <w:p w:rsidR="007702FB" w:rsidRDefault="007702FB" w:rsidP="00BB0C67">
      <w:pPr>
        <w:rPr>
          <w:rFonts w:ascii="Arial" w:hAnsi="Arial" w:cs="Arial"/>
          <w:b/>
          <w:sz w:val="32"/>
          <w:szCs w:val="32"/>
        </w:rPr>
      </w:pPr>
    </w:p>
    <w:p w:rsidR="007702FB" w:rsidRDefault="007702FB" w:rsidP="00BB0C67">
      <w:pPr>
        <w:rPr>
          <w:rFonts w:ascii="Arial" w:hAnsi="Arial" w:cs="Arial"/>
          <w:b/>
          <w:sz w:val="32"/>
          <w:szCs w:val="32"/>
        </w:rPr>
      </w:pPr>
    </w:p>
    <w:p w:rsidR="006A4F7F" w:rsidRPr="003D662A" w:rsidRDefault="003D662A" w:rsidP="00BB0C67">
      <w:pPr>
        <w:rPr>
          <w:rFonts w:ascii="Calibri" w:hAnsi="Calibri" w:cs="Calibri"/>
          <w:b/>
        </w:rPr>
      </w:pPr>
      <w:r w:rsidRPr="003D662A">
        <w:rPr>
          <w:rFonts w:ascii="Calibri" w:hAnsi="Calibri" w:cs="Calibri"/>
          <w:b/>
        </w:rPr>
        <w:lastRenderedPageBreak/>
        <w:t>RASHODI/IZDACI</w:t>
      </w:r>
    </w:p>
    <w:p w:rsidR="006A4F7F" w:rsidRPr="003D662A" w:rsidRDefault="003D662A" w:rsidP="00BB0C67">
      <w:pPr>
        <w:rPr>
          <w:rFonts w:asciiTheme="minorHAnsi" w:hAnsiTheme="minorHAnsi" w:cstheme="minorHAnsi"/>
        </w:rPr>
      </w:pPr>
      <w:r>
        <w:rPr>
          <w:rFonts w:ascii="Arial" w:hAnsi="Arial" w:cs="Arial"/>
          <w:b/>
        </w:rPr>
        <w:t xml:space="preserve">                                                                                                         </w:t>
      </w:r>
      <w:r w:rsidRPr="003D662A">
        <w:rPr>
          <w:rFonts w:asciiTheme="minorHAnsi" w:hAnsiTheme="minorHAnsi" w:cstheme="minorHAnsi"/>
        </w:rPr>
        <w:t>-u kunama-</w:t>
      </w:r>
    </w:p>
    <w:tbl>
      <w:tblPr>
        <w:tblW w:w="10774" w:type="dxa"/>
        <w:tblInd w:w="-861" w:type="dxa"/>
        <w:tblLook w:val="04A0" w:firstRow="1" w:lastRow="0" w:firstColumn="1" w:lastColumn="0" w:noHBand="0" w:noVBand="1"/>
      </w:tblPr>
      <w:tblGrid>
        <w:gridCol w:w="567"/>
        <w:gridCol w:w="5387"/>
        <w:gridCol w:w="1560"/>
        <w:gridCol w:w="1701"/>
        <w:gridCol w:w="1559"/>
      </w:tblGrid>
      <w:tr w:rsidR="00351293" w:rsidRPr="00813CB5" w:rsidTr="00541FBC">
        <w:trPr>
          <w:trHeight w:val="585"/>
        </w:trPr>
        <w:tc>
          <w:tcPr>
            <w:tcW w:w="5954" w:type="dxa"/>
            <w:gridSpan w:val="2"/>
            <w:vMerge w:val="restart"/>
            <w:tcBorders>
              <w:top w:val="single" w:sz="8" w:space="0" w:color="auto"/>
              <w:left w:val="single" w:sz="8" w:space="0" w:color="auto"/>
              <w:bottom w:val="single" w:sz="8" w:space="0" w:color="000000"/>
              <w:right w:val="single" w:sz="8" w:space="0" w:color="000000"/>
            </w:tcBorders>
            <w:shd w:val="clear" w:color="000000" w:fill="ED7D31"/>
            <w:vAlign w:val="center"/>
            <w:hideMark/>
          </w:tcPr>
          <w:p w:rsidR="00351293" w:rsidRPr="00351293" w:rsidRDefault="00351293" w:rsidP="00351293">
            <w:pPr>
              <w:jc w:val="center"/>
              <w:rPr>
                <w:rFonts w:ascii="Calibri" w:hAnsi="Calibri" w:cs="Calibri"/>
                <w:b/>
                <w:bCs/>
                <w:color w:val="000000"/>
              </w:rPr>
            </w:pPr>
            <w:r w:rsidRPr="00351293">
              <w:rPr>
                <w:rFonts w:ascii="Calibri" w:hAnsi="Calibri" w:cs="Calibri"/>
                <w:b/>
                <w:bCs/>
                <w:color w:val="000000"/>
              </w:rPr>
              <w:t>1. UO ZA POSLOVE ŽUPANA I ŽUPANIJSKE SKUPŠTINE</w:t>
            </w:r>
          </w:p>
        </w:tc>
        <w:tc>
          <w:tcPr>
            <w:tcW w:w="1560" w:type="dxa"/>
            <w:vMerge w:val="restart"/>
            <w:tcBorders>
              <w:top w:val="single" w:sz="8" w:space="0" w:color="auto"/>
              <w:left w:val="single" w:sz="8" w:space="0" w:color="000000"/>
              <w:bottom w:val="single" w:sz="8" w:space="0" w:color="000000"/>
              <w:right w:val="single" w:sz="8" w:space="0" w:color="auto"/>
            </w:tcBorders>
            <w:shd w:val="clear" w:color="000000" w:fill="ED7D31"/>
          </w:tcPr>
          <w:p w:rsidR="00351293" w:rsidRPr="00351293" w:rsidRDefault="00351293" w:rsidP="00351293">
            <w:pPr>
              <w:jc w:val="center"/>
              <w:rPr>
                <w:rFonts w:ascii="Calibri" w:hAnsi="Calibri" w:cs="Calibri"/>
                <w:b/>
                <w:bCs/>
                <w:color w:val="000000"/>
              </w:rPr>
            </w:pPr>
          </w:p>
          <w:p w:rsidR="00351293" w:rsidRPr="00351293" w:rsidRDefault="00351293" w:rsidP="00351293">
            <w:pPr>
              <w:jc w:val="center"/>
              <w:rPr>
                <w:rFonts w:ascii="Calibri" w:hAnsi="Calibri" w:cs="Calibri"/>
                <w:b/>
                <w:bCs/>
                <w:color w:val="000000"/>
              </w:rPr>
            </w:pPr>
          </w:p>
          <w:p w:rsidR="00351293" w:rsidRPr="00351293" w:rsidRDefault="00351293" w:rsidP="00351293">
            <w:pPr>
              <w:jc w:val="center"/>
              <w:rPr>
                <w:rFonts w:ascii="Calibri" w:hAnsi="Calibri" w:cs="Calibri"/>
                <w:b/>
                <w:bCs/>
                <w:color w:val="000000"/>
              </w:rPr>
            </w:pPr>
            <w:r w:rsidRPr="00351293">
              <w:rPr>
                <w:rFonts w:ascii="Calibri" w:hAnsi="Calibri" w:cs="Calibri"/>
                <w:b/>
                <w:bCs/>
                <w:color w:val="000000"/>
              </w:rPr>
              <w:t>PLAN 2022.</w:t>
            </w:r>
          </w:p>
        </w:tc>
        <w:tc>
          <w:tcPr>
            <w:tcW w:w="1701" w:type="dxa"/>
            <w:vMerge w:val="restart"/>
            <w:tcBorders>
              <w:top w:val="single" w:sz="8" w:space="0" w:color="auto"/>
              <w:left w:val="single" w:sz="8" w:space="0" w:color="auto"/>
              <w:bottom w:val="single" w:sz="8" w:space="0" w:color="000000"/>
              <w:right w:val="single" w:sz="8" w:space="0" w:color="auto"/>
            </w:tcBorders>
            <w:shd w:val="clear" w:color="000000" w:fill="ED7D31"/>
            <w:vAlign w:val="bottom"/>
            <w:hideMark/>
          </w:tcPr>
          <w:p w:rsidR="00351293" w:rsidRPr="00351293" w:rsidRDefault="00351293" w:rsidP="00351293">
            <w:pPr>
              <w:jc w:val="center"/>
              <w:rPr>
                <w:rFonts w:ascii="Calibri" w:hAnsi="Calibri" w:cs="Calibri"/>
                <w:b/>
                <w:bCs/>
                <w:color w:val="000000"/>
              </w:rPr>
            </w:pPr>
            <w:r w:rsidRPr="00351293">
              <w:rPr>
                <w:rFonts w:ascii="Calibri" w:hAnsi="Calibri" w:cs="Calibri"/>
                <w:b/>
                <w:bCs/>
                <w:color w:val="000000"/>
              </w:rPr>
              <w:t>PRIJEDLOG II. IZMJENA I DOPUNA PRORAČUNA 2022.</w:t>
            </w:r>
          </w:p>
        </w:tc>
        <w:tc>
          <w:tcPr>
            <w:tcW w:w="1559" w:type="dxa"/>
            <w:vMerge w:val="restart"/>
            <w:tcBorders>
              <w:top w:val="single" w:sz="8" w:space="0" w:color="auto"/>
              <w:left w:val="single" w:sz="8" w:space="0" w:color="auto"/>
              <w:bottom w:val="single" w:sz="8" w:space="0" w:color="000000"/>
              <w:right w:val="single" w:sz="8" w:space="0" w:color="auto"/>
            </w:tcBorders>
            <w:shd w:val="clear" w:color="000000" w:fill="ED7D31"/>
          </w:tcPr>
          <w:p w:rsidR="00351293" w:rsidRPr="00351293" w:rsidRDefault="00351293" w:rsidP="00351293">
            <w:pPr>
              <w:jc w:val="center"/>
              <w:rPr>
                <w:rFonts w:ascii="Calibri" w:hAnsi="Calibri" w:cs="Calibri"/>
                <w:b/>
                <w:bCs/>
                <w:color w:val="000000"/>
              </w:rPr>
            </w:pPr>
          </w:p>
          <w:p w:rsidR="00351293" w:rsidRPr="00351293" w:rsidRDefault="00351293" w:rsidP="00351293">
            <w:pPr>
              <w:jc w:val="center"/>
              <w:rPr>
                <w:rFonts w:ascii="Calibri" w:hAnsi="Calibri" w:cs="Calibri"/>
                <w:b/>
                <w:bCs/>
                <w:color w:val="000000"/>
              </w:rPr>
            </w:pPr>
          </w:p>
          <w:p w:rsidR="00351293" w:rsidRPr="00351293" w:rsidRDefault="00351293" w:rsidP="00351293">
            <w:pPr>
              <w:jc w:val="center"/>
              <w:rPr>
                <w:rFonts w:ascii="Calibri" w:hAnsi="Calibri" w:cs="Calibri"/>
                <w:b/>
                <w:bCs/>
                <w:color w:val="000000"/>
              </w:rPr>
            </w:pPr>
            <w:r w:rsidRPr="00351293">
              <w:rPr>
                <w:rFonts w:ascii="Calibri" w:hAnsi="Calibri" w:cs="Calibri"/>
                <w:b/>
                <w:bCs/>
                <w:color w:val="000000"/>
              </w:rPr>
              <w:t>+/-</w:t>
            </w:r>
          </w:p>
        </w:tc>
      </w:tr>
      <w:tr w:rsidR="00351293" w:rsidRPr="00813CB5" w:rsidTr="00541FBC">
        <w:trPr>
          <w:trHeight w:val="342"/>
        </w:trPr>
        <w:tc>
          <w:tcPr>
            <w:tcW w:w="5954" w:type="dxa"/>
            <w:gridSpan w:val="2"/>
            <w:vMerge/>
            <w:tcBorders>
              <w:top w:val="single" w:sz="8" w:space="0" w:color="auto"/>
              <w:left w:val="single" w:sz="8" w:space="0" w:color="auto"/>
              <w:bottom w:val="single" w:sz="8" w:space="0" w:color="000000"/>
              <w:right w:val="single" w:sz="8" w:space="0" w:color="000000"/>
            </w:tcBorders>
            <w:vAlign w:val="center"/>
            <w:hideMark/>
          </w:tcPr>
          <w:p w:rsidR="00351293" w:rsidRPr="00813CB5" w:rsidRDefault="00351293" w:rsidP="00351293">
            <w:pPr>
              <w:rPr>
                <w:rFonts w:ascii="Calibri" w:hAnsi="Calibri" w:cs="Calibri"/>
                <w:b/>
                <w:bCs/>
                <w:color w:val="000000"/>
                <w:sz w:val="28"/>
                <w:szCs w:val="28"/>
              </w:rPr>
            </w:pPr>
          </w:p>
        </w:tc>
        <w:tc>
          <w:tcPr>
            <w:tcW w:w="1560" w:type="dxa"/>
            <w:vMerge/>
            <w:tcBorders>
              <w:top w:val="single" w:sz="8" w:space="0" w:color="auto"/>
              <w:left w:val="single" w:sz="8" w:space="0" w:color="000000"/>
              <w:bottom w:val="single" w:sz="8" w:space="0" w:color="000000"/>
              <w:right w:val="single" w:sz="8" w:space="0" w:color="auto"/>
            </w:tcBorders>
            <w:vAlign w:val="center"/>
            <w:hideMark/>
          </w:tcPr>
          <w:p w:rsidR="00351293" w:rsidRPr="00813CB5" w:rsidRDefault="00351293" w:rsidP="00351293">
            <w:pPr>
              <w:rPr>
                <w:rFonts w:ascii="Calibri" w:hAnsi="Calibri" w:cs="Calibri"/>
                <w:b/>
                <w:bCs/>
                <w:color w:val="000000"/>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351293" w:rsidRPr="00813CB5" w:rsidRDefault="00351293" w:rsidP="00351293">
            <w:pPr>
              <w:rPr>
                <w:rFonts w:ascii="Calibri" w:hAnsi="Calibri" w:cs="Calibri"/>
                <w:b/>
                <w:bCs/>
                <w:color w:val="000000"/>
              </w:rPr>
            </w:pPr>
          </w:p>
        </w:tc>
        <w:tc>
          <w:tcPr>
            <w:tcW w:w="1559" w:type="dxa"/>
            <w:vMerge/>
            <w:tcBorders>
              <w:top w:val="single" w:sz="8" w:space="0" w:color="auto"/>
              <w:left w:val="single" w:sz="8" w:space="0" w:color="auto"/>
              <w:bottom w:val="single" w:sz="8" w:space="0" w:color="000000"/>
              <w:right w:val="single" w:sz="8" w:space="0" w:color="auto"/>
            </w:tcBorders>
            <w:vAlign w:val="center"/>
          </w:tcPr>
          <w:p w:rsidR="00351293" w:rsidRPr="00813CB5" w:rsidRDefault="00351293" w:rsidP="00351293">
            <w:pPr>
              <w:rPr>
                <w:rFonts w:ascii="Calibri" w:hAnsi="Calibri" w:cs="Calibri"/>
                <w:b/>
                <w:bCs/>
                <w:color w:val="000000"/>
              </w:rPr>
            </w:pPr>
          </w:p>
        </w:tc>
      </w:tr>
      <w:tr w:rsidR="00351293" w:rsidRPr="00813CB5" w:rsidTr="00541FBC">
        <w:trPr>
          <w:trHeight w:val="342"/>
        </w:trPr>
        <w:tc>
          <w:tcPr>
            <w:tcW w:w="5954" w:type="dxa"/>
            <w:gridSpan w:val="2"/>
            <w:vMerge/>
            <w:tcBorders>
              <w:top w:val="single" w:sz="8" w:space="0" w:color="auto"/>
              <w:left w:val="single" w:sz="8" w:space="0" w:color="auto"/>
              <w:bottom w:val="single" w:sz="8" w:space="0" w:color="000000"/>
              <w:right w:val="single" w:sz="8" w:space="0" w:color="000000"/>
            </w:tcBorders>
            <w:vAlign w:val="center"/>
            <w:hideMark/>
          </w:tcPr>
          <w:p w:rsidR="00351293" w:rsidRPr="00813CB5" w:rsidRDefault="00351293" w:rsidP="00351293">
            <w:pPr>
              <w:rPr>
                <w:rFonts w:ascii="Calibri" w:hAnsi="Calibri" w:cs="Calibri"/>
                <w:b/>
                <w:bCs/>
                <w:color w:val="000000"/>
                <w:sz w:val="28"/>
                <w:szCs w:val="28"/>
              </w:rPr>
            </w:pPr>
          </w:p>
        </w:tc>
        <w:tc>
          <w:tcPr>
            <w:tcW w:w="1560" w:type="dxa"/>
            <w:vMerge/>
            <w:tcBorders>
              <w:top w:val="single" w:sz="8" w:space="0" w:color="auto"/>
              <w:left w:val="single" w:sz="8" w:space="0" w:color="000000"/>
              <w:bottom w:val="single" w:sz="8" w:space="0" w:color="000000"/>
              <w:right w:val="single" w:sz="8" w:space="0" w:color="auto"/>
            </w:tcBorders>
            <w:vAlign w:val="center"/>
            <w:hideMark/>
          </w:tcPr>
          <w:p w:rsidR="00351293" w:rsidRPr="00813CB5" w:rsidRDefault="00351293" w:rsidP="00351293">
            <w:pPr>
              <w:rPr>
                <w:rFonts w:ascii="Calibri" w:hAnsi="Calibri" w:cs="Calibri"/>
                <w:b/>
                <w:bCs/>
                <w:color w:val="000000"/>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351293" w:rsidRPr="00813CB5" w:rsidRDefault="00351293" w:rsidP="00351293">
            <w:pPr>
              <w:rPr>
                <w:rFonts w:ascii="Calibri" w:hAnsi="Calibri" w:cs="Calibri"/>
                <w:b/>
                <w:bCs/>
                <w:color w:val="000000"/>
              </w:rPr>
            </w:pPr>
          </w:p>
        </w:tc>
        <w:tc>
          <w:tcPr>
            <w:tcW w:w="1559" w:type="dxa"/>
            <w:vMerge/>
            <w:tcBorders>
              <w:top w:val="single" w:sz="8" w:space="0" w:color="auto"/>
              <w:left w:val="single" w:sz="8" w:space="0" w:color="auto"/>
              <w:bottom w:val="single" w:sz="8" w:space="0" w:color="000000"/>
              <w:right w:val="single" w:sz="8" w:space="0" w:color="auto"/>
            </w:tcBorders>
            <w:vAlign w:val="center"/>
          </w:tcPr>
          <w:p w:rsidR="00351293" w:rsidRPr="00813CB5" w:rsidRDefault="00351293" w:rsidP="00351293">
            <w:pPr>
              <w:rPr>
                <w:rFonts w:ascii="Calibri" w:hAnsi="Calibri" w:cs="Calibri"/>
                <w:b/>
                <w:bCs/>
                <w:color w:val="000000"/>
              </w:rPr>
            </w:pPr>
          </w:p>
        </w:tc>
      </w:tr>
      <w:tr w:rsidR="00351293" w:rsidRPr="00813CB5" w:rsidTr="00541FBC">
        <w:trPr>
          <w:trHeight w:val="315"/>
        </w:trPr>
        <w:tc>
          <w:tcPr>
            <w:tcW w:w="567" w:type="dxa"/>
            <w:tcBorders>
              <w:top w:val="nil"/>
              <w:left w:val="single" w:sz="8" w:space="0" w:color="auto"/>
              <w:bottom w:val="single" w:sz="8" w:space="0" w:color="auto"/>
              <w:right w:val="single" w:sz="8" w:space="0" w:color="auto"/>
            </w:tcBorders>
            <w:shd w:val="clear" w:color="000000" w:fill="70AD47"/>
            <w:noWrap/>
            <w:vAlign w:val="bottom"/>
            <w:hideMark/>
          </w:tcPr>
          <w:p w:rsidR="00351293" w:rsidRPr="00813CB5" w:rsidRDefault="00351293" w:rsidP="00351293">
            <w:pPr>
              <w:rPr>
                <w:rFonts w:ascii="Calibri" w:hAnsi="Calibri" w:cs="Calibri"/>
                <w:b/>
                <w:bCs/>
                <w:color w:val="000000"/>
                <w:sz w:val="22"/>
                <w:szCs w:val="22"/>
              </w:rPr>
            </w:pPr>
            <w:r w:rsidRPr="00813CB5">
              <w:rPr>
                <w:rFonts w:ascii="Calibri" w:hAnsi="Calibri" w:cs="Calibri"/>
                <w:b/>
                <w:bCs/>
                <w:color w:val="000000"/>
                <w:sz w:val="22"/>
                <w:szCs w:val="22"/>
              </w:rPr>
              <w:t>1.1.</w:t>
            </w:r>
          </w:p>
        </w:tc>
        <w:tc>
          <w:tcPr>
            <w:tcW w:w="5387" w:type="dxa"/>
            <w:tcBorders>
              <w:top w:val="nil"/>
              <w:left w:val="nil"/>
              <w:bottom w:val="single" w:sz="8" w:space="0" w:color="auto"/>
              <w:right w:val="single" w:sz="8" w:space="0" w:color="auto"/>
            </w:tcBorders>
            <w:shd w:val="clear" w:color="000000" w:fill="70AD47"/>
            <w:noWrap/>
            <w:hideMark/>
          </w:tcPr>
          <w:p w:rsidR="00351293" w:rsidRPr="00813CB5" w:rsidRDefault="00351293" w:rsidP="00351293">
            <w:pPr>
              <w:rPr>
                <w:rFonts w:ascii="Calibri" w:hAnsi="Calibri" w:cs="Calibri"/>
                <w:b/>
                <w:bCs/>
                <w:color w:val="000000"/>
                <w:sz w:val="22"/>
                <w:szCs w:val="22"/>
              </w:rPr>
            </w:pPr>
            <w:r w:rsidRPr="00813CB5">
              <w:rPr>
                <w:rFonts w:ascii="Calibri" w:hAnsi="Calibri" w:cs="Calibri"/>
                <w:b/>
                <w:bCs/>
                <w:color w:val="000000"/>
                <w:sz w:val="22"/>
                <w:szCs w:val="22"/>
              </w:rPr>
              <w:t>Osnovna aktivnost izvršnog i predstavničkog tijela</w:t>
            </w:r>
          </w:p>
        </w:tc>
        <w:tc>
          <w:tcPr>
            <w:tcW w:w="1560" w:type="dxa"/>
            <w:tcBorders>
              <w:top w:val="nil"/>
              <w:left w:val="nil"/>
              <w:bottom w:val="single" w:sz="8" w:space="0" w:color="auto"/>
              <w:right w:val="single" w:sz="8" w:space="0" w:color="auto"/>
            </w:tcBorders>
            <w:shd w:val="clear" w:color="000000" w:fill="70AD47"/>
            <w:noWrap/>
            <w:vAlign w:val="bottom"/>
            <w:hideMark/>
          </w:tcPr>
          <w:p w:rsidR="00351293" w:rsidRPr="00813CB5" w:rsidRDefault="00351293" w:rsidP="00351293">
            <w:pPr>
              <w:jc w:val="right"/>
              <w:rPr>
                <w:rFonts w:ascii="Calibri" w:hAnsi="Calibri" w:cs="Calibri"/>
                <w:b/>
                <w:bCs/>
                <w:color w:val="000000"/>
                <w:sz w:val="22"/>
                <w:szCs w:val="22"/>
              </w:rPr>
            </w:pPr>
            <w:r w:rsidRPr="00813CB5">
              <w:rPr>
                <w:rFonts w:ascii="Calibri" w:hAnsi="Calibri" w:cs="Calibri"/>
                <w:b/>
                <w:bCs/>
                <w:color w:val="000000"/>
                <w:sz w:val="22"/>
                <w:szCs w:val="22"/>
              </w:rPr>
              <w:t>2.808.000</w:t>
            </w:r>
          </w:p>
        </w:tc>
        <w:tc>
          <w:tcPr>
            <w:tcW w:w="1701" w:type="dxa"/>
            <w:tcBorders>
              <w:top w:val="nil"/>
              <w:left w:val="nil"/>
              <w:bottom w:val="single" w:sz="8" w:space="0" w:color="auto"/>
              <w:right w:val="single" w:sz="8" w:space="0" w:color="auto"/>
            </w:tcBorders>
            <w:shd w:val="clear" w:color="000000" w:fill="70AD47"/>
            <w:noWrap/>
            <w:vAlign w:val="bottom"/>
            <w:hideMark/>
          </w:tcPr>
          <w:p w:rsidR="00351293" w:rsidRPr="00813CB5" w:rsidRDefault="00351293" w:rsidP="00351293">
            <w:pPr>
              <w:jc w:val="right"/>
              <w:rPr>
                <w:rFonts w:ascii="Calibri" w:hAnsi="Calibri" w:cs="Calibri"/>
                <w:b/>
                <w:bCs/>
                <w:color w:val="000000"/>
                <w:sz w:val="22"/>
                <w:szCs w:val="22"/>
              </w:rPr>
            </w:pPr>
            <w:r w:rsidRPr="00813CB5">
              <w:rPr>
                <w:rFonts w:ascii="Calibri" w:hAnsi="Calibri" w:cs="Calibri"/>
                <w:b/>
                <w:bCs/>
                <w:color w:val="000000"/>
                <w:sz w:val="22"/>
                <w:szCs w:val="22"/>
              </w:rPr>
              <w:t>2.979.078</w:t>
            </w:r>
          </w:p>
        </w:tc>
        <w:tc>
          <w:tcPr>
            <w:tcW w:w="1559" w:type="dxa"/>
            <w:tcBorders>
              <w:top w:val="nil"/>
              <w:left w:val="nil"/>
              <w:bottom w:val="single" w:sz="8" w:space="0" w:color="auto"/>
              <w:right w:val="single" w:sz="8" w:space="0" w:color="auto"/>
            </w:tcBorders>
            <w:shd w:val="clear" w:color="000000" w:fill="70AD47"/>
            <w:noWrap/>
            <w:vAlign w:val="bottom"/>
          </w:tcPr>
          <w:p w:rsidR="00351293" w:rsidRPr="00813CB5" w:rsidRDefault="00741C3A" w:rsidP="00351293">
            <w:pPr>
              <w:jc w:val="right"/>
              <w:rPr>
                <w:rFonts w:ascii="Calibri" w:hAnsi="Calibri" w:cs="Calibri"/>
                <w:b/>
                <w:bCs/>
                <w:color w:val="000000"/>
                <w:sz w:val="22"/>
                <w:szCs w:val="22"/>
              </w:rPr>
            </w:pPr>
            <w:r>
              <w:rPr>
                <w:rFonts w:ascii="Calibri" w:hAnsi="Calibri" w:cs="Calibri"/>
                <w:b/>
                <w:bCs/>
                <w:color w:val="000000"/>
                <w:sz w:val="22"/>
                <w:szCs w:val="22"/>
              </w:rPr>
              <w:t>171.078</w:t>
            </w:r>
          </w:p>
        </w:tc>
      </w:tr>
      <w:tr w:rsidR="00351293"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Materijalni rashodi i naknade za rad članovima ŽS i skupštinskih odbora</w:t>
            </w:r>
          </w:p>
        </w:tc>
        <w:tc>
          <w:tcPr>
            <w:tcW w:w="1560"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680.000</w:t>
            </w:r>
          </w:p>
        </w:tc>
        <w:tc>
          <w:tcPr>
            <w:tcW w:w="1701"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680.000</w:t>
            </w:r>
          </w:p>
        </w:tc>
        <w:tc>
          <w:tcPr>
            <w:tcW w:w="1559"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0</w:t>
            </w:r>
          </w:p>
        </w:tc>
      </w:tr>
      <w:tr w:rsidR="00351293"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Političke stranke</w:t>
            </w:r>
          </w:p>
        </w:tc>
        <w:tc>
          <w:tcPr>
            <w:tcW w:w="1560"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760.000</w:t>
            </w:r>
          </w:p>
        </w:tc>
        <w:tc>
          <w:tcPr>
            <w:tcW w:w="1701"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680.000</w:t>
            </w:r>
          </w:p>
        </w:tc>
        <w:tc>
          <w:tcPr>
            <w:tcW w:w="1559"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-80.000</w:t>
            </w:r>
          </w:p>
        </w:tc>
      </w:tr>
      <w:tr w:rsidR="00351293"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Nagrade i priznanja</w:t>
            </w:r>
          </w:p>
        </w:tc>
        <w:tc>
          <w:tcPr>
            <w:tcW w:w="1560"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38.000</w:t>
            </w:r>
          </w:p>
        </w:tc>
        <w:tc>
          <w:tcPr>
            <w:tcW w:w="1701"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25.000</w:t>
            </w:r>
          </w:p>
        </w:tc>
        <w:tc>
          <w:tcPr>
            <w:tcW w:w="1559"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-13.000</w:t>
            </w:r>
          </w:p>
        </w:tc>
      </w:tr>
      <w:tr w:rsidR="00351293"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Službeni glasnik</w:t>
            </w:r>
          </w:p>
        </w:tc>
        <w:tc>
          <w:tcPr>
            <w:tcW w:w="1560"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210.000</w:t>
            </w:r>
          </w:p>
        </w:tc>
        <w:tc>
          <w:tcPr>
            <w:tcW w:w="1701"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270.000</w:t>
            </w:r>
          </w:p>
        </w:tc>
        <w:tc>
          <w:tcPr>
            <w:tcW w:w="1559"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60.000</w:t>
            </w:r>
          </w:p>
        </w:tc>
      </w:tr>
      <w:tr w:rsidR="00351293"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Hrvatska zajednica županija</w:t>
            </w:r>
          </w:p>
        </w:tc>
        <w:tc>
          <w:tcPr>
            <w:tcW w:w="1560"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95.000</w:t>
            </w:r>
          </w:p>
        </w:tc>
        <w:tc>
          <w:tcPr>
            <w:tcW w:w="1701"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85.000</w:t>
            </w:r>
          </w:p>
        </w:tc>
        <w:tc>
          <w:tcPr>
            <w:tcW w:w="1559"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-10.000</w:t>
            </w:r>
          </w:p>
        </w:tc>
      </w:tr>
      <w:tr w:rsidR="00351293"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Povjerenstvo- provođenje Zakona o udrugama</w:t>
            </w:r>
          </w:p>
        </w:tc>
        <w:tc>
          <w:tcPr>
            <w:tcW w:w="1560"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5.000</w:t>
            </w:r>
          </w:p>
        </w:tc>
        <w:tc>
          <w:tcPr>
            <w:tcW w:w="1701"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5.000</w:t>
            </w:r>
          </w:p>
        </w:tc>
        <w:tc>
          <w:tcPr>
            <w:tcW w:w="1559"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0</w:t>
            </w:r>
          </w:p>
        </w:tc>
      </w:tr>
      <w:tr w:rsidR="00351293"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351293" w:rsidRPr="00813CB5" w:rsidRDefault="00351293" w:rsidP="00476D84">
            <w:pPr>
              <w:rPr>
                <w:rFonts w:ascii="Calibri" w:hAnsi="Calibri" w:cs="Calibri"/>
                <w:color w:val="000000"/>
                <w:sz w:val="22"/>
                <w:szCs w:val="22"/>
              </w:rPr>
            </w:pPr>
            <w:r w:rsidRPr="00813CB5">
              <w:rPr>
                <w:rFonts w:ascii="Calibri" w:hAnsi="Calibri" w:cs="Calibri"/>
                <w:color w:val="000000"/>
                <w:sz w:val="22"/>
                <w:szCs w:val="22"/>
              </w:rPr>
              <w:t>Sufin</w:t>
            </w:r>
            <w:r w:rsidR="00476D84">
              <w:rPr>
                <w:rFonts w:ascii="Calibri" w:hAnsi="Calibri" w:cs="Calibri"/>
                <w:color w:val="000000"/>
                <w:sz w:val="22"/>
                <w:szCs w:val="22"/>
              </w:rPr>
              <w:t>.</w:t>
            </w:r>
            <w:r w:rsidRPr="00813CB5">
              <w:rPr>
                <w:rFonts w:ascii="Calibri" w:hAnsi="Calibri" w:cs="Calibri"/>
                <w:color w:val="000000"/>
                <w:sz w:val="22"/>
                <w:szCs w:val="22"/>
              </w:rPr>
              <w:t>troškova sanacije i rekonstrukcija objekta PU DNŽ</w:t>
            </w:r>
          </w:p>
        </w:tc>
        <w:tc>
          <w:tcPr>
            <w:tcW w:w="1560"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1.000.000</w:t>
            </w:r>
          </w:p>
        </w:tc>
        <w:tc>
          <w:tcPr>
            <w:tcW w:w="1701"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1.000.000</w:t>
            </w:r>
          </w:p>
        </w:tc>
        <w:tc>
          <w:tcPr>
            <w:tcW w:w="1559"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0</w:t>
            </w:r>
          </w:p>
        </w:tc>
      </w:tr>
      <w:tr w:rsidR="00351293"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Obveze po sudskim sporovima</w:t>
            </w:r>
          </w:p>
        </w:tc>
        <w:tc>
          <w:tcPr>
            <w:tcW w:w="1560"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0</w:t>
            </w:r>
          </w:p>
        </w:tc>
        <w:tc>
          <w:tcPr>
            <w:tcW w:w="1701"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234.078</w:t>
            </w:r>
          </w:p>
        </w:tc>
        <w:tc>
          <w:tcPr>
            <w:tcW w:w="1559"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234.078</w:t>
            </w:r>
          </w:p>
        </w:tc>
      </w:tr>
      <w:tr w:rsidR="00351293"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Strategija razvoja DNŽ</w:t>
            </w:r>
          </w:p>
        </w:tc>
        <w:tc>
          <w:tcPr>
            <w:tcW w:w="1560"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20.000</w:t>
            </w:r>
          </w:p>
        </w:tc>
        <w:tc>
          <w:tcPr>
            <w:tcW w:w="1701"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0</w:t>
            </w:r>
          </w:p>
        </w:tc>
        <w:tc>
          <w:tcPr>
            <w:tcW w:w="1559"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-20.000</w:t>
            </w:r>
          </w:p>
        </w:tc>
      </w:tr>
      <w:tr w:rsidR="00351293" w:rsidRPr="00813CB5" w:rsidTr="00541FBC">
        <w:trPr>
          <w:trHeight w:val="315"/>
        </w:trPr>
        <w:tc>
          <w:tcPr>
            <w:tcW w:w="567" w:type="dxa"/>
            <w:tcBorders>
              <w:top w:val="nil"/>
              <w:left w:val="single" w:sz="8" w:space="0" w:color="auto"/>
              <w:bottom w:val="single" w:sz="8" w:space="0" w:color="auto"/>
              <w:right w:val="single" w:sz="8" w:space="0" w:color="auto"/>
            </w:tcBorders>
            <w:shd w:val="clear" w:color="000000" w:fill="70AD47"/>
            <w:noWrap/>
            <w:vAlign w:val="bottom"/>
            <w:hideMark/>
          </w:tcPr>
          <w:p w:rsidR="00351293" w:rsidRPr="00813CB5" w:rsidRDefault="00351293" w:rsidP="00351293">
            <w:pPr>
              <w:rPr>
                <w:rFonts w:ascii="Calibri" w:hAnsi="Calibri" w:cs="Calibri"/>
                <w:b/>
                <w:bCs/>
                <w:color w:val="000000"/>
                <w:sz w:val="22"/>
                <w:szCs w:val="22"/>
              </w:rPr>
            </w:pPr>
            <w:r w:rsidRPr="00813CB5">
              <w:rPr>
                <w:rFonts w:ascii="Calibri" w:hAnsi="Calibri" w:cs="Calibri"/>
                <w:b/>
                <w:bCs/>
                <w:color w:val="000000"/>
                <w:sz w:val="22"/>
                <w:szCs w:val="22"/>
              </w:rPr>
              <w:t>1.2.</w:t>
            </w:r>
          </w:p>
        </w:tc>
        <w:tc>
          <w:tcPr>
            <w:tcW w:w="5387" w:type="dxa"/>
            <w:tcBorders>
              <w:top w:val="nil"/>
              <w:left w:val="nil"/>
              <w:bottom w:val="single" w:sz="8" w:space="0" w:color="auto"/>
              <w:right w:val="single" w:sz="8" w:space="0" w:color="auto"/>
            </w:tcBorders>
            <w:shd w:val="clear" w:color="000000" w:fill="70AD47"/>
            <w:noWrap/>
            <w:hideMark/>
          </w:tcPr>
          <w:p w:rsidR="00351293" w:rsidRPr="00813CB5" w:rsidRDefault="00351293" w:rsidP="00351293">
            <w:pPr>
              <w:rPr>
                <w:rFonts w:ascii="Calibri" w:hAnsi="Calibri" w:cs="Calibri"/>
                <w:b/>
                <w:bCs/>
                <w:color w:val="000000"/>
                <w:sz w:val="22"/>
                <w:szCs w:val="22"/>
              </w:rPr>
            </w:pPr>
            <w:r w:rsidRPr="00813CB5">
              <w:rPr>
                <w:rFonts w:ascii="Calibri" w:hAnsi="Calibri" w:cs="Calibri"/>
                <w:b/>
                <w:bCs/>
                <w:color w:val="000000"/>
                <w:sz w:val="22"/>
                <w:szCs w:val="22"/>
              </w:rPr>
              <w:t>Pokroviteljstva, protokol i manifestacije</w:t>
            </w:r>
          </w:p>
        </w:tc>
        <w:tc>
          <w:tcPr>
            <w:tcW w:w="1560" w:type="dxa"/>
            <w:tcBorders>
              <w:top w:val="nil"/>
              <w:left w:val="nil"/>
              <w:bottom w:val="single" w:sz="8" w:space="0" w:color="auto"/>
              <w:right w:val="single" w:sz="8" w:space="0" w:color="auto"/>
            </w:tcBorders>
            <w:shd w:val="clear" w:color="000000" w:fill="70AD47"/>
            <w:noWrap/>
            <w:vAlign w:val="bottom"/>
            <w:hideMark/>
          </w:tcPr>
          <w:p w:rsidR="00351293" w:rsidRPr="00813CB5" w:rsidRDefault="00351293" w:rsidP="00351293">
            <w:pPr>
              <w:jc w:val="right"/>
              <w:rPr>
                <w:rFonts w:ascii="Calibri" w:hAnsi="Calibri" w:cs="Calibri"/>
                <w:b/>
                <w:bCs/>
                <w:color w:val="000000"/>
                <w:sz w:val="22"/>
                <w:szCs w:val="22"/>
              </w:rPr>
            </w:pPr>
            <w:r w:rsidRPr="00813CB5">
              <w:rPr>
                <w:rFonts w:ascii="Calibri" w:hAnsi="Calibri" w:cs="Calibri"/>
                <w:b/>
                <w:bCs/>
                <w:color w:val="000000"/>
                <w:sz w:val="22"/>
                <w:szCs w:val="22"/>
              </w:rPr>
              <w:t>1.100.000</w:t>
            </w:r>
          </w:p>
        </w:tc>
        <w:tc>
          <w:tcPr>
            <w:tcW w:w="1701" w:type="dxa"/>
            <w:tcBorders>
              <w:top w:val="nil"/>
              <w:left w:val="nil"/>
              <w:bottom w:val="single" w:sz="8" w:space="0" w:color="auto"/>
              <w:right w:val="single" w:sz="8" w:space="0" w:color="auto"/>
            </w:tcBorders>
            <w:shd w:val="clear" w:color="000000" w:fill="70AD47"/>
            <w:noWrap/>
            <w:vAlign w:val="bottom"/>
            <w:hideMark/>
          </w:tcPr>
          <w:p w:rsidR="00351293" w:rsidRPr="00813CB5" w:rsidRDefault="00351293" w:rsidP="00351293">
            <w:pPr>
              <w:jc w:val="right"/>
              <w:rPr>
                <w:rFonts w:ascii="Calibri" w:hAnsi="Calibri" w:cs="Calibri"/>
                <w:b/>
                <w:bCs/>
                <w:color w:val="000000"/>
                <w:sz w:val="22"/>
                <w:szCs w:val="22"/>
              </w:rPr>
            </w:pPr>
            <w:r w:rsidRPr="00813CB5">
              <w:rPr>
                <w:rFonts w:ascii="Calibri" w:hAnsi="Calibri" w:cs="Calibri"/>
                <w:b/>
                <w:bCs/>
                <w:color w:val="000000"/>
                <w:sz w:val="22"/>
                <w:szCs w:val="22"/>
              </w:rPr>
              <w:t>1.420.030</w:t>
            </w:r>
          </w:p>
        </w:tc>
        <w:tc>
          <w:tcPr>
            <w:tcW w:w="1559" w:type="dxa"/>
            <w:tcBorders>
              <w:top w:val="nil"/>
              <w:left w:val="nil"/>
              <w:bottom w:val="single" w:sz="8" w:space="0" w:color="auto"/>
              <w:right w:val="single" w:sz="8" w:space="0" w:color="auto"/>
            </w:tcBorders>
            <w:shd w:val="clear" w:color="000000" w:fill="70AD47"/>
            <w:noWrap/>
            <w:vAlign w:val="bottom"/>
            <w:hideMark/>
          </w:tcPr>
          <w:p w:rsidR="00351293" w:rsidRPr="00813CB5" w:rsidRDefault="00351293" w:rsidP="00351293">
            <w:pPr>
              <w:jc w:val="right"/>
              <w:rPr>
                <w:rFonts w:ascii="Calibri" w:hAnsi="Calibri" w:cs="Calibri"/>
                <w:b/>
                <w:bCs/>
                <w:color w:val="000000"/>
                <w:sz w:val="22"/>
                <w:szCs w:val="22"/>
              </w:rPr>
            </w:pPr>
            <w:r w:rsidRPr="00813CB5">
              <w:rPr>
                <w:rFonts w:ascii="Calibri" w:hAnsi="Calibri" w:cs="Calibri"/>
                <w:b/>
                <w:bCs/>
                <w:color w:val="000000"/>
                <w:sz w:val="22"/>
                <w:szCs w:val="22"/>
              </w:rPr>
              <w:t>320.030</w:t>
            </w:r>
          </w:p>
        </w:tc>
      </w:tr>
      <w:tr w:rsidR="00351293"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 xml:space="preserve">Pokroviteljstva </w:t>
            </w:r>
          </w:p>
        </w:tc>
        <w:tc>
          <w:tcPr>
            <w:tcW w:w="1560"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350.000</w:t>
            </w:r>
          </w:p>
        </w:tc>
        <w:tc>
          <w:tcPr>
            <w:tcW w:w="1701"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415.000</w:t>
            </w:r>
          </w:p>
        </w:tc>
        <w:tc>
          <w:tcPr>
            <w:tcW w:w="1559"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65.000</w:t>
            </w:r>
          </w:p>
        </w:tc>
      </w:tr>
      <w:tr w:rsidR="00351293"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Protokolarni rashodi</w:t>
            </w:r>
          </w:p>
        </w:tc>
        <w:tc>
          <w:tcPr>
            <w:tcW w:w="1560"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350.000</w:t>
            </w:r>
          </w:p>
        </w:tc>
        <w:tc>
          <w:tcPr>
            <w:tcW w:w="1701"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490.030</w:t>
            </w:r>
          </w:p>
        </w:tc>
        <w:tc>
          <w:tcPr>
            <w:tcW w:w="1559"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140.030</w:t>
            </w:r>
          </w:p>
        </w:tc>
      </w:tr>
      <w:tr w:rsidR="00351293"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Obilježavanje Dana županije i  državnih blagdana</w:t>
            </w:r>
          </w:p>
        </w:tc>
        <w:tc>
          <w:tcPr>
            <w:tcW w:w="1560"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350.000</w:t>
            </w:r>
          </w:p>
        </w:tc>
        <w:tc>
          <w:tcPr>
            <w:tcW w:w="1701"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465.000</w:t>
            </w:r>
          </w:p>
        </w:tc>
        <w:tc>
          <w:tcPr>
            <w:tcW w:w="1559"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115.000</w:t>
            </w:r>
          </w:p>
        </w:tc>
      </w:tr>
      <w:tr w:rsidR="00351293"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Humanitarana akcija-Podijelimo radost Božića</w:t>
            </w:r>
          </w:p>
        </w:tc>
        <w:tc>
          <w:tcPr>
            <w:tcW w:w="1560"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50.000</w:t>
            </w:r>
          </w:p>
        </w:tc>
        <w:tc>
          <w:tcPr>
            <w:tcW w:w="1701"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50.000</w:t>
            </w:r>
          </w:p>
        </w:tc>
        <w:tc>
          <w:tcPr>
            <w:tcW w:w="1559"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0</w:t>
            </w:r>
          </w:p>
        </w:tc>
      </w:tr>
      <w:tr w:rsidR="00351293" w:rsidRPr="00813CB5" w:rsidTr="00541FBC">
        <w:trPr>
          <w:trHeight w:val="315"/>
        </w:trPr>
        <w:tc>
          <w:tcPr>
            <w:tcW w:w="567" w:type="dxa"/>
            <w:tcBorders>
              <w:top w:val="nil"/>
              <w:left w:val="single" w:sz="8" w:space="0" w:color="auto"/>
              <w:bottom w:val="single" w:sz="8" w:space="0" w:color="auto"/>
              <w:right w:val="single" w:sz="8" w:space="0" w:color="auto"/>
            </w:tcBorders>
            <w:shd w:val="clear" w:color="000000" w:fill="70AD47"/>
            <w:noWrap/>
            <w:vAlign w:val="bottom"/>
            <w:hideMark/>
          </w:tcPr>
          <w:p w:rsidR="00351293" w:rsidRPr="00813CB5" w:rsidRDefault="00351293" w:rsidP="00351293">
            <w:pPr>
              <w:rPr>
                <w:rFonts w:ascii="Calibri" w:hAnsi="Calibri" w:cs="Calibri"/>
                <w:b/>
                <w:bCs/>
                <w:color w:val="000000"/>
                <w:sz w:val="22"/>
                <w:szCs w:val="22"/>
              </w:rPr>
            </w:pPr>
            <w:r w:rsidRPr="00813CB5">
              <w:rPr>
                <w:rFonts w:ascii="Calibri" w:hAnsi="Calibri" w:cs="Calibri"/>
                <w:b/>
                <w:bCs/>
                <w:color w:val="000000"/>
                <w:sz w:val="22"/>
                <w:szCs w:val="22"/>
              </w:rPr>
              <w:t>1.3.</w:t>
            </w:r>
          </w:p>
        </w:tc>
        <w:tc>
          <w:tcPr>
            <w:tcW w:w="5387" w:type="dxa"/>
            <w:tcBorders>
              <w:top w:val="nil"/>
              <w:left w:val="nil"/>
              <w:bottom w:val="single" w:sz="8" w:space="0" w:color="auto"/>
              <w:right w:val="single" w:sz="8" w:space="0" w:color="auto"/>
            </w:tcBorders>
            <w:shd w:val="clear" w:color="000000" w:fill="70AD47"/>
            <w:noWrap/>
            <w:hideMark/>
          </w:tcPr>
          <w:p w:rsidR="00351293" w:rsidRPr="00813CB5" w:rsidRDefault="00351293" w:rsidP="00351293">
            <w:pPr>
              <w:rPr>
                <w:rFonts w:ascii="Calibri" w:hAnsi="Calibri" w:cs="Calibri"/>
                <w:b/>
                <w:bCs/>
                <w:color w:val="000000"/>
                <w:sz w:val="22"/>
                <w:szCs w:val="22"/>
              </w:rPr>
            </w:pPr>
            <w:r w:rsidRPr="00813CB5">
              <w:rPr>
                <w:rFonts w:ascii="Calibri" w:hAnsi="Calibri" w:cs="Calibri"/>
                <w:b/>
                <w:bCs/>
                <w:color w:val="000000"/>
                <w:sz w:val="22"/>
                <w:szCs w:val="22"/>
              </w:rPr>
              <w:t>Međunarodna i regionalna suradnja i suradnja s lokalnom samoupravom</w:t>
            </w:r>
          </w:p>
        </w:tc>
        <w:tc>
          <w:tcPr>
            <w:tcW w:w="1560" w:type="dxa"/>
            <w:tcBorders>
              <w:top w:val="nil"/>
              <w:left w:val="nil"/>
              <w:bottom w:val="single" w:sz="8" w:space="0" w:color="auto"/>
              <w:right w:val="single" w:sz="8" w:space="0" w:color="auto"/>
            </w:tcBorders>
            <w:shd w:val="clear" w:color="000000" w:fill="70AD47"/>
            <w:noWrap/>
            <w:vAlign w:val="bottom"/>
            <w:hideMark/>
          </w:tcPr>
          <w:p w:rsidR="00351293" w:rsidRPr="00813CB5" w:rsidRDefault="00351293" w:rsidP="00351293">
            <w:pPr>
              <w:jc w:val="right"/>
              <w:rPr>
                <w:rFonts w:ascii="Calibri" w:hAnsi="Calibri" w:cs="Calibri"/>
                <w:b/>
                <w:bCs/>
                <w:color w:val="000000"/>
                <w:sz w:val="22"/>
                <w:szCs w:val="22"/>
              </w:rPr>
            </w:pPr>
            <w:r w:rsidRPr="00813CB5">
              <w:rPr>
                <w:rFonts w:ascii="Calibri" w:hAnsi="Calibri" w:cs="Calibri"/>
                <w:b/>
                <w:bCs/>
                <w:color w:val="000000"/>
                <w:sz w:val="22"/>
                <w:szCs w:val="22"/>
              </w:rPr>
              <w:t>310.000</w:t>
            </w:r>
          </w:p>
        </w:tc>
        <w:tc>
          <w:tcPr>
            <w:tcW w:w="1701" w:type="dxa"/>
            <w:tcBorders>
              <w:top w:val="nil"/>
              <w:left w:val="nil"/>
              <w:bottom w:val="single" w:sz="8" w:space="0" w:color="auto"/>
              <w:right w:val="single" w:sz="8" w:space="0" w:color="auto"/>
            </w:tcBorders>
            <w:shd w:val="clear" w:color="000000" w:fill="70AD47"/>
            <w:noWrap/>
            <w:vAlign w:val="bottom"/>
            <w:hideMark/>
          </w:tcPr>
          <w:p w:rsidR="00351293" w:rsidRPr="00813CB5" w:rsidRDefault="00351293" w:rsidP="00351293">
            <w:pPr>
              <w:jc w:val="right"/>
              <w:rPr>
                <w:rFonts w:ascii="Calibri" w:hAnsi="Calibri" w:cs="Calibri"/>
                <w:b/>
                <w:bCs/>
                <w:color w:val="000000"/>
                <w:sz w:val="22"/>
                <w:szCs w:val="22"/>
              </w:rPr>
            </w:pPr>
            <w:r w:rsidRPr="00813CB5">
              <w:rPr>
                <w:rFonts w:ascii="Calibri" w:hAnsi="Calibri" w:cs="Calibri"/>
                <w:b/>
                <w:bCs/>
                <w:color w:val="000000"/>
                <w:sz w:val="22"/>
                <w:szCs w:val="22"/>
              </w:rPr>
              <w:t>262.000</w:t>
            </w:r>
          </w:p>
        </w:tc>
        <w:tc>
          <w:tcPr>
            <w:tcW w:w="1559" w:type="dxa"/>
            <w:tcBorders>
              <w:top w:val="nil"/>
              <w:left w:val="nil"/>
              <w:bottom w:val="single" w:sz="8" w:space="0" w:color="auto"/>
              <w:right w:val="single" w:sz="8" w:space="0" w:color="auto"/>
            </w:tcBorders>
            <w:shd w:val="clear" w:color="000000" w:fill="70AD47"/>
            <w:noWrap/>
            <w:vAlign w:val="bottom"/>
            <w:hideMark/>
          </w:tcPr>
          <w:p w:rsidR="00351293" w:rsidRPr="00813CB5" w:rsidRDefault="00351293" w:rsidP="00351293">
            <w:pPr>
              <w:jc w:val="right"/>
              <w:rPr>
                <w:rFonts w:ascii="Calibri" w:hAnsi="Calibri" w:cs="Calibri"/>
                <w:b/>
                <w:bCs/>
                <w:color w:val="000000"/>
                <w:sz w:val="22"/>
                <w:szCs w:val="22"/>
              </w:rPr>
            </w:pPr>
            <w:r w:rsidRPr="00813CB5">
              <w:rPr>
                <w:rFonts w:ascii="Calibri" w:hAnsi="Calibri" w:cs="Calibri"/>
                <w:b/>
                <w:bCs/>
                <w:color w:val="000000"/>
                <w:sz w:val="22"/>
                <w:szCs w:val="22"/>
              </w:rPr>
              <w:t>-48.000</w:t>
            </w:r>
          </w:p>
        </w:tc>
      </w:tr>
      <w:tr w:rsidR="00351293"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Međunarodna suradnja</w:t>
            </w:r>
          </w:p>
        </w:tc>
        <w:tc>
          <w:tcPr>
            <w:tcW w:w="1560"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280.000</w:t>
            </w:r>
          </w:p>
        </w:tc>
        <w:tc>
          <w:tcPr>
            <w:tcW w:w="1701"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250.000</w:t>
            </w:r>
          </w:p>
        </w:tc>
        <w:tc>
          <w:tcPr>
            <w:tcW w:w="1559"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-30.000</w:t>
            </w:r>
          </w:p>
        </w:tc>
      </w:tr>
      <w:tr w:rsidR="00351293"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Regionalna suradnja i suradnja s lokalnom samoupravom</w:t>
            </w:r>
          </w:p>
        </w:tc>
        <w:tc>
          <w:tcPr>
            <w:tcW w:w="1560"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30.000</w:t>
            </w:r>
          </w:p>
        </w:tc>
        <w:tc>
          <w:tcPr>
            <w:tcW w:w="1701"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12.000</w:t>
            </w:r>
          </w:p>
        </w:tc>
        <w:tc>
          <w:tcPr>
            <w:tcW w:w="1559"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-18.000</w:t>
            </w:r>
          </w:p>
        </w:tc>
      </w:tr>
      <w:tr w:rsidR="00351293" w:rsidRPr="00813CB5" w:rsidTr="00541FBC">
        <w:trPr>
          <w:trHeight w:val="315"/>
        </w:trPr>
        <w:tc>
          <w:tcPr>
            <w:tcW w:w="567" w:type="dxa"/>
            <w:tcBorders>
              <w:top w:val="nil"/>
              <w:left w:val="single" w:sz="8" w:space="0" w:color="auto"/>
              <w:bottom w:val="single" w:sz="8" w:space="0" w:color="auto"/>
              <w:right w:val="single" w:sz="8" w:space="0" w:color="auto"/>
            </w:tcBorders>
            <w:shd w:val="clear" w:color="000000" w:fill="70AD47"/>
            <w:noWrap/>
            <w:vAlign w:val="bottom"/>
            <w:hideMark/>
          </w:tcPr>
          <w:p w:rsidR="00351293" w:rsidRPr="00813CB5" w:rsidRDefault="00351293" w:rsidP="00351293">
            <w:pPr>
              <w:rPr>
                <w:rFonts w:ascii="Calibri" w:hAnsi="Calibri" w:cs="Calibri"/>
                <w:b/>
                <w:bCs/>
                <w:color w:val="000000"/>
                <w:sz w:val="22"/>
                <w:szCs w:val="22"/>
              </w:rPr>
            </w:pPr>
            <w:r w:rsidRPr="00813CB5">
              <w:rPr>
                <w:rFonts w:ascii="Calibri" w:hAnsi="Calibri" w:cs="Calibri"/>
                <w:b/>
                <w:bCs/>
                <w:color w:val="000000"/>
                <w:sz w:val="22"/>
                <w:szCs w:val="22"/>
              </w:rPr>
              <w:t>1.4.</w:t>
            </w:r>
          </w:p>
        </w:tc>
        <w:tc>
          <w:tcPr>
            <w:tcW w:w="5387" w:type="dxa"/>
            <w:tcBorders>
              <w:top w:val="nil"/>
              <w:left w:val="nil"/>
              <w:bottom w:val="single" w:sz="8" w:space="0" w:color="auto"/>
              <w:right w:val="single" w:sz="8" w:space="0" w:color="auto"/>
            </w:tcBorders>
            <w:shd w:val="clear" w:color="000000" w:fill="70AD47"/>
            <w:noWrap/>
            <w:hideMark/>
          </w:tcPr>
          <w:p w:rsidR="00351293" w:rsidRPr="00813CB5" w:rsidRDefault="00351293" w:rsidP="00351293">
            <w:pPr>
              <w:rPr>
                <w:rFonts w:ascii="Calibri" w:hAnsi="Calibri" w:cs="Calibri"/>
                <w:b/>
                <w:bCs/>
                <w:color w:val="000000"/>
                <w:sz w:val="22"/>
                <w:szCs w:val="22"/>
              </w:rPr>
            </w:pPr>
            <w:r w:rsidRPr="00813CB5">
              <w:rPr>
                <w:rFonts w:ascii="Calibri" w:hAnsi="Calibri" w:cs="Calibri"/>
                <w:b/>
                <w:bCs/>
                <w:color w:val="000000"/>
                <w:sz w:val="22"/>
                <w:szCs w:val="22"/>
              </w:rPr>
              <w:t>Sredstva za Vijeće i predstavnike nacionalnih manjina</w:t>
            </w:r>
          </w:p>
        </w:tc>
        <w:tc>
          <w:tcPr>
            <w:tcW w:w="1560" w:type="dxa"/>
            <w:tcBorders>
              <w:top w:val="nil"/>
              <w:left w:val="nil"/>
              <w:bottom w:val="single" w:sz="8" w:space="0" w:color="auto"/>
              <w:right w:val="single" w:sz="8" w:space="0" w:color="auto"/>
            </w:tcBorders>
            <w:shd w:val="clear" w:color="000000" w:fill="70AD47"/>
            <w:noWrap/>
            <w:vAlign w:val="bottom"/>
            <w:hideMark/>
          </w:tcPr>
          <w:p w:rsidR="00351293" w:rsidRPr="00813CB5" w:rsidRDefault="00351293" w:rsidP="00351293">
            <w:pPr>
              <w:jc w:val="right"/>
              <w:rPr>
                <w:rFonts w:ascii="Calibri" w:hAnsi="Calibri" w:cs="Calibri"/>
                <w:b/>
                <w:bCs/>
                <w:color w:val="000000"/>
                <w:sz w:val="22"/>
                <w:szCs w:val="22"/>
              </w:rPr>
            </w:pPr>
            <w:r w:rsidRPr="00813CB5">
              <w:rPr>
                <w:rFonts w:ascii="Calibri" w:hAnsi="Calibri" w:cs="Calibri"/>
                <w:b/>
                <w:bCs/>
                <w:color w:val="000000"/>
                <w:sz w:val="22"/>
                <w:szCs w:val="22"/>
              </w:rPr>
              <w:t>132.000</w:t>
            </w:r>
          </w:p>
        </w:tc>
        <w:tc>
          <w:tcPr>
            <w:tcW w:w="1701" w:type="dxa"/>
            <w:tcBorders>
              <w:top w:val="nil"/>
              <w:left w:val="nil"/>
              <w:bottom w:val="single" w:sz="8" w:space="0" w:color="auto"/>
              <w:right w:val="single" w:sz="8" w:space="0" w:color="auto"/>
            </w:tcBorders>
            <w:shd w:val="clear" w:color="000000" w:fill="70AD47"/>
            <w:noWrap/>
            <w:vAlign w:val="bottom"/>
            <w:hideMark/>
          </w:tcPr>
          <w:p w:rsidR="00351293" w:rsidRPr="00813CB5" w:rsidRDefault="00351293" w:rsidP="00351293">
            <w:pPr>
              <w:jc w:val="right"/>
              <w:rPr>
                <w:rFonts w:ascii="Calibri" w:hAnsi="Calibri" w:cs="Calibri"/>
                <w:b/>
                <w:bCs/>
                <w:color w:val="000000"/>
                <w:sz w:val="22"/>
                <w:szCs w:val="22"/>
              </w:rPr>
            </w:pPr>
            <w:r w:rsidRPr="00813CB5">
              <w:rPr>
                <w:rFonts w:ascii="Calibri" w:hAnsi="Calibri" w:cs="Calibri"/>
                <w:b/>
                <w:bCs/>
                <w:color w:val="000000"/>
                <w:sz w:val="22"/>
                <w:szCs w:val="22"/>
              </w:rPr>
              <w:t>132.000</w:t>
            </w:r>
          </w:p>
        </w:tc>
        <w:tc>
          <w:tcPr>
            <w:tcW w:w="1559" w:type="dxa"/>
            <w:tcBorders>
              <w:top w:val="nil"/>
              <w:left w:val="nil"/>
              <w:bottom w:val="single" w:sz="8" w:space="0" w:color="auto"/>
              <w:right w:val="single" w:sz="8" w:space="0" w:color="auto"/>
            </w:tcBorders>
            <w:shd w:val="clear" w:color="000000" w:fill="70AD47"/>
            <w:noWrap/>
            <w:vAlign w:val="bottom"/>
            <w:hideMark/>
          </w:tcPr>
          <w:p w:rsidR="00351293" w:rsidRPr="00813CB5" w:rsidRDefault="00351293" w:rsidP="00351293">
            <w:pPr>
              <w:jc w:val="right"/>
              <w:rPr>
                <w:rFonts w:ascii="Calibri" w:hAnsi="Calibri" w:cs="Calibri"/>
                <w:b/>
                <w:bCs/>
                <w:color w:val="000000"/>
                <w:sz w:val="22"/>
                <w:szCs w:val="22"/>
              </w:rPr>
            </w:pPr>
            <w:r w:rsidRPr="00813CB5">
              <w:rPr>
                <w:rFonts w:ascii="Calibri" w:hAnsi="Calibri" w:cs="Calibri"/>
                <w:b/>
                <w:bCs/>
                <w:color w:val="000000"/>
                <w:sz w:val="22"/>
                <w:szCs w:val="22"/>
              </w:rPr>
              <w:t>0</w:t>
            </w:r>
          </w:p>
        </w:tc>
      </w:tr>
      <w:tr w:rsidR="00351293"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Sredstva za Vijeće i predstavnike nacionalnih manjina</w:t>
            </w:r>
          </w:p>
        </w:tc>
        <w:tc>
          <w:tcPr>
            <w:tcW w:w="1560"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132.000</w:t>
            </w:r>
          </w:p>
        </w:tc>
        <w:tc>
          <w:tcPr>
            <w:tcW w:w="1701"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132.000</w:t>
            </w:r>
          </w:p>
        </w:tc>
        <w:tc>
          <w:tcPr>
            <w:tcW w:w="1559"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0</w:t>
            </w:r>
          </w:p>
        </w:tc>
      </w:tr>
      <w:tr w:rsidR="00351293" w:rsidRPr="00813CB5" w:rsidTr="00541FBC">
        <w:trPr>
          <w:trHeight w:val="315"/>
        </w:trPr>
        <w:tc>
          <w:tcPr>
            <w:tcW w:w="567" w:type="dxa"/>
            <w:tcBorders>
              <w:top w:val="nil"/>
              <w:left w:val="single" w:sz="8" w:space="0" w:color="auto"/>
              <w:bottom w:val="single" w:sz="8" w:space="0" w:color="auto"/>
              <w:right w:val="single" w:sz="8" w:space="0" w:color="auto"/>
            </w:tcBorders>
            <w:shd w:val="clear" w:color="000000" w:fill="70AD47"/>
            <w:noWrap/>
            <w:vAlign w:val="bottom"/>
            <w:hideMark/>
          </w:tcPr>
          <w:p w:rsidR="00351293" w:rsidRPr="00813CB5" w:rsidRDefault="00351293" w:rsidP="00351293">
            <w:pPr>
              <w:rPr>
                <w:rFonts w:ascii="Calibri" w:hAnsi="Calibri" w:cs="Calibri"/>
                <w:b/>
                <w:bCs/>
                <w:color w:val="000000"/>
                <w:sz w:val="22"/>
                <w:szCs w:val="22"/>
              </w:rPr>
            </w:pPr>
            <w:r w:rsidRPr="00813CB5">
              <w:rPr>
                <w:rFonts w:ascii="Calibri" w:hAnsi="Calibri" w:cs="Calibri"/>
                <w:b/>
                <w:bCs/>
                <w:color w:val="000000"/>
                <w:sz w:val="22"/>
                <w:szCs w:val="22"/>
              </w:rPr>
              <w:t>1.5.</w:t>
            </w:r>
          </w:p>
        </w:tc>
        <w:tc>
          <w:tcPr>
            <w:tcW w:w="5387" w:type="dxa"/>
            <w:tcBorders>
              <w:top w:val="nil"/>
              <w:left w:val="nil"/>
              <w:bottom w:val="single" w:sz="8" w:space="0" w:color="auto"/>
              <w:right w:val="single" w:sz="8" w:space="0" w:color="auto"/>
            </w:tcBorders>
            <w:shd w:val="clear" w:color="000000" w:fill="70AD47"/>
            <w:noWrap/>
            <w:hideMark/>
          </w:tcPr>
          <w:p w:rsidR="00351293" w:rsidRPr="00813CB5" w:rsidRDefault="00351293" w:rsidP="00351293">
            <w:pPr>
              <w:rPr>
                <w:rFonts w:ascii="Calibri" w:hAnsi="Calibri" w:cs="Calibri"/>
                <w:b/>
                <w:bCs/>
                <w:color w:val="000000"/>
                <w:sz w:val="22"/>
                <w:szCs w:val="22"/>
              </w:rPr>
            </w:pPr>
            <w:r w:rsidRPr="00813CB5">
              <w:rPr>
                <w:rFonts w:ascii="Calibri" w:hAnsi="Calibri" w:cs="Calibri"/>
                <w:b/>
                <w:bCs/>
                <w:color w:val="000000"/>
                <w:sz w:val="22"/>
                <w:szCs w:val="22"/>
              </w:rPr>
              <w:t xml:space="preserve">Organizacija sustava civilne zaštite </w:t>
            </w:r>
          </w:p>
        </w:tc>
        <w:tc>
          <w:tcPr>
            <w:tcW w:w="1560" w:type="dxa"/>
            <w:tcBorders>
              <w:top w:val="nil"/>
              <w:left w:val="nil"/>
              <w:bottom w:val="single" w:sz="8" w:space="0" w:color="auto"/>
              <w:right w:val="single" w:sz="8" w:space="0" w:color="auto"/>
            </w:tcBorders>
            <w:shd w:val="clear" w:color="000000" w:fill="70AD47"/>
            <w:noWrap/>
            <w:vAlign w:val="bottom"/>
            <w:hideMark/>
          </w:tcPr>
          <w:p w:rsidR="00351293" w:rsidRPr="00813CB5" w:rsidRDefault="00351293" w:rsidP="00351293">
            <w:pPr>
              <w:jc w:val="right"/>
              <w:rPr>
                <w:rFonts w:ascii="Calibri" w:hAnsi="Calibri" w:cs="Calibri"/>
                <w:b/>
                <w:bCs/>
                <w:color w:val="000000"/>
                <w:sz w:val="22"/>
                <w:szCs w:val="22"/>
              </w:rPr>
            </w:pPr>
            <w:r w:rsidRPr="00813CB5">
              <w:rPr>
                <w:rFonts w:ascii="Calibri" w:hAnsi="Calibri" w:cs="Calibri"/>
                <w:b/>
                <w:bCs/>
                <w:color w:val="000000"/>
                <w:sz w:val="22"/>
                <w:szCs w:val="22"/>
              </w:rPr>
              <w:t>3.140.000</w:t>
            </w:r>
          </w:p>
        </w:tc>
        <w:tc>
          <w:tcPr>
            <w:tcW w:w="1701" w:type="dxa"/>
            <w:tcBorders>
              <w:top w:val="nil"/>
              <w:left w:val="nil"/>
              <w:bottom w:val="single" w:sz="8" w:space="0" w:color="auto"/>
              <w:right w:val="single" w:sz="8" w:space="0" w:color="auto"/>
            </w:tcBorders>
            <w:shd w:val="clear" w:color="000000" w:fill="70AD47"/>
            <w:noWrap/>
            <w:vAlign w:val="bottom"/>
            <w:hideMark/>
          </w:tcPr>
          <w:p w:rsidR="00351293" w:rsidRPr="00813CB5" w:rsidRDefault="00351293" w:rsidP="00351293">
            <w:pPr>
              <w:jc w:val="right"/>
              <w:rPr>
                <w:rFonts w:ascii="Calibri" w:hAnsi="Calibri" w:cs="Calibri"/>
                <w:b/>
                <w:bCs/>
                <w:color w:val="000000"/>
                <w:sz w:val="22"/>
                <w:szCs w:val="22"/>
              </w:rPr>
            </w:pPr>
            <w:r w:rsidRPr="00813CB5">
              <w:rPr>
                <w:rFonts w:ascii="Calibri" w:hAnsi="Calibri" w:cs="Calibri"/>
                <w:b/>
                <w:bCs/>
                <w:color w:val="000000"/>
                <w:sz w:val="22"/>
                <w:szCs w:val="22"/>
              </w:rPr>
              <w:t>2.095.000</w:t>
            </w:r>
          </w:p>
        </w:tc>
        <w:tc>
          <w:tcPr>
            <w:tcW w:w="1559" w:type="dxa"/>
            <w:tcBorders>
              <w:top w:val="nil"/>
              <w:left w:val="nil"/>
              <w:bottom w:val="single" w:sz="8" w:space="0" w:color="auto"/>
              <w:right w:val="single" w:sz="8" w:space="0" w:color="auto"/>
            </w:tcBorders>
            <w:shd w:val="clear" w:color="000000" w:fill="70AD47"/>
            <w:noWrap/>
            <w:vAlign w:val="bottom"/>
            <w:hideMark/>
          </w:tcPr>
          <w:p w:rsidR="00351293" w:rsidRPr="00813CB5" w:rsidRDefault="00351293" w:rsidP="00351293">
            <w:pPr>
              <w:jc w:val="right"/>
              <w:rPr>
                <w:rFonts w:ascii="Calibri" w:hAnsi="Calibri" w:cs="Calibri"/>
                <w:b/>
                <w:bCs/>
                <w:color w:val="000000"/>
                <w:sz w:val="22"/>
                <w:szCs w:val="22"/>
              </w:rPr>
            </w:pPr>
            <w:r w:rsidRPr="00813CB5">
              <w:rPr>
                <w:rFonts w:ascii="Calibri" w:hAnsi="Calibri" w:cs="Calibri"/>
                <w:b/>
                <w:bCs/>
                <w:color w:val="000000"/>
                <w:sz w:val="22"/>
                <w:szCs w:val="22"/>
              </w:rPr>
              <w:t>-1.045.000</w:t>
            </w:r>
          </w:p>
        </w:tc>
      </w:tr>
      <w:tr w:rsidR="00351293"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Djelatnost vatrogasne zajednice DNŽ</w:t>
            </w:r>
          </w:p>
        </w:tc>
        <w:tc>
          <w:tcPr>
            <w:tcW w:w="1560"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700.000</w:t>
            </w:r>
          </w:p>
        </w:tc>
        <w:tc>
          <w:tcPr>
            <w:tcW w:w="1701"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700.000</w:t>
            </w:r>
          </w:p>
        </w:tc>
        <w:tc>
          <w:tcPr>
            <w:tcW w:w="1559"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0</w:t>
            </w:r>
          </w:p>
        </w:tc>
      </w:tr>
      <w:tr w:rsidR="00351293"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Aktivnost u provedbi posebnih mjera zaštite od požara od interesa za RH</w:t>
            </w:r>
          </w:p>
        </w:tc>
        <w:tc>
          <w:tcPr>
            <w:tcW w:w="1560"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700.000</w:t>
            </w:r>
          </w:p>
        </w:tc>
        <w:tc>
          <w:tcPr>
            <w:tcW w:w="1701"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515.000</w:t>
            </w:r>
          </w:p>
        </w:tc>
        <w:tc>
          <w:tcPr>
            <w:tcW w:w="1559"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-185.000</w:t>
            </w:r>
          </w:p>
        </w:tc>
      </w:tr>
      <w:tr w:rsidR="00351293"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351293" w:rsidRPr="00813CB5" w:rsidRDefault="00351293" w:rsidP="00476D84">
            <w:pPr>
              <w:rPr>
                <w:rFonts w:ascii="Calibri" w:hAnsi="Calibri" w:cs="Calibri"/>
                <w:color w:val="000000"/>
                <w:sz w:val="22"/>
                <w:szCs w:val="22"/>
              </w:rPr>
            </w:pPr>
            <w:r w:rsidRPr="00813CB5">
              <w:rPr>
                <w:rFonts w:ascii="Calibri" w:hAnsi="Calibri" w:cs="Calibri"/>
                <w:color w:val="000000"/>
                <w:sz w:val="22"/>
                <w:szCs w:val="22"/>
              </w:rPr>
              <w:t>Godišnji prov</w:t>
            </w:r>
            <w:r w:rsidR="00476D84">
              <w:rPr>
                <w:rFonts w:ascii="Calibri" w:hAnsi="Calibri" w:cs="Calibri"/>
                <w:color w:val="000000"/>
                <w:sz w:val="22"/>
                <w:szCs w:val="22"/>
              </w:rPr>
              <w:t>.</w:t>
            </w:r>
            <w:r w:rsidRPr="00813CB5">
              <w:rPr>
                <w:rFonts w:ascii="Calibri" w:hAnsi="Calibri" w:cs="Calibri"/>
                <w:color w:val="000000"/>
                <w:sz w:val="22"/>
                <w:szCs w:val="22"/>
              </w:rPr>
              <w:t xml:space="preserve"> plan unaprijeđenja zaštite od požara DNŽ</w:t>
            </w:r>
          </w:p>
        </w:tc>
        <w:tc>
          <w:tcPr>
            <w:tcW w:w="1560"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100.000</w:t>
            </w:r>
          </w:p>
        </w:tc>
        <w:tc>
          <w:tcPr>
            <w:tcW w:w="1701"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100.000</w:t>
            </w:r>
          </w:p>
        </w:tc>
        <w:tc>
          <w:tcPr>
            <w:tcW w:w="1559"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0</w:t>
            </w:r>
          </w:p>
        </w:tc>
      </w:tr>
      <w:tr w:rsidR="00351293"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Planovi iz područja civilne zaštite</w:t>
            </w:r>
          </w:p>
        </w:tc>
        <w:tc>
          <w:tcPr>
            <w:tcW w:w="1560"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120.000</w:t>
            </w:r>
          </w:p>
        </w:tc>
        <w:tc>
          <w:tcPr>
            <w:tcW w:w="1701"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50.000</w:t>
            </w:r>
          </w:p>
        </w:tc>
        <w:tc>
          <w:tcPr>
            <w:tcW w:w="1559"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-70.000</w:t>
            </w:r>
          </w:p>
        </w:tc>
      </w:tr>
      <w:tr w:rsidR="00351293"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Aktivnost Stožera civilne zaštite</w:t>
            </w:r>
          </w:p>
        </w:tc>
        <w:tc>
          <w:tcPr>
            <w:tcW w:w="1560"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1.290.000</w:t>
            </w:r>
          </w:p>
        </w:tc>
        <w:tc>
          <w:tcPr>
            <w:tcW w:w="1701"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500.000</w:t>
            </w:r>
          </w:p>
        </w:tc>
        <w:tc>
          <w:tcPr>
            <w:tcW w:w="1559"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-790.000</w:t>
            </w:r>
          </w:p>
        </w:tc>
      </w:tr>
      <w:tr w:rsidR="00351293"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Djelatnost Hrvatske gorske službe spašavanja</w:t>
            </w:r>
          </w:p>
        </w:tc>
        <w:tc>
          <w:tcPr>
            <w:tcW w:w="1560"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230.000</w:t>
            </w:r>
          </w:p>
        </w:tc>
        <w:tc>
          <w:tcPr>
            <w:tcW w:w="1701"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230.000</w:t>
            </w:r>
          </w:p>
        </w:tc>
        <w:tc>
          <w:tcPr>
            <w:tcW w:w="1559"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0</w:t>
            </w:r>
          </w:p>
        </w:tc>
      </w:tr>
      <w:tr w:rsidR="00351293" w:rsidRPr="00813CB5" w:rsidTr="00541FBC">
        <w:trPr>
          <w:trHeight w:val="315"/>
        </w:trPr>
        <w:tc>
          <w:tcPr>
            <w:tcW w:w="567" w:type="dxa"/>
            <w:tcBorders>
              <w:top w:val="nil"/>
              <w:left w:val="single" w:sz="8" w:space="0" w:color="auto"/>
              <w:bottom w:val="single" w:sz="8" w:space="0" w:color="auto"/>
              <w:right w:val="single" w:sz="8" w:space="0" w:color="auto"/>
            </w:tcBorders>
            <w:shd w:val="clear" w:color="000000" w:fill="70AD47"/>
            <w:noWrap/>
            <w:vAlign w:val="bottom"/>
            <w:hideMark/>
          </w:tcPr>
          <w:p w:rsidR="00351293" w:rsidRPr="00813CB5" w:rsidRDefault="00351293" w:rsidP="00351293">
            <w:pPr>
              <w:rPr>
                <w:rFonts w:ascii="Calibri" w:hAnsi="Calibri" w:cs="Calibri"/>
                <w:b/>
                <w:bCs/>
                <w:color w:val="000000"/>
                <w:sz w:val="22"/>
                <w:szCs w:val="22"/>
              </w:rPr>
            </w:pPr>
            <w:r w:rsidRPr="00813CB5">
              <w:rPr>
                <w:rFonts w:ascii="Calibri" w:hAnsi="Calibri" w:cs="Calibri"/>
                <w:b/>
                <w:bCs/>
                <w:color w:val="000000"/>
                <w:sz w:val="22"/>
                <w:szCs w:val="22"/>
              </w:rPr>
              <w:t>1.6.</w:t>
            </w:r>
          </w:p>
        </w:tc>
        <w:tc>
          <w:tcPr>
            <w:tcW w:w="5387" w:type="dxa"/>
            <w:tcBorders>
              <w:top w:val="nil"/>
              <w:left w:val="nil"/>
              <w:bottom w:val="single" w:sz="8" w:space="0" w:color="auto"/>
              <w:right w:val="single" w:sz="8" w:space="0" w:color="auto"/>
            </w:tcBorders>
            <w:shd w:val="clear" w:color="000000" w:fill="70AD47"/>
            <w:noWrap/>
            <w:hideMark/>
          </w:tcPr>
          <w:p w:rsidR="00351293" w:rsidRPr="00813CB5" w:rsidRDefault="00351293" w:rsidP="00351293">
            <w:pPr>
              <w:rPr>
                <w:rFonts w:ascii="Calibri" w:hAnsi="Calibri" w:cs="Calibri"/>
                <w:b/>
                <w:bCs/>
                <w:color w:val="000000"/>
                <w:sz w:val="22"/>
                <w:szCs w:val="22"/>
              </w:rPr>
            </w:pPr>
            <w:r w:rsidRPr="00813CB5">
              <w:rPr>
                <w:rFonts w:ascii="Calibri" w:hAnsi="Calibri" w:cs="Calibri"/>
                <w:b/>
                <w:bCs/>
                <w:color w:val="000000"/>
                <w:sz w:val="22"/>
                <w:szCs w:val="22"/>
              </w:rPr>
              <w:t>Međunarodni projekti</w:t>
            </w:r>
          </w:p>
        </w:tc>
        <w:tc>
          <w:tcPr>
            <w:tcW w:w="1560" w:type="dxa"/>
            <w:tcBorders>
              <w:top w:val="nil"/>
              <w:left w:val="nil"/>
              <w:bottom w:val="single" w:sz="8" w:space="0" w:color="auto"/>
              <w:right w:val="single" w:sz="8" w:space="0" w:color="auto"/>
            </w:tcBorders>
            <w:shd w:val="clear" w:color="000000" w:fill="70AD47"/>
            <w:noWrap/>
            <w:vAlign w:val="bottom"/>
            <w:hideMark/>
          </w:tcPr>
          <w:p w:rsidR="00351293" w:rsidRPr="00813CB5" w:rsidRDefault="00351293" w:rsidP="00351293">
            <w:pPr>
              <w:jc w:val="right"/>
              <w:rPr>
                <w:rFonts w:ascii="Calibri" w:hAnsi="Calibri" w:cs="Calibri"/>
                <w:b/>
                <w:bCs/>
                <w:color w:val="000000"/>
                <w:sz w:val="22"/>
                <w:szCs w:val="22"/>
              </w:rPr>
            </w:pPr>
            <w:r w:rsidRPr="00813CB5">
              <w:rPr>
                <w:rFonts w:ascii="Calibri" w:hAnsi="Calibri" w:cs="Calibri"/>
                <w:b/>
                <w:bCs/>
                <w:color w:val="000000"/>
                <w:sz w:val="22"/>
                <w:szCs w:val="22"/>
              </w:rPr>
              <w:t>39.771.594</w:t>
            </w:r>
          </w:p>
        </w:tc>
        <w:tc>
          <w:tcPr>
            <w:tcW w:w="1701" w:type="dxa"/>
            <w:tcBorders>
              <w:top w:val="nil"/>
              <w:left w:val="nil"/>
              <w:bottom w:val="single" w:sz="8" w:space="0" w:color="auto"/>
              <w:right w:val="single" w:sz="8" w:space="0" w:color="auto"/>
            </w:tcBorders>
            <w:shd w:val="clear" w:color="000000" w:fill="70AD47"/>
            <w:noWrap/>
            <w:vAlign w:val="bottom"/>
            <w:hideMark/>
          </w:tcPr>
          <w:p w:rsidR="00351293" w:rsidRPr="00813CB5" w:rsidRDefault="00351293" w:rsidP="00351293">
            <w:pPr>
              <w:jc w:val="right"/>
              <w:rPr>
                <w:rFonts w:ascii="Calibri" w:hAnsi="Calibri" w:cs="Calibri"/>
                <w:b/>
                <w:bCs/>
                <w:color w:val="000000"/>
                <w:sz w:val="22"/>
                <w:szCs w:val="22"/>
              </w:rPr>
            </w:pPr>
            <w:r w:rsidRPr="00813CB5">
              <w:rPr>
                <w:rFonts w:ascii="Calibri" w:hAnsi="Calibri" w:cs="Calibri"/>
                <w:b/>
                <w:bCs/>
                <w:color w:val="000000"/>
                <w:sz w:val="22"/>
                <w:szCs w:val="22"/>
              </w:rPr>
              <w:t>42.421.431</w:t>
            </w:r>
          </w:p>
        </w:tc>
        <w:tc>
          <w:tcPr>
            <w:tcW w:w="1559" w:type="dxa"/>
            <w:tcBorders>
              <w:top w:val="nil"/>
              <w:left w:val="nil"/>
              <w:bottom w:val="single" w:sz="8" w:space="0" w:color="auto"/>
              <w:right w:val="single" w:sz="8" w:space="0" w:color="auto"/>
            </w:tcBorders>
            <w:shd w:val="clear" w:color="000000" w:fill="70AD47"/>
            <w:noWrap/>
            <w:vAlign w:val="bottom"/>
            <w:hideMark/>
          </w:tcPr>
          <w:p w:rsidR="00351293" w:rsidRPr="00813CB5" w:rsidRDefault="00351293" w:rsidP="00351293">
            <w:pPr>
              <w:jc w:val="right"/>
              <w:rPr>
                <w:rFonts w:ascii="Calibri" w:hAnsi="Calibri" w:cs="Calibri"/>
                <w:b/>
                <w:bCs/>
                <w:color w:val="000000"/>
                <w:sz w:val="22"/>
                <w:szCs w:val="22"/>
              </w:rPr>
            </w:pPr>
            <w:r w:rsidRPr="00813CB5">
              <w:rPr>
                <w:rFonts w:ascii="Calibri" w:hAnsi="Calibri" w:cs="Calibri"/>
                <w:b/>
                <w:bCs/>
                <w:color w:val="000000"/>
                <w:sz w:val="22"/>
                <w:szCs w:val="22"/>
              </w:rPr>
              <w:t>2.649.837</w:t>
            </w:r>
          </w:p>
        </w:tc>
      </w:tr>
      <w:tr w:rsidR="00351293"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Fond za pripremu i provedbu projekta</w:t>
            </w:r>
          </w:p>
        </w:tc>
        <w:tc>
          <w:tcPr>
            <w:tcW w:w="1560"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5.364.904</w:t>
            </w:r>
          </w:p>
        </w:tc>
        <w:tc>
          <w:tcPr>
            <w:tcW w:w="1701"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9.871.349</w:t>
            </w:r>
          </w:p>
        </w:tc>
        <w:tc>
          <w:tcPr>
            <w:tcW w:w="1559"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4.506.445</w:t>
            </w:r>
          </w:p>
        </w:tc>
      </w:tr>
      <w:tr w:rsidR="00351293"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Projekt Stream</w:t>
            </w:r>
          </w:p>
        </w:tc>
        <w:tc>
          <w:tcPr>
            <w:tcW w:w="1560"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2.514.500</w:t>
            </w:r>
          </w:p>
        </w:tc>
        <w:tc>
          <w:tcPr>
            <w:tcW w:w="1701"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2.156.494</w:t>
            </w:r>
          </w:p>
        </w:tc>
        <w:tc>
          <w:tcPr>
            <w:tcW w:w="1559"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-358.006</w:t>
            </w:r>
          </w:p>
        </w:tc>
      </w:tr>
      <w:tr w:rsidR="00351293"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Projekt Susport</w:t>
            </w:r>
          </w:p>
        </w:tc>
        <w:tc>
          <w:tcPr>
            <w:tcW w:w="1560"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918.752</w:t>
            </w:r>
          </w:p>
        </w:tc>
        <w:tc>
          <w:tcPr>
            <w:tcW w:w="1701"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918.752</w:t>
            </w:r>
          </w:p>
        </w:tc>
        <w:tc>
          <w:tcPr>
            <w:tcW w:w="1559"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0</w:t>
            </w:r>
          </w:p>
        </w:tc>
      </w:tr>
      <w:tr w:rsidR="00351293"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Projekt Firespill</w:t>
            </w:r>
          </w:p>
        </w:tc>
        <w:tc>
          <w:tcPr>
            <w:tcW w:w="1560"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9.305.352</w:t>
            </w:r>
          </w:p>
        </w:tc>
        <w:tc>
          <w:tcPr>
            <w:tcW w:w="1701"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7.783.750</w:t>
            </w:r>
          </w:p>
        </w:tc>
        <w:tc>
          <w:tcPr>
            <w:tcW w:w="1559"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-1.521.602</w:t>
            </w:r>
          </w:p>
        </w:tc>
      </w:tr>
      <w:tr w:rsidR="00351293" w:rsidRPr="00813CB5" w:rsidTr="00B738B7">
        <w:trPr>
          <w:trHeight w:val="315"/>
        </w:trPr>
        <w:tc>
          <w:tcPr>
            <w:tcW w:w="567" w:type="dxa"/>
            <w:tcBorders>
              <w:top w:val="nil"/>
              <w:left w:val="single" w:sz="8" w:space="0" w:color="auto"/>
              <w:bottom w:val="single" w:sz="4" w:space="0" w:color="auto"/>
              <w:right w:val="single" w:sz="8" w:space="0" w:color="auto"/>
            </w:tcBorders>
            <w:shd w:val="clear" w:color="auto" w:fill="auto"/>
            <w:noWrap/>
            <w:vAlign w:val="bottom"/>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4" w:space="0" w:color="auto"/>
              <w:right w:val="single" w:sz="8" w:space="0" w:color="auto"/>
            </w:tcBorders>
            <w:shd w:val="clear" w:color="auto" w:fill="auto"/>
            <w:noWrap/>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Projekt Take it Slow</w:t>
            </w:r>
          </w:p>
        </w:tc>
        <w:tc>
          <w:tcPr>
            <w:tcW w:w="1560" w:type="dxa"/>
            <w:tcBorders>
              <w:top w:val="nil"/>
              <w:left w:val="nil"/>
              <w:bottom w:val="single" w:sz="4"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21.668.086</w:t>
            </w:r>
          </w:p>
        </w:tc>
        <w:tc>
          <w:tcPr>
            <w:tcW w:w="1701" w:type="dxa"/>
            <w:tcBorders>
              <w:top w:val="nil"/>
              <w:left w:val="nil"/>
              <w:bottom w:val="single" w:sz="4"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21.691.086</w:t>
            </w:r>
          </w:p>
        </w:tc>
        <w:tc>
          <w:tcPr>
            <w:tcW w:w="1559" w:type="dxa"/>
            <w:tcBorders>
              <w:top w:val="nil"/>
              <w:left w:val="nil"/>
              <w:bottom w:val="single" w:sz="4"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23.000</w:t>
            </w:r>
          </w:p>
        </w:tc>
      </w:tr>
      <w:tr w:rsidR="00351293" w:rsidRPr="00813CB5" w:rsidTr="00B738B7">
        <w:trPr>
          <w:trHeight w:val="315"/>
        </w:trPr>
        <w:tc>
          <w:tcPr>
            <w:tcW w:w="567" w:type="dxa"/>
            <w:tcBorders>
              <w:top w:val="single" w:sz="4" w:space="0" w:color="auto"/>
              <w:left w:val="single" w:sz="8" w:space="0" w:color="auto"/>
              <w:bottom w:val="single" w:sz="8" w:space="0" w:color="auto"/>
              <w:right w:val="single" w:sz="8" w:space="0" w:color="auto"/>
            </w:tcBorders>
            <w:shd w:val="clear" w:color="000000" w:fill="70AD47"/>
            <w:noWrap/>
            <w:vAlign w:val="bottom"/>
            <w:hideMark/>
          </w:tcPr>
          <w:p w:rsidR="00351293" w:rsidRPr="00813CB5" w:rsidRDefault="00351293" w:rsidP="00351293">
            <w:pPr>
              <w:rPr>
                <w:rFonts w:ascii="Calibri" w:hAnsi="Calibri" w:cs="Calibri"/>
                <w:b/>
                <w:bCs/>
                <w:color w:val="000000"/>
                <w:sz w:val="22"/>
                <w:szCs w:val="22"/>
              </w:rPr>
            </w:pPr>
            <w:r w:rsidRPr="00813CB5">
              <w:rPr>
                <w:rFonts w:ascii="Calibri" w:hAnsi="Calibri" w:cs="Calibri"/>
                <w:b/>
                <w:bCs/>
                <w:color w:val="000000"/>
                <w:sz w:val="22"/>
                <w:szCs w:val="22"/>
              </w:rPr>
              <w:lastRenderedPageBreak/>
              <w:t>1.7.</w:t>
            </w:r>
          </w:p>
        </w:tc>
        <w:tc>
          <w:tcPr>
            <w:tcW w:w="5387" w:type="dxa"/>
            <w:tcBorders>
              <w:top w:val="single" w:sz="4" w:space="0" w:color="auto"/>
              <w:left w:val="nil"/>
              <w:bottom w:val="single" w:sz="8" w:space="0" w:color="auto"/>
              <w:right w:val="single" w:sz="8" w:space="0" w:color="auto"/>
            </w:tcBorders>
            <w:shd w:val="clear" w:color="000000" w:fill="70AD47"/>
            <w:noWrap/>
            <w:hideMark/>
          </w:tcPr>
          <w:p w:rsidR="00351293" w:rsidRPr="00813CB5" w:rsidRDefault="00351293" w:rsidP="00351293">
            <w:pPr>
              <w:rPr>
                <w:rFonts w:ascii="Calibri" w:hAnsi="Calibri" w:cs="Calibri"/>
                <w:b/>
                <w:bCs/>
                <w:color w:val="000000"/>
                <w:sz w:val="22"/>
                <w:szCs w:val="22"/>
              </w:rPr>
            </w:pPr>
            <w:r w:rsidRPr="00813CB5">
              <w:rPr>
                <w:rFonts w:ascii="Calibri" w:hAnsi="Calibri" w:cs="Calibri"/>
                <w:b/>
                <w:bCs/>
                <w:color w:val="000000"/>
                <w:sz w:val="22"/>
                <w:szCs w:val="22"/>
              </w:rPr>
              <w:t>Zajedničkih troškova upravnih tijela DNŽ</w:t>
            </w:r>
          </w:p>
        </w:tc>
        <w:tc>
          <w:tcPr>
            <w:tcW w:w="1560" w:type="dxa"/>
            <w:tcBorders>
              <w:top w:val="single" w:sz="4" w:space="0" w:color="auto"/>
              <w:left w:val="nil"/>
              <w:bottom w:val="single" w:sz="8" w:space="0" w:color="auto"/>
              <w:right w:val="single" w:sz="8" w:space="0" w:color="auto"/>
            </w:tcBorders>
            <w:shd w:val="clear" w:color="000000" w:fill="70AD47"/>
            <w:noWrap/>
            <w:vAlign w:val="bottom"/>
            <w:hideMark/>
          </w:tcPr>
          <w:p w:rsidR="00351293" w:rsidRPr="00813CB5" w:rsidRDefault="00351293" w:rsidP="00351293">
            <w:pPr>
              <w:jc w:val="right"/>
              <w:rPr>
                <w:rFonts w:ascii="Calibri" w:hAnsi="Calibri" w:cs="Calibri"/>
                <w:b/>
                <w:bCs/>
                <w:color w:val="000000"/>
                <w:sz w:val="22"/>
                <w:szCs w:val="22"/>
              </w:rPr>
            </w:pPr>
            <w:r w:rsidRPr="00813CB5">
              <w:rPr>
                <w:rFonts w:ascii="Calibri" w:hAnsi="Calibri" w:cs="Calibri"/>
                <w:b/>
                <w:bCs/>
                <w:color w:val="000000"/>
                <w:sz w:val="22"/>
                <w:szCs w:val="22"/>
              </w:rPr>
              <w:t>9.767.000</w:t>
            </w:r>
          </w:p>
        </w:tc>
        <w:tc>
          <w:tcPr>
            <w:tcW w:w="1701" w:type="dxa"/>
            <w:tcBorders>
              <w:top w:val="single" w:sz="4" w:space="0" w:color="auto"/>
              <w:left w:val="nil"/>
              <w:bottom w:val="single" w:sz="8" w:space="0" w:color="auto"/>
              <w:right w:val="single" w:sz="8" w:space="0" w:color="auto"/>
            </w:tcBorders>
            <w:shd w:val="clear" w:color="000000" w:fill="70AD47"/>
            <w:noWrap/>
            <w:vAlign w:val="bottom"/>
            <w:hideMark/>
          </w:tcPr>
          <w:p w:rsidR="00351293" w:rsidRPr="00813CB5" w:rsidRDefault="00351293" w:rsidP="00351293">
            <w:pPr>
              <w:jc w:val="right"/>
              <w:rPr>
                <w:rFonts w:ascii="Calibri" w:hAnsi="Calibri" w:cs="Calibri"/>
                <w:b/>
                <w:bCs/>
                <w:color w:val="000000"/>
                <w:sz w:val="22"/>
                <w:szCs w:val="22"/>
              </w:rPr>
            </w:pPr>
            <w:r w:rsidRPr="00813CB5">
              <w:rPr>
                <w:rFonts w:ascii="Calibri" w:hAnsi="Calibri" w:cs="Calibri"/>
                <w:b/>
                <w:bCs/>
                <w:color w:val="000000"/>
                <w:sz w:val="22"/>
                <w:szCs w:val="22"/>
              </w:rPr>
              <w:t>10.167.000</w:t>
            </w:r>
          </w:p>
        </w:tc>
        <w:tc>
          <w:tcPr>
            <w:tcW w:w="1559" w:type="dxa"/>
            <w:tcBorders>
              <w:top w:val="single" w:sz="4" w:space="0" w:color="auto"/>
              <w:left w:val="nil"/>
              <w:bottom w:val="single" w:sz="8" w:space="0" w:color="auto"/>
              <w:right w:val="single" w:sz="8" w:space="0" w:color="auto"/>
            </w:tcBorders>
            <w:shd w:val="clear" w:color="000000" w:fill="70AD47"/>
            <w:noWrap/>
            <w:vAlign w:val="bottom"/>
            <w:hideMark/>
          </w:tcPr>
          <w:p w:rsidR="00351293" w:rsidRPr="00813CB5" w:rsidRDefault="00351293" w:rsidP="00351293">
            <w:pPr>
              <w:jc w:val="right"/>
              <w:rPr>
                <w:rFonts w:ascii="Calibri" w:hAnsi="Calibri" w:cs="Calibri"/>
                <w:b/>
                <w:bCs/>
                <w:color w:val="000000"/>
                <w:sz w:val="22"/>
                <w:szCs w:val="22"/>
              </w:rPr>
            </w:pPr>
            <w:r w:rsidRPr="00813CB5">
              <w:rPr>
                <w:rFonts w:ascii="Calibri" w:hAnsi="Calibri" w:cs="Calibri"/>
                <w:b/>
                <w:bCs/>
                <w:color w:val="000000"/>
                <w:sz w:val="22"/>
                <w:szCs w:val="22"/>
              </w:rPr>
              <w:t>400.000</w:t>
            </w:r>
          </w:p>
        </w:tc>
      </w:tr>
      <w:tr w:rsidR="00351293"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 xml:space="preserve">Redovni rashodi upravnih tijela </w:t>
            </w:r>
          </w:p>
        </w:tc>
        <w:tc>
          <w:tcPr>
            <w:tcW w:w="1560"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8.320.000</w:t>
            </w:r>
          </w:p>
        </w:tc>
        <w:tc>
          <w:tcPr>
            <w:tcW w:w="1701"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8.720.000</w:t>
            </w:r>
          </w:p>
        </w:tc>
        <w:tc>
          <w:tcPr>
            <w:tcW w:w="1559"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400.000</w:t>
            </w:r>
          </w:p>
        </w:tc>
      </w:tr>
      <w:tr w:rsidR="00351293"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Zaštita na radu</w:t>
            </w:r>
          </w:p>
        </w:tc>
        <w:tc>
          <w:tcPr>
            <w:tcW w:w="1560"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226.000</w:t>
            </w:r>
          </w:p>
        </w:tc>
        <w:tc>
          <w:tcPr>
            <w:tcW w:w="1701"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226.000</w:t>
            </w:r>
          </w:p>
        </w:tc>
        <w:tc>
          <w:tcPr>
            <w:tcW w:w="1559"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0</w:t>
            </w:r>
          </w:p>
        </w:tc>
      </w:tr>
      <w:tr w:rsidR="00351293"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Službenički sud</w:t>
            </w:r>
          </w:p>
        </w:tc>
        <w:tc>
          <w:tcPr>
            <w:tcW w:w="1560"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10.000</w:t>
            </w:r>
          </w:p>
        </w:tc>
        <w:tc>
          <w:tcPr>
            <w:tcW w:w="1701"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10.000</w:t>
            </w:r>
          </w:p>
        </w:tc>
        <w:tc>
          <w:tcPr>
            <w:tcW w:w="1559"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0</w:t>
            </w:r>
          </w:p>
        </w:tc>
      </w:tr>
      <w:tr w:rsidR="00351293"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Informatička oprema i računalni programi</w:t>
            </w:r>
          </w:p>
        </w:tc>
        <w:tc>
          <w:tcPr>
            <w:tcW w:w="1560"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70.000</w:t>
            </w:r>
          </w:p>
        </w:tc>
        <w:tc>
          <w:tcPr>
            <w:tcW w:w="1701"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70.000</w:t>
            </w:r>
          </w:p>
        </w:tc>
        <w:tc>
          <w:tcPr>
            <w:tcW w:w="1559"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0</w:t>
            </w:r>
          </w:p>
        </w:tc>
      </w:tr>
      <w:tr w:rsidR="00351293"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Uređenje poslovnih prostorija i nabava opreme za upravna tijela</w:t>
            </w:r>
          </w:p>
        </w:tc>
        <w:tc>
          <w:tcPr>
            <w:tcW w:w="1560"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1.101.000</w:t>
            </w:r>
          </w:p>
        </w:tc>
        <w:tc>
          <w:tcPr>
            <w:tcW w:w="1701"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1.101.000</w:t>
            </w:r>
          </w:p>
        </w:tc>
        <w:tc>
          <w:tcPr>
            <w:tcW w:w="1559"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0</w:t>
            </w:r>
          </w:p>
        </w:tc>
      </w:tr>
      <w:tr w:rsidR="00351293"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000000"/>
            </w:tcBorders>
            <w:shd w:val="clear" w:color="auto" w:fill="auto"/>
            <w:noWrap/>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Certificiranje sustava upravljanja kvalitetom HRN ISO</w:t>
            </w:r>
          </w:p>
        </w:tc>
        <w:tc>
          <w:tcPr>
            <w:tcW w:w="1560"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40.000</w:t>
            </w:r>
          </w:p>
        </w:tc>
        <w:tc>
          <w:tcPr>
            <w:tcW w:w="1701"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40.000</w:t>
            </w:r>
          </w:p>
        </w:tc>
        <w:tc>
          <w:tcPr>
            <w:tcW w:w="1559"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0</w:t>
            </w:r>
          </w:p>
        </w:tc>
      </w:tr>
      <w:tr w:rsidR="00351293" w:rsidRPr="00813CB5" w:rsidTr="00541FBC">
        <w:trPr>
          <w:trHeight w:val="315"/>
        </w:trPr>
        <w:tc>
          <w:tcPr>
            <w:tcW w:w="567" w:type="dxa"/>
            <w:tcBorders>
              <w:top w:val="nil"/>
              <w:left w:val="single" w:sz="8" w:space="0" w:color="auto"/>
              <w:bottom w:val="single" w:sz="8" w:space="0" w:color="auto"/>
              <w:right w:val="single" w:sz="8" w:space="0" w:color="auto"/>
            </w:tcBorders>
            <w:shd w:val="clear" w:color="000000" w:fill="F4AD7C"/>
            <w:noWrap/>
            <w:vAlign w:val="bottom"/>
            <w:hideMark/>
          </w:tcPr>
          <w:p w:rsidR="00351293" w:rsidRPr="00813CB5" w:rsidRDefault="00351293" w:rsidP="00351293">
            <w:pPr>
              <w:rPr>
                <w:rFonts w:ascii="Calibri" w:hAnsi="Calibri" w:cs="Calibri"/>
                <w:b/>
                <w:bCs/>
                <w:color w:val="000000"/>
                <w:sz w:val="22"/>
                <w:szCs w:val="22"/>
              </w:rPr>
            </w:pPr>
            <w:r w:rsidRPr="00813CB5">
              <w:rPr>
                <w:rFonts w:ascii="Calibri" w:hAnsi="Calibri" w:cs="Calibri"/>
                <w:b/>
                <w:bCs/>
                <w:color w:val="000000"/>
                <w:sz w:val="22"/>
                <w:szCs w:val="22"/>
              </w:rPr>
              <w:t> </w:t>
            </w:r>
          </w:p>
        </w:tc>
        <w:tc>
          <w:tcPr>
            <w:tcW w:w="5387" w:type="dxa"/>
            <w:tcBorders>
              <w:top w:val="nil"/>
              <w:left w:val="nil"/>
              <w:bottom w:val="single" w:sz="8" w:space="0" w:color="auto"/>
              <w:right w:val="single" w:sz="8" w:space="0" w:color="000000"/>
            </w:tcBorders>
            <w:shd w:val="clear" w:color="000000" w:fill="F4AD7C"/>
            <w:noWrap/>
            <w:hideMark/>
          </w:tcPr>
          <w:p w:rsidR="00351293" w:rsidRPr="00813CB5" w:rsidRDefault="00351293" w:rsidP="00351293">
            <w:pPr>
              <w:rPr>
                <w:rFonts w:ascii="Calibri" w:hAnsi="Calibri" w:cs="Calibri"/>
                <w:b/>
                <w:bCs/>
                <w:color w:val="000000"/>
                <w:sz w:val="22"/>
                <w:szCs w:val="22"/>
              </w:rPr>
            </w:pPr>
            <w:r w:rsidRPr="00813CB5">
              <w:rPr>
                <w:rFonts w:ascii="Calibri" w:hAnsi="Calibri" w:cs="Calibri"/>
                <w:b/>
                <w:bCs/>
                <w:color w:val="000000"/>
                <w:sz w:val="22"/>
                <w:szCs w:val="22"/>
              </w:rPr>
              <w:t>UKUPNO (od 1.1. do 1.7.)</w:t>
            </w:r>
          </w:p>
        </w:tc>
        <w:tc>
          <w:tcPr>
            <w:tcW w:w="1560" w:type="dxa"/>
            <w:tcBorders>
              <w:top w:val="nil"/>
              <w:left w:val="nil"/>
              <w:bottom w:val="single" w:sz="8" w:space="0" w:color="auto"/>
              <w:right w:val="single" w:sz="8" w:space="0" w:color="auto"/>
            </w:tcBorders>
            <w:shd w:val="clear" w:color="000000" w:fill="F4AD7C"/>
            <w:noWrap/>
            <w:vAlign w:val="bottom"/>
            <w:hideMark/>
          </w:tcPr>
          <w:p w:rsidR="00351293" w:rsidRPr="00813CB5" w:rsidRDefault="00351293" w:rsidP="00351293">
            <w:pPr>
              <w:jc w:val="right"/>
              <w:rPr>
                <w:rFonts w:ascii="Calibri" w:hAnsi="Calibri" w:cs="Calibri"/>
                <w:b/>
                <w:bCs/>
                <w:color w:val="000000"/>
                <w:sz w:val="22"/>
                <w:szCs w:val="22"/>
              </w:rPr>
            </w:pPr>
            <w:r w:rsidRPr="00813CB5">
              <w:rPr>
                <w:rFonts w:ascii="Calibri" w:hAnsi="Calibri" w:cs="Calibri"/>
                <w:b/>
                <w:bCs/>
                <w:color w:val="000000"/>
                <w:sz w:val="22"/>
                <w:szCs w:val="22"/>
              </w:rPr>
              <w:t>57.028.594</w:t>
            </w:r>
          </w:p>
        </w:tc>
        <w:tc>
          <w:tcPr>
            <w:tcW w:w="1701" w:type="dxa"/>
            <w:tcBorders>
              <w:top w:val="nil"/>
              <w:left w:val="nil"/>
              <w:bottom w:val="single" w:sz="8" w:space="0" w:color="auto"/>
              <w:right w:val="single" w:sz="8" w:space="0" w:color="auto"/>
            </w:tcBorders>
            <w:shd w:val="clear" w:color="000000" w:fill="F4AD7C"/>
            <w:noWrap/>
            <w:vAlign w:val="bottom"/>
            <w:hideMark/>
          </w:tcPr>
          <w:p w:rsidR="00351293" w:rsidRPr="00813CB5" w:rsidRDefault="00351293" w:rsidP="00351293">
            <w:pPr>
              <w:jc w:val="right"/>
              <w:rPr>
                <w:rFonts w:ascii="Calibri" w:hAnsi="Calibri" w:cs="Calibri"/>
                <w:b/>
                <w:bCs/>
                <w:color w:val="000000"/>
                <w:sz w:val="22"/>
                <w:szCs w:val="22"/>
              </w:rPr>
            </w:pPr>
            <w:r w:rsidRPr="00813CB5">
              <w:rPr>
                <w:rFonts w:ascii="Calibri" w:hAnsi="Calibri" w:cs="Calibri"/>
                <w:b/>
                <w:bCs/>
                <w:color w:val="000000"/>
                <w:sz w:val="22"/>
                <w:szCs w:val="22"/>
              </w:rPr>
              <w:t>59.476.539</w:t>
            </w:r>
          </w:p>
        </w:tc>
        <w:tc>
          <w:tcPr>
            <w:tcW w:w="1559" w:type="dxa"/>
            <w:tcBorders>
              <w:top w:val="nil"/>
              <w:left w:val="nil"/>
              <w:bottom w:val="single" w:sz="8" w:space="0" w:color="auto"/>
              <w:right w:val="single" w:sz="8" w:space="0" w:color="auto"/>
            </w:tcBorders>
            <w:shd w:val="clear" w:color="000000" w:fill="F4AD7C"/>
            <w:noWrap/>
            <w:vAlign w:val="bottom"/>
            <w:hideMark/>
          </w:tcPr>
          <w:p w:rsidR="00351293" w:rsidRPr="00813CB5" w:rsidRDefault="00351293" w:rsidP="00351293">
            <w:pPr>
              <w:jc w:val="right"/>
              <w:rPr>
                <w:rFonts w:ascii="Calibri" w:hAnsi="Calibri" w:cs="Calibri"/>
                <w:b/>
                <w:bCs/>
                <w:color w:val="000000"/>
                <w:sz w:val="22"/>
                <w:szCs w:val="22"/>
              </w:rPr>
            </w:pPr>
            <w:r w:rsidRPr="00813CB5">
              <w:rPr>
                <w:rFonts w:ascii="Calibri" w:hAnsi="Calibri" w:cs="Calibri"/>
                <w:b/>
                <w:bCs/>
                <w:color w:val="000000"/>
                <w:sz w:val="22"/>
                <w:szCs w:val="22"/>
              </w:rPr>
              <w:t>2.447.945</w:t>
            </w:r>
          </w:p>
        </w:tc>
      </w:tr>
      <w:tr w:rsidR="00351293" w:rsidRPr="00813CB5" w:rsidTr="00541FBC">
        <w:trPr>
          <w:trHeight w:val="315"/>
        </w:trPr>
        <w:tc>
          <w:tcPr>
            <w:tcW w:w="567" w:type="dxa"/>
            <w:tcBorders>
              <w:top w:val="nil"/>
              <w:left w:val="single" w:sz="8" w:space="0" w:color="auto"/>
              <w:bottom w:val="single" w:sz="8" w:space="0" w:color="auto"/>
              <w:right w:val="nil"/>
            </w:tcBorders>
            <w:shd w:val="clear" w:color="000000" w:fill="70AD47"/>
            <w:noWrap/>
            <w:vAlign w:val="bottom"/>
            <w:hideMark/>
          </w:tcPr>
          <w:p w:rsidR="00351293" w:rsidRPr="00813CB5" w:rsidRDefault="00351293" w:rsidP="00351293">
            <w:pPr>
              <w:rPr>
                <w:rFonts w:ascii="Calibri" w:hAnsi="Calibri" w:cs="Calibri"/>
                <w:b/>
                <w:bCs/>
                <w:color w:val="000000"/>
                <w:sz w:val="22"/>
                <w:szCs w:val="22"/>
              </w:rPr>
            </w:pPr>
            <w:r w:rsidRPr="00813CB5">
              <w:rPr>
                <w:rFonts w:ascii="Calibri" w:hAnsi="Calibri" w:cs="Calibri"/>
                <w:b/>
                <w:bCs/>
                <w:color w:val="000000"/>
                <w:sz w:val="22"/>
                <w:szCs w:val="22"/>
              </w:rPr>
              <w:t> </w:t>
            </w:r>
          </w:p>
        </w:tc>
        <w:tc>
          <w:tcPr>
            <w:tcW w:w="5387" w:type="dxa"/>
            <w:tcBorders>
              <w:top w:val="nil"/>
              <w:left w:val="single" w:sz="8" w:space="0" w:color="auto"/>
              <w:bottom w:val="single" w:sz="8" w:space="0" w:color="auto"/>
              <w:right w:val="single" w:sz="8" w:space="0" w:color="000000"/>
            </w:tcBorders>
            <w:shd w:val="clear" w:color="000000" w:fill="70AD47"/>
            <w:noWrap/>
            <w:hideMark/>
          </w:tcPr>
          <w:p w:rsidR="00351293" w:rsidRPr="00813CB5" w:rsidRDefault="00351293" w:rsidP="00351293">
            <w:pPr>
              <w:rPr>
                <w:rFonts w:ascii="Calibri" w:hAnsi="Calibri" w:cs="Calibri"/>
                <w:b/>
                <w:bCs/>
                <w:color w:val="000000"/>
                <w:sz w:val="22"/>
                <w:szCs w:val="22"/>
              </w:rPr>
            </w:pPr>
            <w:r w:rsidRPr="00813CB5">
              <w:rPr>
                <w:rFonts w:ascii="Calibri" w:hAnsi="Calibri" w:cs="Calibri"/>
                <w:b/>
                <w:bCs/>
                <w:color w:val="000000"/>
                <w:sz w:val="22"/>
                <w:szCs w:val="22"/>
              </w:rPr>
              <w:t>Raspored namjenskog viška prohoda iz prethodne godine</w:t>
            </w:r>
          </w:p>
        </w:tc>
        <w:tc>
          <w:tcPr>
            <w:tcW w:w="1560" w:type="dxa"/>
            <w:tcBorders>
              <w:top w:val="nil"/>
              <w:left w:val="nil"/>
              <w:bottom w:val="single" w:sz="8" w:space="0" w:color="auto"/>
              <w:right w:val="single" w:sz="8" w:space="0" w:color="auto"/>
            </w:tcBorders>
            <w:shd w:val="clear" w:color="000000" w:fill="70AD47"/>
            <w:noWrap/>
            <w:vAlign w:val="bottom"/>
            <w:hideMark/>
          </w:tcPr>
          <w:p w:rsidR="00351293" w:rsidRPr="00813CB5" w:rsidRDefault="00351293" w:rsidP="00351293">
            <w:pPr>
              <w:jc w:val="right"/>
              <w:rPr>
                <w:rFonts w:ascii="Calibri" w:hAnsi="Calibri" w:cs="Calibri"/>
                <w:b/>
                <w:bCs/>
                <w:color w:val="000000"/>
                <w:sz w:val="22"/>
                <w:szCs w:val="22"/>
              </w:rPr>
            </w:pPr>
            <w:r w:rsidRPr="00813CB5">
              <w:rPr>
                <w:rFonts w:ascii="Calibri" w:hAnsi="Calibri" w:cs="Calibri"/>
                <w:b/>
                <w:bCs/>
                <w:color w:val="000000"/>
                <w:sz w:val="22"/>
                <w:szCs w:val="22"/>
              </w:rPr>
              <w:t>1.007.125</w:t>
            </w:r>
          </w:p>
        </w:tc>
        <w:tc>
          <w:tcPr>
            <w:tcW w:w="1701" w:type="dxa"/>
            <w:tcBorders>
              <w:top w:val="nil"/>
              <w:left w:val="nil"/>
              <w:bottom w:val="single" w:sz="8" w:space="0" w:color="auto"/>
              <w:right w:val="single" w:sz="8" w:space="0" w:color="auto"/>
            </w:tcBorders>
            <w:shd w:val="clear" w:color="000000" w:fill="70AD47"/>
            <w:noWrap/>
            <w:vAlign w:val="bottom"/>
            <w:hideMark/>
          </w:tcPr>
          <w:p w:rsidR="00351293" w:rsidRPr="00813CB5" w:rsidRDefault="00351293" w:rsidP="00351293">
            <w:pPr>
              <w:jc w:val="right"/>
              <w:rPr>
                <w:rFonts w:ascii="Calibri" w:hAnsi="Calibri" w:cs="Calibri"/>
                <w:b/>
                <w:bCs/>
                <w:color w:val="000000"/>
                <w:sz w:val="22"/>
                <w:szCs w:val="22"/>
              </w:rPr>
            </w:pPr>
            <w:r w:rsidRPr="00813CB5">
              <w:rPr>
                <w:rFonts w:ascii="Calibri" w:hAnsi="Calibri" w:cs="Calibri"/>
                <w:b/>
                <w:bCs/>
                <w:color w:val="000000"/>
                <w:sz w:val="22"/>
                <w:szCs w:val="22"/>
              </w:rPr>
              <w:t>1.007.125</w:t>
            </w:r>
          </w:p>
        </w:tc>
        <w:tc>
          <w:tcPr>
            <w:tcW w:w="1559" w:type="dxa"/>
            <w:tcBorders>
              <w:top w:val="nil"/>
              <w:left w:val="nil"/>
              <w:bottom w:val="single" w:sz="8" w:space="0" w:color="auto"/>
              <w:right w:val="single" w:sz="8" w:space="0" w:color="auto"/>
            </w:tcBorders>
            <w:shd w:val="clear" w:color="000000" w:fill="70AD47"/>
            <w:noWrap/>
            <w:vAlign w:val="bottom"/>
            <w:hideMark/>
          </w:tcPr>
          <w:p w:rsidR="00351293" w:rsidRPr="00813CB5" w:rsidRDefault="00351293" w:rsidP="00351293">
            <w:pPr>
              <w:jc w:val="right"/>
              <w:rPr>
                <w:rFonts w:ascii="Calibri" w:hAnsi="Calibri" w:cs="Calibri"/>
                <w:b/>
                <w:bCs/>
                <w:color w:val="000000"/>
                <w:sz w:val="22"/>
                <w:szCs w:val="22"/>
              </w:rPr>
            </w:pPr>
            <w:r w:rsidRPr="00813CB5">
              <w:rPr>
                <w:rFonts w:ascii="Calibri" w:hAnsi="Calibri" w:cs="Calibri"/>
                <w:b/>
                <w:bCs/>
                <w:color w:val="000000"/>
                <w:sz w:val="22"/>
                <w:szCs w:val="22"/>
              </w:rPr>
              <w:t>0</w:t>
            </w:r>
          </w:p>
        </w:tc>
      </w:tr>
      <w:tr w:rsidR="00351293"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Sufinanciranje rada za pravosudnu zgradu</w:t>
            </w:r>
          </w:p>
        </w:tc>
        <w:tc>
          <w:tcPr>
            <w:tcW w:w="1560"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725.000</w:t>
            </w:r>
          </w:p>
        </w:tc>
        <w:tc>
          <w:tcPr>
            <w:tcW w:w="1701"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725.000</w:t>
            </w:r>
          </w:p>
        </w:tc>
        <w:tc>
          <w:tcPr>
            <w:tcW w:w="1559"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0</w:t>
            </w:r>
          </w:p>
        </w:tc>
      </w:tr>
      <w:tr w:rsidR="00351293"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351293" w:rsidRPr="00813CB5" w:rsidRDefault="00351293" w:rsidP="00351293">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351293" w:rsidRPr="00813CB5" w:rsidRDefault="00351293" w:rsidP="00076D5E">
            <w:pPr>
              <w:rPr>
                <w:rFonts w:ascii="Calibri" w:hAnsi="Calibri" w:cs="Calibri"/>
                <w:color w:val="000000"/>
                <w:sz w:val="22"/>
                <w:szCs w:val="22"/>
              </w:rPr>
            </w:pPr>
            <w:r w:rsidRPr="00813CB5">
              <w:rPr>
                <w:rFonts w:ascii="Calibri" w:hAnsi="Calibri" w:cs="Calibri"/>
                <w:color w:val="000000"/>
                <w:sz w:val="22"/>
                <w:szCs w:val="22"/>
              </w:rPr>
              <w:t>Uređenje posl</w:t>
            </w:r>
            <w:r w:rsidR="00076D5E">
              <w:rPr>
                <w:rFonts w:ascii="Calibri" w:hAnsi="Calibri" w:cs="Calibri"/>
                <w:color w:val="000000"/>
                <w:sz w:val="22"/>
                <w:szCs w:val="22"/>
              </w:rPr>
              <w:t>.</w:t>
            </w:r>
            <w:r w:rsidRPr="00813CB5">
              <w:rPr>
                <w:rFonts w:ascii="Calibri" w:hAnsi="Calibri" w:cs="Calibri"/>
                <w:color w:val="000000"/>
                <w:sz w:val="22"/>
                <w:szCs w:val="22"/>
              </w:rPr>
              <w:t xml:space="preserve"> pros</w:t>
            </w:r>
            <w:r w:rsidR="00076D5E">
              <w:rPr>
                <w:rFonts w:ascii="Calibri" w:hAnsi="Calibri" w:cs="Calibri"/>
                <w:color w:val="000000"/>
                <w:sz w:val="22"/>
                <w:szCs w:val="22"/>
              </w:rPr>
              <w:t>.</w:t>
            </w:r>
            <w:r w:rsidRPr="00813CB5">
              <w:rPr>
                <w:rFonts w:ascii="Calibri" w:hAnsi="Calibri" w:cs="Calibri"/>
                <w:color w:val="000000"/>
                <w:sz w:val="22"/>
                <w:szCs w:val="22"/>
              </w:rPr>
              <w:t xml:space="preserve"> i nabava opreme za upravna tijela</w:t>
            </w:r>
          </w:p>
        </w:tc>
        <w:tc>
          <w:tcPr>
            <w:tcW w:w="1560"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282.125</w:t>
            </w:r>
          </w:p>
        </w:tc>
        <w:tc>
          <w:tcPr>
            <w:tcW w:w="1701"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282.125</w:t>
            </w:r>
          </w:p>
        </w:tc>
        <w:tc>
          <w:tcPr>
            <w:tcW w:w="1559" w:type="dxa"/>
            <w:tcBorders>
              <w:top w:val="nil"/>
              <w:left w:val="nil"/>
              <w:bottom w:val="single" w:sz="8" w:space="0" w:color="auto"/>
              <w:right w:val="single" w:sz="8" w:space="0" w:color="auto"/>
            </w:tcBorders>
            <w:shd w:val="clear" w:color="auto" w:fill="auto"/>
            <w:noWrap/>
            <w:vAlign w:val="bottom"/>
            <w:hideMark/>
          </w:tcPr>
          <w:p w:rsidR="00351293" w:rsidRPr="00813CB5" w:rsidRDefault="00351293" w:rsidP="00351293">
            <w:pPr>
              <w:jc w:val="right"/>
              <w:rPr>
                <w:rFonts w:ascii="Calibri" w:hAnsi="Calibri" w:cs="Calibri"/>
                <w:color w:val="000000"/>
                <w:sz w:val="22"/>
                <w:szCs w:val="22"/>
              </w:rPr>
            </w:pPr>
            <w:r w:rsidRPr="00813CB5">
              <w:rPr>
                <w:rFonts w:ascii="Calibri" w:hAnsi="Calibri" w:cs="Calibri"/>
                <w:color w:val="000000"/>
                <w:sz w:val="22"/>
                <w:szCs w:val="22"/>
              </w:rPr>
              <w:t>0</w:t>
            </w:r>
          </w:p>
        </w:tc>
      </w:tr>
      <w:tr w:rsidR="00351293" w:rsidRPr="00813CB5" w:rsidTr="00541FBC">
        <w:trPr>
          <w:trHeight w:val="300"/>
        </w:trPr>
        <w:tc>
          <w:tcPr>
            <w:tcW w:w="567" w:type="dxa"/>
            <w:tcBorders>
              <w:top w:val="single" w:sz="8" w:space="0" w:color="auto"/>
              <w:left w:val="single" w:sz="8" w:space="0" w:color="auto"/>
              <w:bottom w:val="single" w:sz="4" w:space="0" w:color="auto"/>
              <w:right w:val="single" w:sz="8" w:space="0" w:color="auto"/>
            </w:tcBorders>
            <w:shd w:val="clear" w:color="000000" w:fill="ED7D31"/>
            <w:noWrap/>
            <w:vAlign w:val="bottom"/>
            <w:hideMark/>
          </w:tcPr>
          <w:p w:rsidR="00351293" w:rsidRPr="00813CB5" w:rsidRDefault="00351293" w:rsidP="00351293">
            <w:pPr>
              <w:rPr>
                <w:rFonts w:ascii="Calibri" w:hAnsi="Calibri" w:cs="Calibri"/>
                <w:b/>
                <w:bCs/>
                <w:color w:val="000000"/>
                <w:sz w:val="22"/>
                <w:szCs w:val="22"/>
              </w:rPr>
            </w:pPr>
            <w:r w:rsidRPr="00813CB5">
              <w:rPr>
                <w:rFonts w:ascii="Calibri" w:hAnsi="Calibri" w:cs="Calibri"/>
                <w:b/>
                <w:bCs/>
                <w:color w:val="000000"/>
                <w:sz w:val="22"/>
                <w:szCs w:val="22"/>
              </w:rPr>
              <w:t> </w:t>
            </w:r>
          </w:p>
        </w:tc>
        <w:tc>
          <w:tcPr>
            <w:tcW w:w="5387" w:type="dxa"/>
            <w:tcBorders>
              <w:top w:val="single" w:sz="8" w:space="0" w:color="auto"/>
              <w:left w:val="nil"/>
              <w:bottom w:val="single" w:sz="4" w:space="0" w:color="auto"/>
              <w:right w:val="single" w:sz="8" w:space="0" w:color="auto"/>
            </w:tcBorders>
            <w:shd w:val="clear" w:color="000000" w:fill="ED7D31"/>
            <w:noWrap/>
            <w:hideMark/>
          </w:tcPr>
          <w:p w:rsidR="00351293" w:rsidRPr="00813CB5" w:rsidRDefault="00351293" w:rsidP="00351293">
            <w:pPr>
              <w:rPr>
                <w:rFonts w:ascii="Calibri" w:hAnsi="Calibri" w:cs="Calibri"/>
                <w:b/>
                <w:bCs/>
                <w:color w:val="000000"/>
                <w:sz w:val="22"/>
                <w:szCs w:val="22"/>
              </w:rPr>
            </w:pPr>
            <w:r w:rsidRPr="00813CB5">
              <w:rPr>
                <w:rFonts w:ascii="Calibri" w:hAnsi="Calibri" w:cs="Calibri"/>
                <w:b/>
                <w:bCs/>
                <w:color w:val="000000"/>
                <w:sz w:val="22"/>
                <w:szCs w:val="22"/>
              </w:rPr>
              <w:t>UKUPNO 1.</w:t>
            </w:r>
          </w:p>
        </w:tc>
        <w:tc>
          <w:tcPr>
            <w:tcW w:w="1560" w:type="dxa"/>
            <w:tcBorders>
              <w:top w:val="single" w:sz="8" w:space="0" w:color="auto"/>
              <w:left w:val="nil"/>
              <w:bottom w:val="single" w:sz="4" w:space="0" w:color="auto"/>
              <w:right w:val="single" w:sz="8" w:space="0" w:color="auto"/>
            </w:tcBorders>
            <w:shd w:val="clear" w:color="000000" w:fill="ED7D31"/>
            <w:noWrap/>
            <w:vAlign w:val="bottom"/>
            <w:hideMark/>
          </w:tcPr>
          <w:p w:rsidR="00351293" w:rsidRPr="00813CB5" w:rsidRDefault="00351293" w:rsidP="00351293">
            <w:pPr>
              <w:jc w:val="right"/>
              <w:rPr>
                <w:rFonts w:ascii="Calibri" w:hAnsi="Calibri" w:cs="Calibri"/>
                <w:b/>
                <w:bCs/>
                <w:color w:val="000000"/>
                <w:sz w:val="22"/>
                <w:szCs w:val="22"/>
              </w:rPr>
            </w:pPr>
            <w:r w:rsidRPr="00813CB5">
              <w:rPr>
                <w:rFonts w:ascii="Calibri" w:hAnsi="Calibri" w:cs="Calibri"/>
                <w:b/>
                <w:bCs/>
                <w:color w:val="000000"/>
                <w:sz w:val="22"/>
                <w:szCs w:val="22"/>
              </w:rPr>
              <w:t>58.035.719</w:t>
            </w:r>
          </w:p>
        </w:tc>
        <w:tc>
          <w:tcPr>
            <w:tcW w:w="1701" w:type="dxa"/>
            <w:tcBorders>
              <w:top w:val="single" w:sz="8" w:space="0" w:color="auto"/>
              <w:left w:val="nil"/>
              <w:bottom w:val="single" w:sz="4" w:space="0" w:color="auto"/>
              <w:right w:val="single" w:sz="8" w:space="0" w:color="auto"/>
            </w:tcBorders>
            <w:shd w:val="clear" w:color="000000" w:fill="ED7D31"/>
            <w:noWrap/>
            <w:vAlign w:val="bottom"/>
            <w:hideMark/>
          </w:tcPr>
          <w:p w:rsidR="00351293" w:rsidRPr="00813CB5" w:rsidRDefault="00351293" w:rsidP="00351293">
            <w:pPr>
              <w:jc w:val="right"/>
              <w:rPr>
                <w:rFonts w:ascii="Calibri" w:hAnsi="Calibri" w:cs="Calibri"/>
                <w:b/>
                <w:bCs/>
                <w:color w:val="000000"/>
                <w:sz w:val="22"/>
                <w:szCs w:val="22"/>
              </w:rPr>
            </w:pPr>
            <w:r w:rsidRPr="00813CB5">
              <w:rPr>
                <w:rFonts w:ascii="Calibri" w:hAnsi="Calibri" w:cs="Calibri"/>
                <w:b/>
                <w:bCs/>
                <w:color w:val="000000"/>
                <w:sz w:val="22"/>
                <w:szCs w:val="22"/>
              </w:rPr>
              <w:t>60.483.664</w:t>
            </w:r>
          </w:p>
        </w:tc>
        <w:tc>
          <w:tcPr>
            <w:tcW w:w="1559" w:type="dxa"/>
            <w:tcBorders>
              <w:top w:val="single" w:sz="8" w:space="0" w:color="auto"/>
              <w:left w:val="nil"/>
              <w:bottom w:val="single" w:sz="4" w:space="0" w:color="auto"/>
              <w:right w:val="single" w:sz="8" w:space="0" w:color="auto"/>
            </w:tcBorders>
            <w:shd w:val="clear" w:color="000000" w:fill="ED7D31"/>
            <w:noWrap/>
            <w:vAlign w:val="bottom"/>
            <w:hideMark/>
          </w:tcPr>
          <w:p w:rsidR="00351293" w:rsidRPr="00813CB5" w:rsidRDefault="00351293" w:rsidP="00351293">
            <w:pPr>
              <w:jc w:val="right"/>
              <w:rPr>
                <w:rFonts w:ascii="Calibri" w:hAnsi="Calibri" w:cs="Calibri"/>
                <w:b/>
                <w:bCs/>
                <w:color w:val="000000"/>
                <w:sz w:val="22"/>
                <w:szCs w:val="22"/>
              </w:rPr>
            </w:pPr>
            <w:r w:rsidRPr="00813CB5">
              <w:rPr>
                <w:rFonts w:ascii="Calibri" w:hAnsi="Calibri" w:cs="Calibri"/>
                <w:b/>
                <w:bCs/>
                <w:color w:val="000000"/>
                <w:sz w:val="22"/>
                <w:szCs w:val="22"/>
              </w:rPr>
              <w:t>2.447.945</w:t>
            </w:r>
          </w:p>
        </w:tc>
      </w:tr>
    </w:tbl>
    <w:p w:rsidR="006A4F7F" w:rsidRDefault="006A4F7F" w:rsidP="00BB0C67">
      <w:pPr>
        <w:rPr>
          <w:rFonts w:ascii="Arial" w:hAnsi="Arial" w:cs="Arial"/>
          <w:b/>
          <w:sz w:val="32"/>
          <w:szCs w:val="32"/>
        </w:rPr>
      </w:pPr>
    </w:p>
    <w:p w:rsidR="00502102" w:rsidRDefault="00502102" w:rsidP="00BB0C67">
      <w:pPr>
        <w:rPr>
          <w:rFonts w:ascii="Arial" w:hAnsi="Arial" w:cs="Arial"/>
          <w:b/>
          <w:sz w:val="32"/>
          <w:szCs w:val="32"/>
        </w:rPr>
      </w:pPr>
    </w:p>
    <w:tbl>
      <w:tblPr>
        <w:tblW w:w="10774" w:type="dxa"/>
        <w:tblInd w:w="-861" w:type="dxa"/>
        <w:tblLook w:val="04A0" w:firstRow="1" w:lastRow="0" w:firstColumn="1" w:lastColumn="0" w:noHBand="0" w:noVBand="1"/>
      </w:tblPr>
      <w:tblGrid>
        <w:gridCol w:w="567"/>
        <w:gridCol w:w="5387"/>
        <w:gridCol w:w="1560"/>
        <w:gridCol w:w="1701"/>
        <w:gridCol w:w="1559"/>
      </w:tblGrid>
      <w:tr w:rsidR="00502102" w:rsidRPr="00813CB5" w:rsidTr="00541FBC">
        <w:trPr>
          <w:trHeight w:val="342"/>
        </w:trPr>
        <w:tc>
          <w:tcPr>
            <w:tcW w:w="5954" w:type="dxa"/>
            <w:gridSpan w:val="2"/>
            <w:vMerge w:val="restart"/>
            <w:tcBorders>
              <w:top w:val="single" w:sz="8" w:space="0" w:color="auto"/>
              <w:left w:val="single" w:sz="8" w:space="0" w:color="auto"/>
              <w:bottom w:val="single" w:sz="8" w:space="0" w:color="000000"/>
              <w:right w:val="single" w:sz="8" w:space="0" w:color="000000"/>
            </w:tcBorders>
            <w:shd w:val="clear" w:color="000000" w:fill="ED7D31"/>
            <w:noWrap/>
            <w:vAlign w:val="center"/>
            <w:hideMark/>
          </w:tcPr>
          <w:p w:rsidR="00502102" w:rsidRPr="00251BC3" w:rsidRDefault="00502102" w:rsidP="00502102">
            <w:pPr>
              <w:jc w:val="center"/>
              <w:rPr>
                <w:rFonts w:ascii="Calibri" w:hAnsi="Calibri" w:cs="Calibri"/>
                <w:b/>
                <w:bCs/>
                <w:color w:val="000000"/>
              </w:rPr>
            </w:pPr>
            <w:r w:rsidRPr="00251BC3">
              <w:rPr>
                <w:rFonts w:ascii="Calibri" w:hAnsi="Calibri" w:cs="Calibri"/>
                <w:b/>
                <w:bCs/>
                <w:color w:val="000000"/>
              </w:rPr>
              <w:t>2. UO ZA OBRAZOVANJE, KULTURU I SPORT</w:t>
            </w:r>
          </w:p>
        </w:tc>
        <w:tc>
          <w:tcPr>
            <w:tcW w:w="1560" w:type="dxa"/>
            <w:vMerge w:val="restart"/>
            <w:tcBorders>
              <w:top w:val="single" w:sz="8" w:space="0" w:color="auto"/>
              <w:left w:val="single" w:sz="8" w:space="0" w:color="auto"/>
              <w:bottom w:val="single" w:sz="8" w:space="0" w:color="000000"/>
              <w:right w:val="single" w:sz="8" w:space="0" w:color="auto"/>
            </w:tcBorders>
            <w:shd w:val="clear" w:color="000000" w:fill="ED7D31"/>
            <w:hideMark/>
          </w:tcPr>
          <w:p w:rsidR="00502102" w:rsidRPr="00351293" w:rsidRDefault="00502102" w:rsidP="00502102">
            <w:pPr>
              <w:jc w:val="center"/>
              <w:rPr>
                <w:rFonts w:ascii="Calibri" w:hAnsi="Calibri" w:cs="Calibri"/>
                <w:b/>
                <w:bCs/>
                <w:color w:val="000000"/>
              </w:rPr>
            </w:pPr>
          </w:p>
          <w:p w:rsidR="00502102" w:rsidRPr="00351293" w:rsidRDefault="00502102" w:rsidP="00502102">
            <w:pPr>
              <w:jc w:val="center"/>
              <w:rPr>
                <w:rFonts w:ascii="Calibri" w:hAnsi="Calibri" w:cs="Calibri"/>
                <w:b/>
                <w:bCs/>
                <w:color w:val="000000"/>
              </w:rPr>
            </w:pPr>
          </w:p>
          <w:p w:rsidR="00502102" w:rsidRPr="00351293" w:rsidRDefault="00502102" w:rsidP="00502102">
            <w:pPr>
              <w:jc w:val="center"/>
              <w:rPr>
                <w:rFonts w:ascii="Calibri" w:hAnsi="Calibri" w:cs="Calibri"/>
                <w:b/>
                <w:bCs/>
                <w:color w:val="000000"/>
              </w:rPr>
            </w:pPr>
            <w:r w:rsidRPr="00351293">
              <w:rPr>
                <w:rFonts w:ascii="Calibri" w:hAnsi="Calibri" w:cs="Calibri"/>
                <w:b/>
                <w:bCs/>
                <w:color w:val="000000"/>
              </w:rPr>
              <w:t>PLAN 2022.</w:t>
            </w:r>
          </w:p>
        </w:tc>
        <w:tc>
          <w:tcPr>
            <w:tcW w:w="1701" w:type="dxa"/>
            <w:vMerge w:val="restart"/>
            <w:tcBorders>
              <w:top w:val="single" w:sz="8" w:space="0" w:color="auto"/>
              <w:left w:val="single" w:sz="8" w:space="0" w:color="auto"/>
              <w:bottom w:val="single" w:sz="8" w:space="0" w:color="000000"/>
              <w:right w:val="single" w:sz="8" w:space="0" w:color="auto"/>
            </w:tcBorders>
            <w:shd w:val="clear" w:color="000000" w:fill="ED7D31"/>
            <w:vAlign w:val="bottom"/>
            <w:hideMark/>
          </w:tcPr>
          <w:p w:rsidR="00502102" w:rsidRPr="00251BC3" w:rsidRDefault="00502102" w:rsidP="00502102">
            <w:pPr>
              <w:jc w:val="center"/>
              <w:rPr>
                <w:rFonts w:ascii="Calibri" w:hAnsi="Calibri" w:cs="Calibri"/>
                <w:b/>
                <w:bCs/>
                <w:color w:val="000000"/>
              </w:rPr>
            </w:pPr>
            <w:r w:rsidRPr="00251BC3">
              <w:rPr>
                <w:rFonts w:ascii="Calibri" w:hAnsi="Calibri" w:cs="Calibri"/>
                <w:b/>
                <w:bCs/>
                <w:color w:val="000000"/>
              </w:rPr>
              <w:t>PRIJEDLOG II. IZMJENA I DOPUNA PRORAČUNA 2022.</w:t>
            </w:r>
          </w:p>
        </w:tc>
        <w:tc>
          <w:tcPr>
            <w:tcW w:w="1559" w:type="dxa"/>
            <w:vMerge w:val="restart"/>
            <w:tcBorders>
              <w:top w:val="single" w:sz="8" w:space="0" w:color="auto"/>
              <w:left w:val="single" w:sz="8" w:space="0" w:color="auto"/>
              <w:bottom w:val="single" w:sz="8" w:space="0" w:color="000000"/>
              <w:right w:val="single" w:sz="8" w:space="0" w:color="auto"/>
            </w:tcBorders>
            <w:shd w:val="clear" w:color="000000" w:fill="ED7D31"/>
            <w:hideMark/>
          </w:tcPr>
          <w:p w:rsidR="00502102" w:rsidRPr="00351293" w:rsidRDefault="00502102" w:rsidP="00502102">
            <w:pPr>
              <w:jc w:val="center"/>
              <w:rPr>
                <w:rFonts w:ascii="Calibri" w:hAnsi="Calibri" w:cs="Calibri"/>
                <w:b/>
                <w:bCs/>
                <w:color w:val="000000"/>
              </w:rPr>
            </w:pPr>
          </w:p>
          <w:p w:rsidR="00502102" w:rsidRPr="00351293" w:rsidRDefault="00502102" w:rsidP="00502102">
            <w:pPr>
              <w:jc w:val="center"/>
              <w:rPr>
                <w:rFonts w:ascii="Calibri" w:hAnsi="Calibri" w:cs="Calibri"/>
                <w:b/>
                <w:bCs/>
                <w:color w:val="000000"/>
              </w:rPr>
            </w:pPr>
          </w:p>
          <w:p w:rsidR="00502102" w:rsidRPr="00351293" w:rsidRDefault="00502102" w:rsidP="00502102">
            <w:pPr>
              <w:jc w:val="center"/>
              <w:rPr>
                <w:rFonts w:ascii="Calibri" w:hAnsi="Calibri" w:cs="Calibri"/>
                <w:b/>
                <w:bCs/>
                <w:color w:val="000000"/>
              </w:rPr>
            </w:pPr>
            <w:r>
              <w:rPr>
                <w:rFonts w:ascii="Calibri" w:hAnsi="Calibri" w:cs="Calibri"/>
                <w:b/>
                <w:bCs/>
                <w:color w:val="000000"/>
              </w:rPr>
              <w:t>+/-</w:t>
            </w:r>
          </w:p>
        </w:tc>
      </w:tr>
      <w:tr w:rsidR="00502102" w:rsidRPr="00813CB5" w:rsidTr="00541FBC">
        <w:trPr>
          <w:trHeight w:val="342"/>
        </w:trPr>
        <w:tc>
          <w:tcPr>
            <w:tcW w:w="5954" w:type="dxa"/>
            <w:gridSpan w:val="2"/>
            <w:vMerge/>
            <w:tcBorders>
              <w:top w:val="single" w:sz="8" w:space="0" w:color="auto"/>
              <w:left w:val="single" w:sz="8" w:space="0" w:color="auto"/>
              <w:bottom w:val="single" w:sz="8" w:space="0" w:color="000000"/>
              <w:right w:val="single" w:sz="8" w:space="0" w:color="000000"/>
            </w:tcBorders>
            <w:vAlign w:val="center"/>
            <w:hideMark/>
          </w:tcPr>
          <w:p w:rsidR="00502102" w:rsidRPr="00813CB5" w:rsidRDefault="00502102" w:rsidP="00502102">
            <w:pPr>
              <w:rPr>
                <w:rFonts w:ascii="Calibri" w:hAnsi="Calibri" w:cs="Calibri"/>
                <w:b/>
                <w:bCs/>
                <w:color w:val="000000"/>
                <w:sz w:val="28"/>
                <w:szCs w:val="28"/>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502102" w:rsidRPr="00813CB5" w:rsidRDefault="00502102" w:rsidP="00502102">
            <w:pPr>
              <w:rPr>
                <w:rFonts w:ascii="Calibri" w:hAnsi="Calibri" w:cs="Calibri"/>
                <w:b/>
                <w:bCs/>
                <w:color w:val="000000"/>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502102" w:rsidRPr="00813CB5" w:rsidRDefault="00502102" w:rsidP="00502102">
            <w:pPr>
              <w:rPr>
                <w:rFonts w:ascii="Calibri" w:hAnsi="Calibri" w:cs="Calibri"/>
                <w:b/>
                <w:bCs/>
                <w:color w:val="000000"/>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502102" w:rsidRPr="00813CB5" w:rsidRDefault="00502102" w:rsidP="00502102">
            <w:pPr>
              <w:rPr>
                <w:rFonts w:ascii="Calibri" w:hAnsi="Calibri" w:cs="Calibri"/>
                <w:b/>
                <w:bCs/>
                <w:color w:val="000000"/>
              </w:rPr>
            </w:pPr>
          </w:p>
        </w:tc>
      </w:tr>
      <w:tr w:rsidR="00502102" w:rsidRPr="00813CB5" w:rsidTr="00541FBC">
        <w:trPr>
          <w:trHeight w:val="975"/>
        </w:trPr>
        <w:tc>
          <w:tcPr>
            <w:tcW w:w="5954" w:type="dxa"/>
            <w:gridSpan w:val="2"/>
            <w:vMerge/>
            <w:tcBorders>
              <w:top w:val="single" w:sz="8" w:space="0" w:color="auto"/>
              <w:left w:val="single" w:sz="8" w:space="0" w:color="auto"/>
              <w:bottom w:val="single" w:sz="8" w:space="0" w:color="000000"/>
              <w:right w:val="single" w:sz="8" w:space="0" w:color="000000"/>
            </w:tcBorders>
            <w:vAlign w:val="center"/>
            <w:hideMark/>
          </w:tcPr>
          <w:p w:rsidR="00502102" w:rsidRPr="00813CB5" w:rsidRDefault="00502102" w:rsidP="00502102">
            <w:pPr>
              <w:rPr>
                <w:rFonts w:ascii="Calibri" w:hAnsi="Calibri" w:cs="Calibri"/>
                <w:b/>
                <w:bCs/>
                <w:color w:val="000000"/>
                <w:sz w:val="28"/>
                <w:szCs w:val="28"/>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502102" w:rsidRPr="00813CB5" w:rsidRDefault="00502102" w:rsidP="00502102">
            <w:pPr>
              <w:rPr>
                <w:rFonts w:ascii="Calibri" w:hAnsi="Calibri" w:cs="Calibri"/>
                <w:b/>
                <w:bCs/>
                <w:color w:val="000000"/>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502102" w:rsidRPr="00813CB5" w:rsidRDefault="00502102" w:rsidP="00502102">
            <w:pPr>
              <w:rPr>
                <w:rFonts w:ascii="Calibri" w:hAnsi="Calibri" w:cs="Calibri"/>
                <w:b/>
                <w:bCs/>
                <w:color w:val="000000"/>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502102" w:rsidRPr="00813CB5" w:rsidRDefault="00502102" w:rsidP="00502102">
            <w:pPr>
              <w:rPr>
                <w:rFonts w:ascii="Calibri" w:hAnsi="Calibri" w:cs="Calibri"/>
                <w:b/>
                <w:bCs/>
                <w:color w:val="000000"/>
              </w:rPr>
            </w:pP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2.1.</w:t>
            </w:r>
          </w:p>
        </w:tc>
        <w:tc>
          <w:tcPr>
            <w:tcW w:w="5387" w:type="dxa"/>
            <w:tcBorders>
              <w:top w:val="nil"/>
              <w:left w:val="nil"/>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Promicanje kulture</w:t>
            </w:r>
          </w:p>
        </w:tc>
        <w:tc>
          <w:tcPr>
            <w:tcW w:w="1560"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2.235.000</w:t>
            </w:r>
          </w:p>
        </w:tc>
        <w:tc>
          <w:tcPr>
            <w:tcW w:w="1701"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2.098.200</w:t>
            </w:r>
          </w:p>
        </w:tc>
        <w:tc>
          <w:tcPr>
            <w:tcW w:w="1559"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-136.800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Program javnih potreba u kulturi</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1.000.000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1.000.000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Financiranje Maratona lađa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155.000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155.000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Financiranje rada Dubrovačkih ljetnih igara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300.000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300.000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Financiranje Zavoda za obnovu Dubrovnika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250.000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250.000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Zaštita, očuvanje i opremanje kul.i sak.objekata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300.000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163.200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-136.800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Financiranje programa tehničke kulture</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230.000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230.000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2.2.</w:t>
            </w:r>
          </w:p>
        </w:tc>
        <w:tc>
          <w:tcPr>
            <w:tcW w:w="5387" w:type="dxa"/>
            <w:tcBorders>
              <w:top w:val="nil"/>
              <w:left w:val="nil"/>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Razvoj športa i rekreacije</w:t>
            </w:r>
          </w:p>
        </w:tc>
        <w:tc>
          <w:tcPr>
            <w:tcW w:w="1560"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2.000.000</w:t>
            </w:r>
          </w:p>
        </w:tc>
        <w:tc>
          <w:tcPr>
            <w:tcW w:w="1701"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2.000.000</w:t>
            </w:r>
          </w:p>
        </w:tc>
        <w:tc>
          <w:tcPr>
            <w:tcW w:w="1559"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xml:space="preserve">Financiranje rada Zajednica športa DNŽ </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2.000.000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2.000.000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2.3.</w:t>
            </w:r>
          </w:p>
        </w:tc>
        <w:tc>
          <w:tcPr>
            <w:tcW w:w="5387" w:type="dxa"/>
            <w:tcBorders>
              <w:top w:val="nil"/>
              <w:left w:val="nil"/>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Odgoj i obrazovanje</w:t>
            </w:r>
          </w:p>
        </w:tc>
        <w:tc>
          <w:tcPr>
            <w:tcW w:w="1560"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6.292.000</w:t>
            </w:r>
          </w:p>
        </w:tc>
        <w:tc>
          <w:tcPr>
            <w:tcW w:w="1701"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6.982.000</w:t>
            </w:r>
          </w:p>
        </w:tc>
        <w:tc>
          <w:tcPr>
            <w:tcW w:w="1559"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690.000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Športska natjecanja učenika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330.000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330.000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Sufinanciranje prijevoza učenika srednjih škola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4.400.000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4.720.000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320.000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Stipendiranje učenika i studenta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890.000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890.000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Školski medeni dani sa hrvatskih pašnjaka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22.000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22.000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Kapitalni projekti u školstvu</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200.000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200.000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Energetska obnova školskih objekata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400.000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820.000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420.000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Potpora razvoja dislociranim sveučilištima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-50.000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2.4.</w:t>
            </w:r>
          </w:p>
        </w:tc>
        <w:tc>
          <w:tcPr>
            <w:tcW w:w="5387" w:type="dxa"/>
            <w:tcBorders>
              <w:top w:val="nil"/>
              <w:left w:val="nil"/>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EU projekti UO za društvene djelatnosti</w:t>
            </w:r>
          </w:p>
        </w:tc>
        <w:tc>
          <w:tcPr>
            <w:tcW w:w="1560"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11.558.386</w:t>
            </w:r>
          </w:p>
        </w:tc>
        <w:tc>
          <w:tcPr>
            <w:tcW w:w="1701"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12.702.648</w:t>
            </w:r>
          </w:p>
        </w:tc>
        <w:tc>
          <w:tcPr>
            <w:tcW w:w="1559"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1.144.262</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000000" w:fill="FFFFFF"/>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Projekt Zajedno možemo sve vol.4.</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2.840.798</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3.992.528</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1.151.730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Školska shema voća i mlijeka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201.956</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194.488</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-7.468</w:t>
            </w:r>
          </w:p>
        </w:tc>
      </w:tr>
      <w:tr w:rsidR="00502102" w:rsidRPr="00813CB5" w:rsidTr="00B738B7">
        <w:trPr>
          <w:trHeight w:val="315"/>
        </w:trPr>
        <w:tc>
          <w:tcPr>
            <w:tcW w:w="567" w:type="dxa"/>
            <w:tcBorders>
              <w:top w:val="nil"/>
              <w:left w:val="single" w:sz="8" w:space="0" w:color="auto"/>
              <w:bottom w:val="single" w:sz="4"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4"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Ruralo poučna kulturno etnografska</w:t>
            </w:r>
          </w:p>
        </w:tc>
        <w:tc>
          <w:tcPr>
            <w:tcW w:w="1560" w:type="dxa"/>
            <w:tcBorders>
              <w:top w:val="nil"/>
              <w:left w:val="nil"/>
              <w:bottom w:val="single" w:sz="4"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6.201.130</w:t>
            </w:r>
          </w:p>
        </w:tc>
        <w:tc>
          <w:tcPr>
            <w:tcW w:w="1701" w:type="dxa"/>
            <w:tcBorders>
              <w:top w:val="nil"/>
              <w:left w:val="nil"/>
              <w:bottom w:val="single" w:sz="4"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6.201.130</w:t>
            </w:r>
          </w:p>
        </w:tc>
        <w:tc>
          <w:tcPr>
            <w:tcW w:w="1559" w:type="dxa"/>
            <w:tcBorders>
              <w:top w:val="nil"/>
              <w:left w:val="nil"/>
              <w:bottom w:val="single" w:sz="4"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B738B7">
        <w:trPr>
          <w:trHeight w:val="315"/>
        </w:trPr>
        <w:tc>
          <w:tcPr>
            <w:tcW w:w="567" w:type="dxa"/>
            <w:tcBorders>
              <w:top w:val="single" w:sz="4" w:space="0" w:color="auto"/>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lastRenderedPageBreak/>
              <w:t> </w:t>
            </w:r>
          </w:p>
        </w:tc>
        <w:tc>
          <w:tcPr>
            <w:tcW w:w="5387" w:type="dxa"/>
            <w:tcBorders>
              <w:top w:val="single" w:sz="4" w:space="0" w:color="auto"/>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Regionalni centar kompetentnosti u turizmu i ugostiteljstvu Dubrovnik</w:t>
            </w:r>
          </w:p>
        </w:tc>
        <w:tc>
          <w:tcPr>
            <w:tcW w:w="1560" w:type="dxa"/>
            <w:tcBorders>
              <w:top w:val="single" w:sz="4" w:space="0" w:color="auto"/>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2.314.502</w:t>
            </w:r>
          </w:p>
        </w:tc>
        <w:tc>
          <w:tcPr>
            <w:tcW w:w="1701" w:type="dxa"/>
            <w:tcBorders>
              <w:top w:val="single" w:sz="4" w:space="0" w:color="auto"/>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2.314.502</w:t>
            </w:r>
          </w:p>
        </w:tc>
        <w:tc>
          <w:tcPr>
            <w:tcW w:w="1559" w:type="dxa"/>
            <w:tcBorders>
              <w:top w:val="single" w:sz="4" w:space="0" w:color="auto"/>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2.5.</w:t>
            </w:r>
          </w:p>
        </w:tc>
        <w:tc>
          <w:tcPr>
            <w:tcW w:w="5387" w:type="dxa"/>
            <w:tcBorders>
              <w:top w:val="nil"/>
              <w:left w:val="nil"/>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Program ustanova u obrazovanju iznad standarda</w:t>
            </w:r>
          </w:p>
        </w:tc>
        <w:tc>
          <w:tcPr>
            <w:tcW w:w="1560"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4.398.670</w:t>
            </w:r>
          </w:p>
        </w:tc>
        <w:tc>
          <w:tcPr>
            <w:tcW w:w="1701"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4.563.495</w:t>
            </w:r>
          </w:p>
        </w:tc>
        <w:tc>
          <w:tcPr>
            <w:tcW w:w="1559"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164.825</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Poticanje demografskog razvitka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2.500.000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3.036.800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536.800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Natjecanja iz znanja učenika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280.000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236.715</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-43.285</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Financiranje školskih projekata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170.000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211.094</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41.094</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Sufinanciranje rada pomoćnika u nastavi</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100.000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100.000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Sanacija izgradnja i opremanje igrališta i praćenih objekta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350.000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-350.000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Produženi boravak</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770.376</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808.754</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38.378</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Regionalni razvoj kompetentnosti u sektoru turizam i ugostiteljstvo</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-50.000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Zaklada Hrvatska za djecu</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178.294</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170.132</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-8.162</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2.6.</w:t>
            </w:r>
          </w:p>
        </w:tc>
        <w:tc>
          <w:tcPr>
            <w:tcW w:w="5387" w:type="dxa"/>
            <w:tcBorders>
              <w:top w:val="nil"/>
              <w:left w:val="nil"/>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ZK Ustanove Osnovne škole</w:t>
            </w:r>
          </w:p>
        </w:tc>
        <w:tc>
          <w:tcPr>
            <w:tcW w:w="1560"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20.713.065</w:t>
            </w:r>
          </w:p>
        </w:tc>
        <w:tc>
          <w:tcPr>
            <w:tcW w:w="1701"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20.713.064</w:t>
            </w:r>
          </w:p>
        </w:tc>
        <w:tc>
          <w:tcPr>
            <w:tcW w:w="1559"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Osiguravanje uvjeta rada za redovno poslovanje osnovne škole</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16.064.000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16.063.999</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Investicijska ulaganja u osnovne škole</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1.546.081</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1.546.081</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Kapitalna ulaganja u osnovne škole</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3.102.984</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3.102.984</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2.7.</w:t>
            </w:r>
          </w:p>
        </w:tc>
        <w:tc>
          <w:tcPr>
            <w:tcW w:w="5387" w:type="dxa"/>
            <w:tcBorders>
              <w:top w:val="nil"/>
              <w:left w:val="nil"/>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ZK Ustanove Srednje škole</w:t>
            </w:r>
          </w:p>
        </w:tc>
        <w:tc>
          <w:tcPr>
            <w:tcW w:w="1560"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15.718.613</w:t>
            </w:r>
          </w:p>
        </w:tc>
        <w:tc>
          <w:tcPr>
            <w:tcW w:w="1701"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15.718.614</w:t>
            </w:r>
          </w:p>
        </w:tc>
        <w:tc>
          <w:tcPr>
            <w:tcW w:w="1559"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Osiguranje uvjeta rada za redovno poslovanje srednjih škola i učeničkih domova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9.789.000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9.789.001</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Smještaj i prehrana učenika u učeničkom domu</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2.034.900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2.034.900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Investicijska ulaganja u srednje škole i učeničke domove</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2.523.931</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1.968.187</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-555.744</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Kapitalna ulaganja u srednje škole i učeničke domove</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1.370.782</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1.926.526</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555.744</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000000" w:fill="F4B082"/>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 </w:t>
            </w:r>
          </w:p>
        </w:tc>
        <w:tc>
          <w:tcPr>
            <w:tcW w:w="5387" w:type="dxa"/>
            <w:tcBorders>
              <w:top w:val="nil"/>
              <w:left w:val="nil"/>
              <w:bottom w:val="single" w:sz="8" w:space="0" w:color="auto"/>
              <w:right w:val="single" w:sz="8" w:space="0" w:color="000000"/>
            </w:tcBorders>
            <w:shd w:val="clear" w:color="000000" w:fill="F4B082"/>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UKUPNO (od 2.1. do 2.7):</w:t>
            </w:r>
          </w:p>
        </w:tc>
        <w:tc>
          <w:tcPr>
            <w:tcW w:w="1560" w:type="dxa"/>
            <w:tcBorders>
              <w:top w:val="nil"/>
              <w:left w:val="nil"/>
              <w:bottom w:val="single" w:sz="8" w:space="0" w:color="auto"/>
              <w:right w:val="single" w:sz="8" w:space="0" w:color="auto"/>
            </w:tcBorders>
            <w:shd w:val="clear" w:color="000000" w:fill="F4B082"/>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62.915.734</w:t>
            </w:r>
          </w:p>
        </w:tc>
        <w:tc>
          <w:tcPr>
            <w:tcW w:w="1701" w:type="dxa"/>
            <w:tcBorders>
              <w:top w:val="nil"/>
              <w:left w:val="nil"/>
              <w:bottom w:val="single" w:sz="8" w:space="0" w:color="auto"/>
              <w:right w:val="single" w:sz="8" w:space="0" w:color="auto"/>
            </w:tcBorders>
            <w:shd w:val="clear" w:color="000000" w:fill="F4B082"/>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64.778.021</w:t>
            </w:r>
          </w:p>
        </w:tc>
        <w:tc>
          <w:tcPr>
            <w:tcW w:w="1559" w:type="dxa"/>
            <w:tcBorders>
              <w:top w:val="nil"/>
              <w:left w:val="nil"/>
              <w:bottom w:val="single" w:sz="8" w:space="0" w:color="auto"/>
              <w:right w:val="single" w:sz="8" w:space="0" w:color="auto"/>
            </w:tcBorders>
            <w:shd w:val="clear" w:color="000000" w:fill="F4B082"/>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1.862.287</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2.8.</w:t>
            </w:r>
          </w:p>
        </w:tc>
        <w:tc>
          <w:tcPr>
            <w:tcW w:w="5387" w:type="dxa"/>
            <w:tcBorders>
              <w:top w:val="nil"/>
              <w:left w:val="nil"/>
              <w:bottom w:val="single" w:sz="8" w:space="0" w:color="auto"/>
              <w:right w:val="single" w:sz="8" w:space="0" w:color="000000"/>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Raspored namjenskog viška iz prethodne godine</w:t>
            </w:r>
          </w:p>
        </w:tc>
        <w:tc>
          <w:tcPr>
            <w:tcW w:w="1560"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1.004.834</w:t>
            </w:r>
          </w:p>
        </w:tc>
        <w:tc>
          <w:tcPr>
            <w:tcW w:w="1701"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1.004.834</w:t>
            </w:r>
          </w:p>
        </w:tc>
        <w:tc>
          <w:tcPr>
            <w:tcW w:w="1559"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Energetska obnova školskih objekata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846.686</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846.686</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Regionalni centar kompetentnosti u turizmu i ugostiteljstvu Dubrovnik</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158.148</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158.148</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000000" w:fill="F4B082"/>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 </w:t>
            </w:r>
          </w:p>
        </w:tc>
        <w:tc>
          <w:tcPr>
            <w:tcW w:w="5387" w:type="dxa"/>
            <w:tcBorders>
              <w:top w:val="nil"/>
              <w:left w:val="nil"/>
              <w:bottom w:val="single" w:sz="8" w:space="0" w:color="auto"/>
              <w:right w:val="single" w:sz="8" w:space="0" w:color="000000"/>
            </w:tcBorders>
            <w:shd w:val="clear" w:color="000000" w:fill="F4B082"/>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UKUPNO OD 2.1. DO 2.8.)</w:t>
            </w:r>
          </w:p>
        </w:tc>
        <w:tc>
          <w:tcPr>
            <w:tcW w:w="1560" w:type="dxa"/>
            <w:tcBorders>
              <w:top w:val="nil"/>
              <w:left w:val="nil"/>
              <w:bottom w:val="single" w:sz="8" w:space="0" w:color="auto"/>
              <w:right w:val="single" w:sz="8" w:space="0" w:color="auto"/>
            </w:tcBorders>
            <w:shd w:val="clear" w:color="000000" w:fill="F4B082"/>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63.920.568</w:t>
            </w:r>
          </w:p>
        </w:tc>
        <w:tc>
          <w:tcPr>
            <w:tcW w:w="1701" w:type="dxa"/>
            <w:tcBorders>
              <w:top w:val="nil"/>
              <w:left w:val="nil"/>
              <w:bottom w:val="single" w:sz="8" w:space="0" w:color="auto"/>
              <w:right w:val="single" w:sz="8" w:space="0" w:color="auto"/>
            </w:tcBorders>
            <w:shd w:val="clear" w:color="000000" w:fill="F4B082"/>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65.782.855</w:t>
            </w:r>
          </w:p>
        </w:tc>
        <w:tc>
          <w:tcPr>
            <w:tcW w:w="1559" w:type="dxa"/>
            <w:tcBorders>
              <w:top w:val="nil"/>
              <w:left w:val="nil"/>
              <w:bottom w:val="single" w:sz="8" w:space="0" w:color="auto"/>
              <w:right w:val="single" w:sz="8" w:space="0" w:color="auto"/>
            </w:tcBorders>
            <w:shd w:val="clear" w:color="000000" w:fill="F4B082"/>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1.862.287</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000000" w:fill="FBE4D5"/>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000000" w:fill="FBE4D5"/>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Financiranje iz vlastitih i namjenskih prihoda</w:t>
            </w:r>
          </w:p>
        </w:tc>
        <w:tc>
          <w:tcPr>
            <w:tcW w:w="1560" w:type="dxa"/>
            <w:tcBorders>
              <w:top w:val="nil"/>
              <w:left w:val="nil"/>
              <w:bottom w:val="single" w:sz="8" w:space="0" w:color="auto"/>
              <w:right w:val="single" w:sz="8" w:space="0" w:color="auto"/>
            </w:tcBorders>
            <w:shd w:val="clear" w:color="000000" w:fill="FBE4D5"/>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328.621.687</w:t>
            </w:r>
          </w:p>
        </w:tc>
        <w:tc>
          <w:tcPr>
            <w:tcW w:w="1701" w:type="dxa"/>
            <w:tcBorders>
              <w:top w:val="nil"/>
              <w:left w:val="nil"/>
              <w:bottom w:val="single" w:sz="8" w:space="0" w:color="auto"/>
              <w:right w:val="single" w:sz="8" w:space="0" w:color="auto"/>
            </w:tcBorders>
            <w:shd w:val="clear" w:color="000000" w:fill="FBE4D5"/>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321.624.346</w:t>
            </w:r>
          </w:p>
        </w:tc>
        <w:tc>
          <w:tcPr>
            <w:tcW w:w="1559" w:type="dxa"/>
            <w:tcBorders>
              <w:top w:val="nil"/>
              <w:left w:val="nil"/>
              <w:bottom w:val="single" w:sz="8" w:space="0" w:color="auto"/>
              <w:right w:val="single" w:sz="8" w:space="0" w:color="auto"/>
            </w:tcBorders>
            <w:shd w:val="clear" w:color="000000" w:fill="FBE4D5"/>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-6.997.341</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Školstvo</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328.621.687</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321.624.346</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-6.997.341</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000000" w:fill="ED7D31"/>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 </w:t>
            </w:r>
          </w:p>
        </w:tc>
        <w:tc>
          <w:tcPr>
            <w:tcW w:w="5387" w:type="dxa"/>
            <w:tcBorders>
              <w:top w:val="nil"/>
              <w:left w:val="nil"/>
              <w:bottom w:val="single" w:sz="8" w:space="0" w:color="auto"/>
              <w:right w:val="single" w:sz="8" w:space="0" w:color="000000"/>
            </w:tcBorders>
            <w:shd w:val="clear" w:color="000000" w:fill="ED7D31"/>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UKUPNO 2.</w:t>
            </w:r>
          </w:p>
        </w:tc>
        <w:tc>
          <w:tcPr>
            <w:tcW w:w="1560" w:type="dxa"/>
            <w:tcBorders>
              <w:top w:val="nil"/>
              <w:left w:val="nil"/>
              <w:bottom w:val="single" w:sz="8" w:space="0" w:color="auto"/>
              <w:right w:val="single" w:sz="8" w:space="0" w:color="auto"/>
            </w:tcBorders>
            <w:shd w:val="clear" w:color="000000" w:fill="ED7D31"/>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392.542.255</w:t>
            </w:r>
          </w:p>
        </w:tc>
        <w:tc>
          <w:tcPr>
            <w:tcW w:w="1701" w:type="dxa"/>
            <w:tcBorders>
              <w:top w:val="nil"/>
              <w:left w:val="nil"/>
              <w:bottom w:val="single" w:sz="8" w:space="0" w:color="auto"/>
              <w:right w:val="single" w:sz="8" w:space="0" w:color="auto"/>
            </w:tcBorders>
            <w:shd w:val="clear" w:color="000000" w:fill="ED7D31"/>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387.407.201</w:t>
            </w:r>
          </w:p>
        </w:tc>
        <w:tc>
          <w:tcPr>
            <w:tcW w:w="1559" w:type="dxa"/>
            <w:tcBorders>
              <w:top w:val="nil"/>
              <w:left w:val="nil"/>
              <w:bottom w:val="single" w:sz="8" w:space="0" w:color="auto"/>
              <w:right w:val="single" w:sz="8" w:space="0" w:color="auto"/>
            </w:tcBorders>
            <w:shd w:val="clear" w:color="000000" w:fill="ED7D31"/>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-5.135.054</w:t>
            </w:r>
          </w:p>
        </w:tc>
      </w:tr>
    </w:tbl>
    <w:p w:rsidR="00813CB5" w:rsidRDefault="00813CB5" w:rsidP="00BB0C67">
      <w:pPr>
        <w:rPr>
          <w:rFonts w:ascii="Arial" w:hAnsi="Arial" w:cs="Arial"/>
          <w:b/>
          <w:sz w:val="32"/>
          <w:szCs w:val="32"/>
        </w:rPr>
      </w:pPr>
    </w:p>
    <w:p w:rsidR="00502102" w:rsidRDefault="00502102" w:rsidP="00BB0C67">
      <w:pPr>
        <w:rPr>
          <w:rFonts w:ascii="Arial" w:hAnsi="Arial" w:cs="Arial"/>
          <w:b/>
          <w:sz w:val="32"/>
          <w:szCs w:val="32"/>
        </w:rPr>
      </w:pPr>
    </w:p>
    <w:tbl>
      <w:tblPr>
        <w:tblW w:w="10774" w:type="dxa"/>
        <w:tblInd w:w="-861" w:type="dxa"/>
        <w:tblLook w:val="04A0" w:firstRow="1" w:lastRow="0" w:firstColumn="1" w:lastColumn="0" w:noHBand="0" w:noVBand="1"/>
      </w:tblPr>
      <w:tblGrid>
        <w:gridCol w:w="567"/>
        <w:gridCol w:w="5387"/>
        <w:gridCol w:w="1560"/>
        <w:gridCol w:w="1701"/>
        <w:gridCol w:w="1559"/>
      </w:tblGrid>
      <w:tr w:rsidR="00502102" w:rsidRPr="00813CB5" w:rsidTr="00541FBC">
        <w:trPr>
          <w:trHeight w:val="300"/>
        </w:trPr>
        <w:tc>
          <w:tcPr>
            <w:tcW w:w="5954" w:type="dxa"/>
            <w:gridSpan w:val="2"/>
            <w:vMerge w:val="restart"/>
            <w:tcBorders>
              <w:top w:val="single" w:sz="8" w:space="0" w:color="auto"/>
              <w:left w:val="single" w:sz="8" w:space="0" w:color="auto"/>
              <w:bottom w:val="single" w:sz="8" w:space="0" w:color="000000"/>
              <w:right w:val="single" w:sz="8" w:space="0" w:color="000000"/>
            </w:tcBorders>
            <w:shd w:val="clear" w:color="000000" w:fill="ED7D31"/>
            <w:noWrap/>
            <w:vAlign w:val="center"/>
            <w:hideMark/>
          </w:tcPr>
          <w:p w:rsidR="00502102" w:rsidRPr="00813CB5" w:rsidRDefault="00502102" w:rsidP="00502102">
            <w:pPr>
              <w:jc w:val="center"/>
              <w:rPr>
                <w:rFonts w:ascii="Calibri" w:hAnsi="Calibri" w:cs="Calibri"/>
                <w:b/>
                <w:bCs/>
                <w:color w:val="000000"/>
                <w:sz w:val="22"/>
                <w:szCs w:val="22"/>
              </w:rPr>
            </w:pPr>
            <w:r w:rsidRPr="00813CB5">
              <w:rPr>
                <w:rFonts w:ascii="Calibri" w:hAnsi="Calibri" w:cs="Calibri"/>
                <w:b/>
                <w:bCs/>
                <w:color w:val="000000"/>
                <w:sz w:val="22"/>
                <w:szCs w:val="22"/>
              </w:rPr>
              <w:t>3. UO ZA PODUZETNIŠTVO, TURIZAM I MORE</w:t>
            </w:r>
          </w:p>
        </w:tc>
        <w:tc>
          <w:tcPr>
            <w:tcW w:w="1560" w:type="dxa"/>
            <w:vMerge w:val="restart"/>
            <w:tcBorders>
              <w:top w:val="single" w:sz="8" w:space="0" w:color="auto"/>
              <w:left w:val="single" w:sz="8" w:space="0" w:color="auto"/>
              <w:bottom w:val="single" w:sz="8" w:space="0" w:color="000000"/>
              <w:right w:val="single" w:sz="8" w:space="0" w:color="auto"/>
            </w:tcBorders>
            <w:shd w:val="clear" w:color="000000" w:fill="ED7D31"/>
            <w:hideMark/>
          </w:tcPr>
          <w:p w:rsidR="00502102" w:rsidRPr="00351293" w:rsidRDefault="00502102" w:rsidP="00502102">
            <w:pPr>
              <w:jc w:val="center"/>
              <w:rPr>
                <w:rFonts w:ascii="Calibri" w:hAnsi="Calibri" w:cs="Calibri"/>
                <w:b/>
                <w:bCs/>
                <w:color w:val="000000"/>
              </w:rPr>
            </w:pPr>
          </w:p>
          <w:p w:rsidR="00502102" w:rsidRPr="00351293" w:rsidRDefault="00502102" w:rsidP="00502102">
            <w:pPr>
              <w:jc w:val="center"/>
              <w:rPr>
                <w:rFonts w:ascii="Calibri" w:hAnsi="Calibri" w:cs="Calibri"/>
                <w:b/>
                <w:bCs/>
                <w:color w:val="000000"/>
              </w:rPr>
            </w:pPr>
          </w:p>
          <w:p w:rsidR="00502102" w:rsidRPr="00351293" w:rsidRDefault="00502102" w:rsidP="00502102">
            <w:pPr>
              <w:jc w:val="center"/>
              <w:rPr>
                <w:rFonts w:ascii="Calibri" w:hAnsi="Calibri" w:cs="Calibri"/>
                <w:b/>
                <w:bCs/>
                <w:color w:val="000000"/>
              </w:rPr>
            </w:pPr>
            <w:r w:rsidRPr="00351293">
              <w:rPr>
                <w:rFonts w:ascii="Calibri" w:hAnsi="Calibri" w:cs="Calibri"/>
                <w:b/>
                <w:bCs/>
                <w:color w:val="000000"/>
              </w:rPr>
              <w:t>PLAN 2022.</w:t>
            </w:r>
          </w:p>
        </w:tc>
        <w:tc>
          <w:tcPr>
            <w:tcW w:w="1701" w:type="dxa"/>
            <w:vMerge w:val="restart"/>
            <w:tcBorders>
              <w:top w:val="single" w:sz="8" w:space="0" w:color="auto"/>
              <w:left w:val="single" w:sz="8" w:space="0" w:color="auto"/>
              <w:bottom w:val="single" w:sz="8" w:space="0" w:color="000000"/>
              <w:right w:val="single" w:sz="8" w:space="0" w:color="auto"/>
            </w:tcBorders>
            <w:shd w:val="clear" w:color="000000" w:fill="ED7D31"/>
            <w:vAlign w:val="bottom"/>
            <w:hideMark/>
          </w:tcPr>
          <w:p w:rsidR="00502102" w:rsidRPr="00813CB5" w:rsidRDefault="00502102" w:rsidP="00502102">
            <w:pPr>
              <w:jc w:val="center"/>
              <w:rPr>
                <w:rFonts w:ascii="Calibri" w:hAnsi="Calibri" w:cs="Calibri"/>
                <w:b/>
                <w:bCs/>
                <w:color w:val="000000"/>
              </w:rPr>
            </w:pPr>
            <w:r w:rsidRPr="00813CB5">
              <w:rPr>
                <w:rFonts w:ascii="Calibri" w:hAnsi="Calibri" w:cs="Calibri"/>
                <w:b/>
                <w:bCs/>
                <w:color w:val="000000"/>
              </w:rPr>
              <w:t>PRIJEDLOG II. IZMJENA I DOPUNA PRORAČUNA 2022.</w:t>
            </w:r>
          </w:p>
        </w:tc>
        <w:tc>
          <w:tcPr>
            <w:tcW w:w="1559" w:type="dxa"/>
            <w:vMerge w:val="restart"/>
            <w:tcBorders>
              <w:top w:val="single" w:sz="8" w:space="0" w:color="auto"/>
              <w:left w:val="single" w:sz="8" w:space="0" w:color="auto"/>
              <w:bottom w:val="single" w:sz="8" w:space="0" w:color="000000"/>
              <w:right w:val="single" w:sz="8" w:space="0" w:color="auto"/>
            </w:tcBorders>
            <w:shd w:val="clear" w:color="000000" w:fill="ED7D31"/>
            <w:hideMark/>
          </w:tcPr>
          <w:p w:rsidR="00502102" w:rsidRPr="00351293" w:rsidRDefault="00502102" w:rsidP="00502102">
            <w:pPr>
              <w:jc w:val="center"/>
              <w:rPr>
                <w:rFonts w:ascii="Calibri" w:hAnsi="Calibri" w:cs="Calibri"/>
                <w:b/>
                <w:bCs/>
                <w:color w:val="000000"/>
              </w:rPr>
            </w:pPr>
          </w:p>
          <w:p w:rsidR="00502102" w:rsidRPr="00351293" w:rsidRDefault="00502102" w:rsidP="00502102">
            <w:pPr>
              <w:jc w:val="center"/>
              <w:rPr>
                <w:rFonts w:ascii="Calibri" w:hAnsi="Calibri" w:cs="Calibri"/>
                <w:b/>
                <w:bCs/>
                <w:color w:val="000000"/>
              </w:rPr>
            </w:pPr>
          </w:p>
          <w:p w:rsidR="00502102" w:rsidRPr="00351293" w:rsidRDefault="00502102" w:rsidP="00502102">
            <w:pPr>
              <w:jc w:val="center"/>
              <w:rPr>
                <w:rFonts w:ascii="Calibri" w:hAnsi="Calibri" w:cs="Calibri"/>
                <w:b/>
                <w:bCs/>
                <w:color w:val="000000"/>
              </w:rPr>
            </w:pPr>
            <w:r>
              <w:rPr>
                <w:rFonts w:ascii="Calibri" w:hAnsi="Calibri" w:cs="Calibri"/>
                <w:b/>
                <w:bCs/>
                <w:color w:val="000000"/>
              </w:rPr>
              <w:t>+/-</w:t>
            </w:r>
          </w:p>
        </w:tc>
      </w:tr>
      <w:tr w:rsidR="00502102" w:rsidRPr="00813CB5" w:rsidTr="00541FBC">
        <w:trPr>
          <w:trHeight w:val="300"/>
        </w:trPr>
        <w:tc>
          <w:tcPr>
            <w:tcW w:w="5954" w:type="dxa"/>
            <w:gridSpan w:val="2"/>
            <w:vMerge/>
            <w:tcBorders>
              <w:top w:val="single" w:sz="8" w:space="0" w:color="auto"/>
              <w:left w:val="single" w:sz="8" w:space="0" w:color="auto"/>
              <w:bottom w:val="single" w:sz="8" w:space="0" w:color="000000"/>
              <w:right w:val="single" w:sz="8" w:space="0" w:color="000000"/>
            </w:tcBorders>
            <w:vAlign w:val="center"/>
            <w:hideMark/>
          </w:tcPr>
          <w:p w:rsidR="00502102" w:rsidRPr="00813CB5" w:rsidRDefault="00502102" w:rsidP="00502102">
            <w:pPr>
              <w:rPr>
                <w:rFonts w:ascii="Calibri" w:hAnsi="Calibri" w:cs="Calibri"/>
                <w:b/>
                <w:bCs/>
                <w:color w:val="000000"/>
                <w:sz w:val="22"/>
                <w:szCs w:val="22"/>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502102" w:rsidRPr="00813CB5" w:rsidRDefault="00502102" w:rsidP="00502102">
            <w:pPr>
              <w:rPr>
                <w:rFonts w:ascii="Calibri" w:hAnsi="Calibri" w:cs="Calibri"/>
                <w:b/>
                <w:bCs/>
                <w:color w:val="000000"/>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502102" w:rsidRPr="00813CB5" w:rsidRDefault="00502102" w:rsidP="00502102">
            <w:pPr>
              <w:rPr>
                <w:rFonts w:ascii="Calibri" w:hAnsi="Calibri" w:cs="Calibri"/>
                <w:b/>
                <w:bCs/>
                <w:color w:val="000000"/>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502102" w:rsidRPr="00813CB5" w:rsidRDefault="00502102" w:rsidP="00502102">
            <w:pPr>
              <w:rPr>
                <w:rFonts w:ascii="Calibri" w:hAnsi="Calibri" w:cs="Calibri"/>
                <w:b/>
                <w:bCs/>
                <w:color w:val="000000"/>
              </w:rPr>
            </w:pPr>
          </w:p>
        </w:tc>
      </w:tr>
      <w:tr w:rsidR="00502102" w:rsidRPr="00813CB5" w:rsidTr="00541FBC">
        <w:trPr>
          <w:trHeight w:val="315"/>
        </w:trPr>
        <w:tc>
          <w:tcPr>
            <w:tcW w:w="5954" w:type="dxa"/>
            <w:gridSpan w:val="2"/>
            <w:vMerge/>
            <w:tcBorders>
              <w:top w:val="single" w:sz="8" w:space="0" w:color="auto"/>
              <w:left w:val="single" w:sz="8" w:space="0" w:color="auto"/>
              <w:bottom w:val="single" w:sz="8" w:space="0" w:color="000000"/>
              <w:right w:val="single" w:sz="8" w:space="0" w:color="000000"/>
            </w:tcBorders>
            <w:vAlign w:val="center"/>
            <w:hideMark/>
          </w:tcPr>
          <w:p w:rsidR="00502102" w:rsidRPr="00813CB5" w:rsidRDefault="00502102" w:rsidP="00502102">
            <w:pPr>
              <w:rPr>
                <w:rFonts w:ascii="Calibri" w:hAnsi="Calibri" w:cs="Calibri"/>
                <w:b/>
                <w:bCs/>
                <w:color w:val="000000"/>
                <w:sz w:val="22"/>
                <w:szCs w:val="22"/>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502102" w:rsidRPr="00813CB5" w:rsidRDefault="00502102" w:rsidP="00502102">
            <w:pPr>
              <w:rPr>
                <w:rFonts w:ascii="Calibri" w:hAnsi="Calibri" w:cs="Calibri"/>
                <w:b/>
                <w:bCs/>
                <w:color w:val="000000"/>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502102" w:rsidRPr="00813CB5" w:rsidRDefault="00502102" w:rsidP="00502102">
            <w:pPr>
              <w:rPr>
                <w:rFonts w:ascii="Calibri" w:hAnsi="Calibri" w:cs="Calibri"/>
                <w:b/>
                <w:bCs/>
                <w:color w:val="000000"/>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502102" w:rsidRPr="00813CB5" w:rsidRDefault="00502102" w:rsidP="00502102">
            <w:pPr>
              <w:rPr>
                <w:rFonts w:ascii="Calibri" w:hAnsi="Calibri" w:cs="Calibri"/>
                <w:b/>
                <w:bCs/>
                <w:color w:val="000000"/>
              </w:rPr>
            </w:pP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3.1.</w:t>
            </w:r>
          </w:p>
        </w:tc>
        <w:tc>
          <w:tcPr>
            <w:tcW w:w="5387" w:type="dxa"/>
            <w:tcBorders>
              <w:top w:val="nil"/>
              <w:left w:val="nil"/>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Poticanje razvoja poduzetništva</w:t>
            </w:r>
          </w:p>
        </w:tc>
        <w:tc>
          <w:tcPr>
            <w:tcW w:w="1560"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994.000</w:t>
            </w:r>
          </w:p>
        </w:tc>
        <w:tc>
          <w:tcPr>
            <w:tcW w:w="1701"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952.293</w:t>
            </w:r>
          </w:p>
        </w:tc>
        <w:tc>
          <w:tcPr>
            <w:tcW w:w="1559"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-41.707</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Projekt razvoja poduzetništva-kreditni programi</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258.000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211.293</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-46.707</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Institucionalna podrška-gospodarsko soc. DNŽ i ZCM</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B738B7">
        <w:trPr>
          <w:trHeight w:val="315"/>
        </w:trPr>
        <w:tc>
          <w:tcPr>
            <w:tcW w:w="567" w:type="dxa"/>
            <w:tcBorders>
              <w:top w:val="nil"/>
              <w:left w:val="single" w:sz="8" w:space="0" w:color="auto"/>
              <w:bottom w:val="single" w:sz="4"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4"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Razvoj investicijskog okruženja</w:t>
            </w:r>
          </w:p>
        </w:tc>
        <w:tc>
          <w:tcPr>
            <w:tcW w:w="1560" w:type="dxa"/>
            <w:tcBorders>
              <w:top w:val="nil"/>
              <w:left w:val="nil"/>
              <w:bottom w:val="single" w:sz="4"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50.000</w:t>
            </w:r>
          </w:p>
        </w:tc>
        <w:tc>
          <w:tcPr>
            <w:tcW w:w="1701" w:type="dxa"/>
            <w:tcBorders>
              <w:top w:val="nil"/>
              <w:left w:val="nil"/>
              <w:bottom w:val="single" w:sz="4"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50.000</w:t>
            </w:r>
          </w:p>
        </w:tc>
        <w:tc>
          <w:tcPr>
            <w:tcW w:w="1559" w:type="dxa"/>
            <w:tcBorders>
              <w:top w:val="nil"/>
              <w:left w:val="nil"/>
              <w:bottom w:val="single" w:sz="4"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B738B7">
        <w:trPr>
          <w:trHeight w:val="315"/>
        </w:trPr>
        <w:tc>
          <w:tcPr>
            <w:tcW w:w="567" w:type="dxa"/>
            <w:tcBorders>
              <w:top w:val="single" w:sz="4" w:space="0" w:color="auto"/>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lastRenderedPageBreak/>
              <w:t> </w:t>
            </w:r>
          </w:p>
        </w:tc>
        <w:tc>
          <w:tcPr>
            <w:tcW w:w="5387" w:type="dxa"/>
            <w:tcBorders>
              <w:top w:val="single" w:sz="4" w:space="0" w:color="auto"/>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Aktivnost promidžbe poduzetništva</w:t>
            </w:r>
          </w:p>
        </w:tc>
        <w:tc>
          <w:tcPr>
            <w:tcW w:w="1560" w:type="dxa"/>
            <w:tcBorders>
              <w:top w:val="single" w:sz="4" w:space="0" w:color="auto"/>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242.000</w:t>
            </w:r>
          </w:p>
        </w:tc>
        <w:tc>
          <w:tcPr>
            <w:tcW w:w="1701" w:type="dxa"/>
            <w:tcBorders>
              <w:top w:val="single" w:sz="4" w:space="0" w:color="auto"/>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247.000</w:t>
            </w:r>
          </w:p>
        </w:tc>
        <w:tc>
          <w:tcPr>
            <w:tcW w:w="1559" w:type="dxa"/>
            <w:tcBorders>
              <w:top w:val="single" w:sz="4" w:space="0" w:color="auto"/>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5.000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Poduzetnički inkubator DNŽ</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440.000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440.000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3.2.</w:t>
            </w:r>
          </w:p>
        </w:tc>
        <w:tc>
          <w:tcPr>
            <w:tcW w:w="5387" w:type="dxa"/>
            <w:tcBorders>
              <w:top w:val="nil"/>
              <w:left w:val="nil"/>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Aktivnost Centra za poduzetništvo</w:t>
            </w:r>
          </w:p>
        </w:tc>
        <w:tc>
          <w:tcPr>
            <w:tcW w:w="1560"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1.069.000</w:t>
            </w:r>
          </w:p>
        </w:tc>
        <w:tc>
          <w:tcPr>
            <w:tcW w:w="1701"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1.069.000</w:t>
            </w:r>
          </w:p>
        </w:tc>
        <w:tc>
          <w:tcPr>
            <w:tcW w:w="1559"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Aktivnost Centra za poduzetništvo i troškovi poslovanja inkubatora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1.019.000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1.019.000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Aktivnost Županijskog centra u Bruxellesu</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3.3.</w:t>
            </w:r>
          </w:p>
        </w:tc>
        <w:tc>
          <w:tcPr>
            <w:tcW w:w="5387" w:type="dxa"/>
            <w:tcBorders>
              <w:top w:val="nil"/>
              <w:left w:val="nil"/>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Razvoj turizma</w:t>
            </w:r>
          </w:p>
        </w:tc>
        <w:tc>
          <w:tcPr>
            <w:tcW w:w="1560"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895.000</w:t>
            </w:r>
          </w:p>
        </w:tc>
        <w:tc>
          <w:tcPr>
            <w:tcW w:w="1701"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763.645</w:t>
            </w:r>
          </w:p>
        </w:tc>
        <w:tc>
          <w:tcPr>
            <w:tcW w:w="1559"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-131.355</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Promidžba turističke djelatnosti u DNŽ</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386.000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386.000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Manifestacije u turizmu</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294.000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259.000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-35.000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Vinski festival</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110.000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-100.000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Višenamjenski kongresni centar</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105.000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105.000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000000"/>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Obveze po sudskim sporovima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3.645</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3.645</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3.4.</w:t>
            </w:r>
          </w:p>
        </w:tc>
        <w:tc>
          <w:tcPr>
            <w:tcW w:w="5387" w:type="dxa"/>
            <w:tcBorders>
              <w:top w:val="nil"/>
              <w:left w:val="nil"/>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Projekt energetske učinkovitosti</w:t>
            </w:r>
          </w:p>
        </w:tc>
        <w:tc>
          <w:tcPr>
            <w:tcW w:w="1560"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130.000</w:t>
            </w:r>
          </w:p>
        </w:tc>
        <w:tc>
          <w:tcPr>
            <w:tcW w:w="1701"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130.000</w:t>
            </w:r>
          </w:p>
        </w:tc>
        <w:tc>
          <w:tcPr>
            <w:tcW w:w="1559"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Plan i program energetske učinkovitosti u neposrednoj potrošnji energije</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100.000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100.000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Idejni projekt plinovoda i plinofikacije DNŽ</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3.5.</w:t>
            </w:r>
          </w:p>
        </w:tc>
        <w:tc>
          <w:tcPr>
            <w:tcW w:w="5387" w:type="dxa"/>
            <w:tcBorders>
              <w:top w:val="nil"/>
              <w:left w:val="nil"/>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Upravljanje pomorskim dobrima na području DNŽ</w:t>
            </w:r>
          </w:p>
        </w:tc>
        <w:tc>
          <w:tcPr>
            <w:tcW w:w="1560"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3.000.000</w:t>
            </w:r>
          </w:p>
        </w:tc>
        <w:tc>
          <w:tcPr>
            <w:tcW w:w="1701" w:type="dxa"/>
            <w:tcBorders>
              <w:top w:val="nil"/>
              <w:left w:val="nil"/>
              <w:bottom w:val="single" w:sz="8" w:space="0" w:color="auto"/>
              <w:right w:val="single" w:sz="8" w:space="0" w:color="auto"/>
            </w:tcBorders>
            <w:shd w:val="clear" w:color="000000" w:fill="70AD47"/>
            <w:noWrap/>
            <w:vAlign w:val="bottom"/>
            <w:hideMark/>
          </w:tcPr>
          <w:p w:rsidR="00502102" w:rsidRPr="00813CB5" w:rsidRDefault="00DB658A" w:rsidP="00502102">
            <w:pPr>
              <w:jc w:val="right"/>
              <w:rPr>
                <w:rFonts w:ascii="Calibri" w:hAnsi="Calibri" w:cs="Calibri"/>
                <w:b/>
                <w:bCs/>
                <w:color w:val="000000"/>
                <w:sz w:val="22"/>
                <w:szCs w:val="22"/>
              </w:rPr>
            </w:pPr>
            <w:r>
              <w:rPr>
                <w:rFonts w:ascii="Calibri" w:hAnsi="Calibri" w:cs="Calibri"/>
                <w:b/>
                <w:bCs/>
                <w:color w:val="000000"/>
                <w:sz w:val="22"/>
                <w:szCs w:val="22"/>
              </w:rPr>
              <w:t>4.344.362</w:t>
            </w:r>
          </w:p>
        </w:tc>
        <w:tc>
          <w:tcPr>
            <w:tcW w:w="1559" w:type="dxa"/>
            <w:tcBorders>
              <w:top w:val="nil"/>
              <w:left w:val="nil"/>
              <w:bottom w:val="single" w:sz="8" w:space="0" w:color="auto"/>
              <w:right w:val="single" w:sz="8" w:space="0" w:color="auto"/>
            </w:tcBorders>
            <w:shd w:val="clear" w:color="000000" w:fill="70AD47"/>
            <w:noWrap/>
            <w:vAlign w:val="bottom"/>
            <w:hideMark/>
          </w:tcPr>
          <w:p w:rsidR="00502102" w:rsidRPr="00813CB5" w:rsidRDefault="00DB658A" w:rsidP="00DB658A">
            <w:pPr>
              <w:jc w:val="right"/>
              <w:rPr>
                <w:rFonts w:ascii="Calibri" w:hAnsi="Calibri" w:cs="Calibri"/>
                <w:b/>
                <w:bCs/>
                <w:color w:val="000000"/>
                <w:sz w:val="22"/>
                <w:szCs w:val="22"/>
              </w:rPr>
            </w:pPr>
            <w:r>
              <w:rPr>
                <w:rFonts w:ascii="Calibri" w:hAnsi="Calibri" w:cs="Calibri"/>
                <w:b/>
                <w:bCs/>
                <w:color w:val="000000"/>
                <w:sz w:val="22"/>
                <w:szCs w:val="22"/>
              </w:rPr>
              <w:t>1.344.362</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Izmjena prijedloga granice pom. dobara i njezine provedbe</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250.000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250.000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Izdaci postupka koncesioniranja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240.000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240.000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Izdaci provođenja postupka napl. naknade za korištenje pomorskog dobra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Suf.projek. i ak. na pomo.dobru</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1.950.000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273ACD" w:rsidP="00502102">
            <w:pPr>
              <w:jc w:val="right"/>
              <w:rPr>
                <w:rFonts w:ascii="Calibri" w:hAnsi="Calibri" w:cs="Calibri"/>
                <w:color w:val="000000"/>
                <w:sz w:val="22"/>
                <w:szCs w:val="22"/>
              </w:rPr>
            </w:pPr>
            <w:r>
              <w:rPr>
                <w:rFonts w:ascii="Calibri" w:hAnsi="Calibri" w:cs="Calibri"/>
                <w:color w:val="000000"/>
                <w:sz w:val="22"/>
                <w:szCs w:val="22"/>
              </w:rPr>
              <w:t>3.294.362</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273ACD" w:rsidP="00502102">
            <w:pPr>
              <w:jc w:val="right"/>
              <w:rPr>
                <w:rFonts w:ascii="Calibri" w:hAnsi="Calibri" w:cs="Calibri"/>
                <w:color w:val="000000"/>
                <w:sz w:val="22"/>
                <w:szCs w:val="22"/>
              </w:rPr>
            </w:pPr>
            <w:r>
              <w:rPr>
                <w:rFonts w:ascii="Calibri" w:hAnsi="Calibri" w:cs="Calibri"/>
                <w:color w:val="000000"/>
                <w:sz w:val="22"/>
                <w:szCs w:val="22"/>
              </w:rPr>
              <w:t>1.344.362</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000000"/>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Projket intermodalnog povezivanja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520.000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520.000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3.6.</w:t>
            </w:r>
          </w:p>
        </w:tc>
        <w:tc>
          <w:tcPr>
            <w:tcW w:w="5387" w:type="dxa"/>
            <w:tcBorders>
              <w:top w:val="nil"/>
              <w:left w:val="nil"/>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EU projekti UO za gospodarstvo i more</w:t>
            </w:r>
          </w:p>
        </w:tc>
        <w:tc>
          <w:tcPr>
            <w:tcW w:w="1560"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3.248.888</w:t>
            </w:r>
          </w:p>
        </w:tc>
        <w:tc>
          <w:tcPr>
            <w:tcW w:w="1701"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4.341.366</w:t>
            </w:r>
          </w:p>
        </w:tc>
        <w:tc>
          <w:tcPr>
            <w:tcW w:w="1559"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1.092.478</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Projekt Mimosa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831.800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1.607.510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775.710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Projekt Argos</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2.141.201</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2.520.011</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378.810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Projekt Alter Eco Plus</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275.887</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213.845</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-62.042</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3.7.</w:t>
            </w:r>
          </w:p>
        </w:tc>
        <w:tc>
          <w:tcPr>
            <w:tcW w:w="5387"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JU DUNEA</w:t>
            </w:r>
          </w:p>
        </w:tc>
        <w:tc>
          <w:tcPr>
            <w:tcW w:w="1560"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1.691.868</w:t>
            </w:r>
          </w:p>
        </w:tc>
        <w:tc>
          <w:tcPr>
            <w:tcW w:w="1701"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1.391.699</w:t>
            </w:r>
          </w:p>
        </w:tc>
        <w:tc>
          <w:tcPr>
            <w:tcW w:w="1559"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-300.169</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000000" w:fill="E2E6C8"/>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 </w:t>
            </w:r>
          </w:p>
        </w:tc>
        <w:tc>
          <w:tcPr>
            <w:tcW w:w="5387" w:type="dxa"/>
            <w:tcBorders>
              <w:top w:val="nil"/>
              <w:left w:val="nil"/>
              <w:bottom w:val="single" w:sz="8" w:space="0" w:color="auto"/>
              <w:right w:val="single" w:sz="8" w:space="0" w:color="auto"/>
            </w:tcBorders>
            <w:shd w:val="clear" w:color="000000" w:fill="E2E6C8"/>
            <w:noWrap/>
            <w:vAlign w:val="bottom"/>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Redovna djelatnost Dunea</w:t>
            </w:r>
          </w:p>
        </w:tc>
        <w:tc>
          <w:tcPr>
            <w:tcW w:w="1560" w:type="dxa"/>
            <w:tcBorders>
              <w:top w:val="nil"/>
              <w:left w:val="nil"/>
              <w:bottom w:val="single" w:sz="8" w:space="0" w:color="auto"/>
              <w:right w:val="single" w:sz="8" w:space="0" w:color="auto"/>
            </w:tcBorders>
            <w:shd w:val="clear" w:color="000000" w:fill="E2E6C8"/>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600.000</w:t>
            </w:r>
          </w:p>
        </w:tc>
        <w:tc>
          <w:tcPr>
            <w:tcW w:w="1701" w:type="dxa"/>
            <w:tcBorders>
              <w:top w:val="nil"/>
              <w:left w:val="nil"/>
              <w:bottom w:val="single" w:sz="8" w:space="0" w:color="auto"/>
              <w:right w:val="single" w:sz="8" w:space="0" w:color="auto"/>
            </w:tcBorders>
            <w:shd w:val="clear" w:color="000000" w:fill="E2E6C8"/>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328.200</w:t>
            </w:r>
          </w:p>
        </w:tc>
        <w:tc>
          <w:tcPr>
            <w:tcW w:w="1559" w:type="dxa"/>
            <w:tcBorders>
              <w:top w:val="nil"/>
              <w:left w:val="nil"/>
              <w:bottom w:val="single" w:sz="8" w:space="0" w:color="auto"/>
              <w:right w:val="single" w:sz="8" w:space="0" w:color="auto"/>
            </w:tcBorders>
            <w:shd w:val="clear" w:color="000000" w:fill="E2E6C8"/>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-271.800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Redovni rashodi JU, koordinacija regionalnog razvoja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600.000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328.200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-271.800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000000" w:fill="E2E6C8"/>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 </w:t>
            </w:r>
          </w:p>
        </w:tc>
        <w:tc>
          <w:tcPr>
            <w:tcW w:w="5387" w:type="dxa"/>
            <w:tcBorders>
              <w:top w:val="nil"/>
              <w:left w:val="nil"/>
              <w:bottom w:val="single" w:sz="8" w:space="0" w:color="auto"/>
              <w:right w:val="single" w:sz="8" w:space="0" w:color="auto"/>
            </w:tcBorders>
            <w:shd w:val="clear" w:color="000000" w:fill="E2E6C8"/>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Eu projekti Dunea</w:t>
            </w:r>
          </w:p>
        </w:tc>
        <w:tc>
          <w:tcPr>
            <w:tcW w:w="1560" w:type="dxa"/>
            <w:tcBorders>
              <w:top w:val="nil"/>
              <w:left w:val="nil"/>
              <w:bottom w:val="single" w:sz="8" w:space="0" w:color="auto"/>
              <w:right w:val="single" w:sz="8" w:space="0" w:color="auto"/>
            </w:tcBorders>
            <w:shd w:val="clear" w:color="000000" w:fill="E2E6C8"/>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1.091.868</w:t>
            </w:r>
          </w:p>
        </w:tc>
        <w:tc>
          <w:tcPr>
            <w:tcW w:w="1701" w:type="dxa"/>
            <w:tcBorders>
              <w:top w:val="nil"/>
              <w:left w:val="nil"/>
              <w:bottom w:val="single" w:sz="8" w:space="0" w:color="auto"/>
              <w:right w:val="single" w:sz="8" w:space="0" w:color="auto"/>
            </w:tcBorders>
            <w:shd w:val="clear" w:color="000000" w:fill="E2E6C8"/>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1.063.499</w:t>
            </w:r>
          </w:p>
        </w:tc>
        <w:tc>
          <w:tcPr>
            <w:tcW w:w="1559" w:type="dxa"/>
            <w:tcBorders>
              <w:top w:val="nil"/>
              <w:left w:val="nil"/>
              <w:bottom w:val="single" w:sz="8" w:space="0" w:color="auto"/>
              <w:right w:val="single" w:sz="8" w:space="0" w:color="auto"/>
            </w:tcBorders>
            <w:shd w:val="clear" w:color="000000" w:fill="E2E6C8"/>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-28.369</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Projekt Monitoris 3</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26.996</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22.525</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-4.471</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Znanjem do EU fondova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514.308</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521.153</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6.845</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Projekt Most</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45.265</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42.440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-2.825</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Projekt CreaTourES</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130.600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130.511</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-89</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Projekt Marless</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129.383</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131.817</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2.434</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Projekt Winter Med</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86.919</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67.746</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-19.173</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Projekt Bluefasma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79.191</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70.405</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-8.786</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Projekt Europe Direct</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10.600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10.600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Projekt Coasting Plus</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24.930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19.797</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-5.133</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000000"/>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Eu projekt Secure</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43.676</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46.505</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2.829</w:t>
            </w:r>
          </w:p>
        </w:tc>
      </w:tr>
      <w:tr w:rsidR="00502102" w:rsidRPr="00813CB5" w:rsidTr="00541FBC">
        <w:trPr>
          <w:trHeight w:val="315"/>
        </w:trPr>
        <w:tc>
          <w:tcPr>
            <w:tcW w:w="567" w:type="dxa"/>
            <w:tcBorders>
              <w:top w:val="nil"/>
              <w:left w:val="single" w:sz="8" w:space="0" w:color="auto"/>
              <w:bottom w:val="single" w:sz="4" w:space="0" w:color="auto"/>
              <w:right w:val="single" w:sz="8" w:space="0" w:color="auto"/>
            </w:tcBorders>
            <w:shd w:val="clear" w:color="000000" w:fill="F4B082"/>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 </w:t>
            </w:r>
          </w:p>
        </w:tc>
        <w:tc>
          <w:tcPr>
            <w:tcW w:w="5387" w:type="dxa"/>
            <w:tcBorders>
              <w:top w:val="nil"/>
              <w:left w:val="nil"/>
              <w:bottom w:val="single" w:sz="4" w:space="0" w:color="auto"/>
              <w:right w:val="single" w:sz="8" w:space="0" w:color="000000"/>
            </w:tcBorders>
            <w:shd w:val="clear" w:color="000000" w:fill="F4B082"/>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UKUPNO (od 3.1. do 3.7.)</w:t>
            </w:r>
          </w:p>
        </w:tc>
        <w:tc>
          <w:tcPr>
            <w:tcW w:w="1560" w:type="dxa"/>
            <w:tcBorders>
              <w:top w:val="nil"/>
              <w:left w:val="nil"/>
              <w:bottom w:val="single" w:sz="4" w:space="0" w:color="auto"/>
              <w:right w:val="single" w:sz="8" w:space="0" w:color="auto"/>
            </w:tcBorders>
            <w:shd w:val="clear" w:color="000000" w:fill="F4B082"/>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11.028.756</w:t>
            </w:r>
          </w:p>
        </w:tc>
        <w:tc>
          <w:tcPr>
            <w:tcW w:w="1701" w:type="dxa"/>
            <w:tcBorders>
              <w:top w:val="nil"/>
              <w:left w:val="nil"/>
              <w:bottom w:val="single" w:sz="4" w:space="0" w:color="auto"/>
              <w:right w:val="single" w:sz="8" w:space="0" w:color="auto"/>
            </w:tcBorders>
            <w:shd w:val="clear" w:color="000000" w:fill="F4B082"/>
            <w:noWrap/>
            <w:vAlign w:val="bottom"/>
            <w:hideMark/>
          </w:tcPr>
          <w:p w:rsidR="00502102" w:rsidRPr="00813CB5" w:rsidRDefault="00502102" w:rsidP="00273ACD">
            <w:pPr>
              <w:jc w:val="right"/>
              <w:rPr>
                <w:rFonts w:ascii="Calibri" w:hAnsi="Calibri" w:cs="Calibri"/>
                <w:b/>
                <w:bCs/>
                <w:color w:val="000000"/>
                <w:sz w:val="22"/>
                <w:szCs w:val="22"/>
              </w:rPr>
            </w:pPr>
            <w:r w:rsidRPr="00813CB5">
              <w:rPr>
                <w:rFonts w:ascii="Calibri" w:hAnsi="Calibri" w:cs="Calibri"/>
                <w:b/>
                <w:bCs/>
                <w:color w:val="000000"/>
                <w:sz w:val="22"/>
                <w:szCs w:val="22"/>
              </w:rPr>
              <w:t>12.</w:t>
            </w:r>
            <w:r w:rsidR="00273ACD">
              <w:rPr>
                <w:rFonts w:ascii="Calibri" w:hAnsi="Calibri" w:cs="Calibri"/>
                <w:b/>
                <w:bCs/>
                <w:color w:val="000000"/>
                <w:sz w:val="22"/>
                <w:szCs w:val="22"/>
              </w:rPr>
              <w:t>992.365</w:t>
            </w:r>
          </w:p>
        </w:tc>
        <w:tc>
          <w:tcPr>
            <w:tcW w:w="1559" w:type="dxa"/>
            <w:tcBorders>
              <w:top w:val="nil"/>
              <w:left w:val="nil"/>
              <w:bottom w:val="single" w:sz="4" w:space="0" w:color="auto"/>
              <w:right w:val="single" w:sz="8" w:space="0" w:color="auto"/>
            </w:tcBorders>
            <w:shd w:val="clear" w:color="000000" w:fill="F4B082"/>
            <w:noWrap/>
            <w:vAlign w:val="bottom"/>
            <w:hideMark/>
          </w:tcPr>
          <w:p w:rsidR="00502102" w:rsidRPr="00813CB5" w:rsidRDefault="00273ACD" w:rsidP="00502102">
            <w:pPr>
              <w:jc w:val="right"/>
              <w:rPr>
                <w:rFonts w:ascii="Calibri" w:hAnsi="Calibri" w:cs="Calibri"/>
                <w:b/>
                <w:bCs/>
                <w:color w:val="000000"/>
                <w:sz w:val="22"/>
                <w:szCs w:val="22"/>
              </w:rPr>
            </w:pPr>
            <w:r>
              <w:rPr>
                <w:rFonts w:ascii="Calibri" w:hAnsi="Calibri" w:cs="Calibri"/>
                <w:b/>
                <w:bCs/>
                <w:color w:val="000000"/>
                <w:sz w:val="22"/>
                <w:szCs w:val="22"/>
              </w:rPr>
              <w:t>1.963.609</w:t>
            </w:r>
          </w:p>
        </w:tc>
      </w:tr>
      <w:tr w:rsidR="00502102" w:rsidRPr="00813CB5" w:rsidTr="00541FBC">
        <w:trPr>
          <w:trHeight w:val="300"/>
        </w:trPr>
        <w:tc>
          <w:tcPr>
            <w:tcW w:w="567" w:type="dxa"/>
            <w:tcBorders>
              <w:top w:val="single" w:sz="4" w:space="0" w:color="auto"/>
              <w:left w:val="single" w:sz="8" w:space="0" w:color="auto"/>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lastRenderedPageBreak/>
              <w:t>3.8.</w:t>
            </w:r>
          </w:p>
        </w:tc>
        <w:tc>
          <w:tcPr>
            <w:tcW w:w="5387" w:type="dxa"/>
            <w:tcBorders>
              <w:top w:val="single" w:sz="4" w:space="0" w:color="auto"/>
              <w:left w:val="nil"/>
              <w:bottom w:val="single" w:sz="8" w:space="0" w:color="auto"/>
              <w:right w:val="single" w:sz="8" w:space="0" w:color="000000"/>
            </w:tcBorders>
            <w:shd w:val="clear" w:color="000000" w:fill="70AD47"/>
            <w:hideMark/>
          </w:tcPr>
          <w:p w:rsidR="00502102" w:rsidRPr="00813CB5" w:rsidRDefault="00502102" w:rsidP="00B738B7">
            <w:pPr>
              <w:rPr>
                <w:rFonts w:ascii="Calibri" w:hAnsi="Calibri" w:cs="Calibri"/>
                <w:b/>
                <w:bCs/>
                <w:color w:val="000000"/>
                <w:sz w:val="22"/>
                <w:szCs w:val="22"/>
              </w:rPr>
            </w:pPr>
            <w:r w:rsidRPr="00813CB5">
              <w:rPr>
                <w:rFonts w:ascii="Calibri" w:hAnsi="Calibri" w:cs="Calibri"/>
                <w:b/>
                <w:bCs/>
                <w:color w:val="000000"/>
                <w:sz w:val="22"/>
                <w:szCs w:val="22"/>
              </w:rPr>
              <w:t>Raspored namjenskog viška prihoda iz preth</w:t>
            </w:r>
            <w:r w:rsidR="00B738B7">
              <w:rPr>
                <w:rFonts w:ascii="Calibri" w:hAnsi="Calibri" w:cs="Calibri"/>
                <w:b/>
                <w:bCs/>
                <w:color w:val="000000"/>
                <w:sz w:val="22"/>
                <w:szCs w:val="22"/>
              </w:rPr>
              <w:t>.</w:t>
            </w:r>
            <w:r w:rsidRPr="00813CB5">
              <w:rPr>
                <w:rFonts w:ascii="Calibri" w:hAnsi="Calibri" w:cs="Calibri"/>
                <w:b/>
                <w:bCs/>
                <w:color w:val="000000"/>
                <w:sz w:val="22"/>
                <w:szCs w:val="22"/>
              </w:rPr>
              <w:t xml:space="preserve"> godine</w:t>
            </w:r>
          </w:p>
        </w:tc>
        <w:tc>
          <w:tcPr>
            <w:tcW w:w="1560" w:type="dxa"/>
            <w:tcBorders>
              <w:top w:val="single" w:sz="4" w:space="0" w:color="auto"/>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17.523.839</w:t>
            </w:r>
          </w:p>
        </w:tc>
        <w:tc>
          <w:tcPr>
            <w:tcW w:w="1701" w:type="dxa"/>
            <w:tcBorders>
              <w:top w:val="single" w:sz="4" w:space="0" w:color="auto"/>
              <w:left w:val="nil"/>
              <w:bottom w:val="single" w:sz="8" w:space="0" w:color="auto"/>
              <w:right w:val="single" w:sz="8" w:space="0" w:color="auto"/>
            </w:tcBorders>
            <w:shd w:val="clear" w:color="000000" w:fill="70AD47"/>
            <w:noWrap/>
            <w:vAlign w:val="bottom"/>
            <w:hideMark/>
          </w:tcPr>
          <w:p w:rsidR="00502102" w:rsidRPr="00813CB5" w:rsidRDefault="004439A8" w:rsidP="00502102">
            <w:pPr>
              <w:jc w:val="right"/>
              <w:rPr>
                <w:rFonts w:ascii="Calibri" w:hAnsi="Calibri" w:cs="Calibri"/>
                <w:b/>
                <w:bCs/>
                <w:color w:val="000000"/>
                <w:sz w:val="22"/>
                <w:szCs w:val="22"/>
              </w:rPr>
            </w:pPr>
            <w:r>
              <w:rPr>
                <w:rFonts w:ascii="Calibri" w:hAnsi="Calibri" w:cs="Calibri"/>
                <w:b/>
                <w:bCs/>
                <w:color w:val="000000"/>
                <w:sz w:val="22"/>
                <w:szCs w:val="22"/>
              </w:rPr>
              <w:t>1</w:t>
            </w:r>
            <w:r w:rsidR="00273ACD">
              <w:rPr>
                <w:rFonts w:ascii="Calibri" w:hAnsi="Calibri" w:cs="Calibri"/>
                <w:b/>
                <w:bCs/>
                <w:color w:val="000000"/>
                <w:sz w:val="22"/>
                <w:szCs w:val="22"/>
              </w:rPr>
              <w:t>7.523.839</w:t>
            </w:r>
          </w:p>
        </w:tc>
        <w:tc>
          <w:tcPr>
            <w:tcW w:w="1559" w:type="dxa"/>
            <w:tcBorders>
              <w:top w:val="single" w:sz="4" w:space="0" w:color="auto"/>
              <w:left w:val="nil"/>
              <w:bottom w:val="single" w:sz="8" w:space="0" w:color="auto"/>
              <w:right w:val="single" w:sz="8" w:space="0" w:color="auto"/>
            </w:tcBorders>
            <w:shd w:val="clear" w:color="000000" w:fill="70AD47"/>
            <w:noWrap/>
            <w:vAlign w:val="bottom"/>
            <w:hideMark/>
          </w:tcPr>
          <w:p w:rsidR="00502102" w:rsidRPr="00813CB5" w:rsidRDefault="004439A8" w:rsidP="00502102">
            <w:pPr>
              <w:jc w:val="right"/>
              <w:rPr>
                <w:rFonts w:ascii="Calibri" w:hAnsi="Calibri" w:cs="Calibri"/>
                <w:b/>
                <w:bCs/>
                <w:color w:val="000000"/>
                <w:sz w:val="22"/>
                <w:szCs w:val="22"/>
              </w:rPr>
            </w:pPr>
            <w:r>
              <w:rPr>
                <w:rFonts w:ascii="Calibri" w:hAnsi="Calibri" w:cs="Calibri"/>
                <w:b/>
                <w:bCs/>
                <w:color w:val="000000"/>
                <w:sz w:val="22"/>
                <w:szCs w:val="22"/>
              </w:rPr>
              <w:t>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Projekt razvoja poduzetništva-kreditni programi</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4.217.219</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4.217.219</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Promidžba turističke djelatnosti u DNŽ</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150.000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150.000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Manifestacije u turizmu</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249.508</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249.508</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000000"/>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Projket intermodalnog povezivanja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200.000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200.000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Projekt Mimosa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548.700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578.540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29.840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Projekt Argos</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378.859</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446.649</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67.790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145416" w:rsidP="00145416">
            <w:pPr>
              <w:rPr>
                <w:rFonts w:ascii="Calibri" w:hAnsi="Calibri" w:cs="Calibri"/>
                <w:color w:val="000000"/>
                <w:sz w:val="22"/>
                <w:szCs w:val="22"/>
              </w:rPr>
            </w:pPr>
            <w:r>
              <w:rPr>
                <w:rFonts w:ascii="Calibri" w:hAnsi="Calibri" w:cs="Calibri"/>
                <w:color w:val="000000"/>
                <w:sz w:val="22"/>
                <w:szCs w:val="22"/>
              </w:rPr>
              <w:t>Suf.projek. i</w:t>
            </w:r>
            <w:r w:rsidR="00502102" w:rsidRPr="00813CB5">
              <w:rPr>
                <w:rFonts w:ascii="Calibri" w:hAnsi="Calibri" w:cs="Calibri"/>
                <w:color w:val="000000"/>
                <w:sz w:val="22"/>
                <w:szCs w:val="22"/>
              </w:rPr>
              <w:t xml:space="preserve"> ak</w:t>
            </w:r>
            <w:r>
              <w:rPr>
                <w:rFonts w:ascii="Calibri" w:hAnsi="Calibri" w:cs="Calibri"/>
                <w:color w:val="000000"/>
                <w:sz w:val="22"/>
                <w:szCs w:val="22"/>
              </w:rPr>
              <w:t>tivnosti</w:t>
            </w:r>
            <w:r w:rsidR="00502102" w:rsidRPr="00813CB5">
              <w:rPr>
                <w:rFonts w:ascii="Calibri" w:hAnsi="Calibri" w:cs="Calibri"/>
                <w:color w:val="000000"/>
                <w:sz w:val="22"/>
                <w:szCs w:val="22"/>
              </w:rPr>
              <w:t xml:space="preserve"> na pomo</w:t>
            </w:r>
            <w:r>
              <w:rPr>
                <w:rFonts w:ascii="Calibri" w:hAnsi="Calibri" w:cs="Calibri"/>
                <w:color w:val="000000"/>
                <w:sz w:val="22"/>
                <w:szCs w:val="22"/>
              </w:rPr>
              <w:t xml:space="preserve">rskom </w:t>
            </w:r>
            <w:r w:rsidR="00502102" w:rsidRPr="00813CB5">
              <w:rPr>
                <w:rFonts w:ascii="Calibri" w:hAnsi="Calibri" w:cs="Calibri"/>
                <w:color w:val="000000"/>
                <w:sz w:val="22"/>
                <w:szCs w:val="22"/>
              </w:rPr>
              <w:t>dobru</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11.779.553</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273ACD" w:rsidP="00502102">
            <w:pPr>
              <w:jc w:val="right"/>
              <w:rPr>
                <w:rFonts w:ascii="Calibri" w:hAnsi="Calibri" w:cs="Calibri"/>
                <w:color w:val="000000"/>
                <w:sz w:val="22"/>
                <w:szCs w:val="22"/>
              </w:rPr>
            </w:pPr>
            <w:r>
              <w:rPr>
                <w:rFonts w:ascii="Calibri" w:hAnsi="Calibri" w:cs="Calibri"/>
                <w:color w:val="000000"/>
                <w:sz w:val="22"/>
                <w:szCs w:val="22"/>
              </w:rPr>
              <w:t>11.681.923</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273ACD" w:rsidP="00502102">
            <w:pPr>
              <w:jc w:val="right"/>
              <w:rPr>
                <w:rFonts w:ascii="Calibri" w:hAnsi="Calibri" w:cs="Calibri"/>
                <w:color w:val="000000"/>
                <w:sz w:val="22"/>
                <w:szCs w:val="22"/>
              </w:rPr>
            </w:pPr>
            <w:r>
              <w:rPr>
                <w:rFonts w:ascii="Calibri" w:hAnsi="Calibri" w:cs="Calibri"/>
                <w:color w:val="000000"/>
                <w:sz w:val="22"/>
                <w:szCs w:val="22"/>
              </w:rPr>
              <w:t>-97.630</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000000" w:fill="F4B082"/>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 </w:t>
            </w:r>
          </w:p>
        </w:tc>
        <w:tc>
          <w:tcPr>
            <w:tcW w:w="5387" w:type="dxa"/>
            <w:tcBorders>
              <w:top w:val="nil"/>
              <w:left w:val="nil"/>
              <w:bottom w:val="single" w:sz="8" w:space="0" w:color="auto"/>
              <w:right w:val="single" w:sz="8" w:space="0" w:color="000000"/>
            </w:tcBorders>
            <w:shd w:val="clear" w:color="000000" w:fill="F4B082"/>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UKUPNO (od 3.1. do 3.8.)</w:t>
            </w:r>
          </w:p>
        </w:tc>
        <w:tc>
          <w:tcPr>
            <w:tcW w:w="1560" w:type="dxa"/>
            <w:tcBorders>
              <w:top w:val="nil"/>
              <w:left w:val="nil"/>
              <w:bottom w:val="single" w:sz="8" w:space="0" w:color="auto"/>
              <w:right w:val="single" w:sz="8" w:space="0" w:color="auto"/>
            </w:tcBorders>
            <w:shd w:val="clear" w:color="000000" w:fill="F4B082"/>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28.552.595</w:t>
            </w:r>
          </w:p>
        </w:tc>
        <w:tc>
          <w:tcPr>
            <w:tcW w:w="1701" w:type="dxa"/>
            <w:tcBorders>
              <w:top w:val="nil"/>
              <w:left w:val="nil"/>
              <w:bottom w:val="single" w:sz="8" w:space="0" w:color="auto"/>
              <w:right w:val="single" w:sz="8" w:space="0" w:color="auto"/>
            </w:tcBorders>
            <w:shd w:val="clear" w:color="000000" w:fill="F4B082"/>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30.516.204</w:t>
            </w:r>
          </w:p>
        </w:tc>
        <w:tc>
          <w:tcPr>
            <w:tcW w:w="1559" w:type="dxa"/>
            <w:tcBorders>
              <w:top w:val="nil"/>
              <w:left w:val="nil"/>
              <w:bottom w:val="single" w:sz="8" w:space="0" w:color="auto"/>
              <w:right w:val="single" w:sz="8" w:space="0" w:color="auto"/>
            </w:tcBorders>
            <w:shd w:val="clear" w:color="000000" w:fill="F4B082"/>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1.963.609</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000000" w:fill="F8CBAC"/>
            <w:noWrap/>
            <w:vAlign w:val="bottom"/>
            <w:hideMark/>
          </w:tcPr>
          <w:p w:rsidR="00502102" w:rsidRPr="00813CB5" w:rsidRDefault="00502102" w:rsidP="00502102">
            <w:pPr>
              <w:rPr>
                <w:rFonts w:ascii="Calibri" w:hAnsi="Calibri" w:cs="Calibri"/>
                <w:b/>
                <w:bCs/>
                <w:color w:val="000000"/>
                <w:sz w:val="22"/>
                <w:szCs w:val="22"/>
              </w:rPr>
            </w:pPr>
          </w:p>
        </w:tc>
        <w:tc>
          <w:tcPr>
            <w:tcW w:w="5387" w:type="dxa"/>
            <w:tcBorders>
              <w:top w:val="nil"/>
              <w:left w:val="nil"/>
              <w:bottom w:val="single" w:sz="8" w:space="0" w:color="auto"/>
              <w:right w:val="single" w:sz="8" w:space="0" w:color="000000"/>
            </w:tcBorders>
            <w:shd w:val="clear" w:color="000000" w:fill="F8CBAC"/>
            <w:vAlign w:val="bottom"/>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Financiranje iz vlastitih i namjenskih prihoda</w:t>
            </w:r>
          </w:p>
        </w:tc>
        <w:tc>
          <w:tcPr>
            <w:tcW w:w="1560" w:type="dxa"/>
            <w:tcBorders>
              <w:top w:val="nil"/>
              <w:left w:val="nil"/>
              <w:bottom w:val="single" w:sz="8" w:space="0" w:color="auto"/>
              <w:right w:val="single" w:sz="8" w:space="0" w:color="auto"/>
            </w:tcBorders>
            <w:shd w:val="clear" w:color="000000" w:fill="F8CBAC"/>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8.115.501</w:t>
            </w:r>
          </w:p>
        </w:tc>
        <w:tc>
          <w:tcPr>
            <w:tcW w:w="1701" w:type="dxa"/>
            <w:tcBorders>
              <w:top w:val="nil"/>
              <w:left w:val="nil"/>
              <w:bottom w:val="single" w:sz="8" w:space="0" w:color="auto"/>
              <w:right w:val="single" w:sz="8" w:space="0" w:color="auto"/>
            </w:tcBorders>
            <w:shd w:val="clear" w:color="000000" w:fill="F8CBAC"/>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7.794.414</w:t>
            </w:r>
          </w:p>
        </w:tc>
        <w:tc>
          <w:tcPr>
            <w:tcW w:w="1559" w:type="dxa"/>
            <w:tcBorders>
              <w:top w:val="nil"/>
              <w:left w:val="nil"/>
              <w:bottom w:val="single" w:sz="8" w:space="0" w:color="auto"/>
              <w:right w:val="single" w:sz="8" w:space="0" w:color="auto"/>
            </w:tcBorders>
            <w:shd w:val="clear" w:color="000000" w:fill="F8CBAC"/>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-321.087</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6D6E41" w:rsidP="00502102">
            <w:pPr>
              <w:rPr>
                <w:rFonts w:ascii="Calibri" w:hAnsi="Calibri" w:cs="Calibri"/>
                <w:color w:val="000000"/>
                <w:sz w:val="22"/>
                <w:szCs w:val="22"/>
              </w:rPr>
            </w:pPr>
            <w:r>
              <w:rPr>
                <w:rFonts w:ascii="Calibri" w:hAnsi="Calibri" w:cs="Calibri"/>
                <w:color w:val="000000"/>
                <w:sz w:val="22"/>
                <w:szCs w:val="22"/>
              </w:rPr>
              <w:t>JU DUNEA</w:t>
            </w:r>
            <w:r w:rsidR="00502102" w:rsidRPr="00813CB5">
              <w:rPr>
                <w:rFonts w:ascii="Calibri" w:hAnsi="Calibri" w:cs="Calibri"/>
                <w:color w:val="000000"/>
                <w:sz w:val="22"/>
                <w:szCs w:val="22"/>
              </w:rPr>
              <w:t xml:space="preserve"> ostali i vlastiti prihodi</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2.964.040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2.866.496</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-97.544</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vAlign w:val="bottom"/>
            <w:hideMark/>
          </w:tcPr>
          <w:p w:rsidR="00502102" w:rsidRPr="00813CB5" w:rsidRDefault="006D6E41" w:rsidP="00502102">
            <w:pPr>
              <w:rPr>
                <w:rFonts w:ascii="Calibri" w:hAnsi="Calibri" w:cs="Calibri"/>
                <w:color w:val="000000"/>
                <w:sz w:val="22"/>
                <w:szCs w:val="22"/>
              </w:rPr>
            </w:pPr>
            <w:r>
              <w:rPr>
                <w:rFonts w:ascii="Calibri" w:hAnsi="Calibri" w:cs="Calibri"/>
                <w:color w:val="000000"/>
                <w:sz w:val="22"/>
                <w:szCs w:val="22"/>
              </w:rPr>
              <w:t>JU DUNEA EU</w:t>
            </w:r>
            <w:r w:rsidR="00502102" w:rsidRPr="00813CB5">
              <w:rPr>
                <w:rFonts w:ascii="Calibri" w:hAnsi="Calibri" w:cs="Calibri"/>
                <w:color w:val="000000"/>
                <w:sz w:val="22"/>
                <w:szCs w:val="22"/>
              </w:rPr>
              <w:t xml:space="preserve"> projekti </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5.151.461</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4.927.918</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-223.543</w:t>
            </w:r>
          </w:p>
        </w:tc>
      </w:tr>
      <w:tr w:rsidR="00502102" w:rsidRPr="00813CB5" w:rsidTr="00541FBC">
        <w:trPr>
          <w:trHeight w:val="315"/>
        </w:trPr>
        <w:tc>
          <w:tcPr>
            <w:tcW w:w="567" w:type="dxa"/>
            <w:tcBorders>
              <w:top w:val="nil"/>
              <w:left w:val="single" w:sz="8" w:space="0" w:color="auto"/>
              <w:bottom w:val="single" w:sz="8" w:space="0" w:color="auto"/>
              <w:right w:val="single" w:sz="8" w:space="0" w:color="auto"/>
            </w:tcBorders>
            <w:shd w:val="clear" w:color="000000" w:fill="ED7D31"/>
            <w:noWrap/>
            <w:vAlign w:val="bottom"/>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 </w:t>
            </w:r>
          </w:p>
        </w:tc>
        <w:tc>
          <w:tcPr>
            <w:tcW w:w="5387" w:type="dxa"/>
            <w:tcBorders>
              <w:top w:val="nil"/>
              <w:left w:val="nil"/>
              <w:bottom w:val="single" w:sz="8" w:space="0" w:color="auto"/>
              <w:right w:val="single" w:sz="8" w:space="0" w:color="000000"/>
            </w:tcBorders>
            <w:shd w:val="clear" w:color="000000" w:fill="ED7D31"/>
            <w:noWrap/>
            <w:vAlign w:val="bottom"/>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UKUPNO 3.</w:t>
            </w:r>
          </w:p>
        </w:tc>
        <w:tc>
          <w:tcPr>
            <w:tcW w:w="1560" w:type="dxa"/>
            <w:tcBorders>
              <w:top w:val="nil"/>
              <w:left w:val="nil"/>
              <w:bottom w:val="single" w:sz="8" w:space="0" w:color="auto"/>
              <w:right w:val="single" w:sz="8" w:space="0" w:color="auto"/>
            </w:tcBorders>
            <w:shd w:val="clear" w:color="000000" w:fill="ED7D31"/>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36.668.096</w:t>
            </w:r>
          </w:p>
        </w:tc>
        <w:tc>
          <w:tcPr>
            <w:tcW w:w="1701" w:type="dxa"/>
            <w:tcBorders>
              <w:top w:val="nil"/>
              <w:left w:val="nil"/>
              <w:bottom w:val="single" w:sz="8" w:space="0" w:color="auto"/>
              <w:right w:val="single" w:sz="8" w:space="0" w:color="auto"/>
            </w:tcBorders>
            <w:shd w:val="clear" w:color="000000" w:fill="ED7D31"/>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38.310.618</w:t>
            </w:r>
          </w:p>
        </w:tc>
        <w:tc>
          <w:tcPr>
            <w:tcW w:w="1559" w:type="dxa"/>
            <w:tcBorders>
              <w:top w:val="nil"/>
              <w:left w:val="nil"/>
              <w:bottom w:val="single" w:sz="8" w:space="0" w:color="auto"/>
              <w:right w:val="single" w:sz="8" w:space="0" w:color="auto"/>
            </w:tcBorders>
            <w:shd w:val="clear" w:color="000000" w:fill="ED7D31"/>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1.642.522</w:t>
            </w:r>
          </w:p>
        </w:tc>
      </w:tr>
    </w:tbl>
    <w:p w:rsidR="00145416" w:rsidRDefault="00145416" w:rsidP="00BB0C67">
      <w:pPr>
        <w:rPr>
          <w:rFonts w:ascii="Arial" w:hAnsi="Arial" w:cs="Arial"/>
          <w:b/>
          <w:sz w:val="32"/>
          <w:szCs w:val="32"/>
        </w:rPr>
      </w:pPr>
    </w:p>
    <w:tbl>
      <w:tblPr>
        <w:tblW w:w="10774" w:type="dxa"/>
        <w:tblInd w:w="-861" w:type="dxa"/>
        <w:tblLook w:val="04A0" w:firstRow="1" w:lastRow="0" w:firstColumn="1" w:lastColumn="0" w:noHBand="0" w:noVBand="1"/>
      </w:tblPr>
      <w:tblGrid>
        <w:gridCol w:w="567"/>
        <w:gridCol w:w="5388"/>
        <w:gridCol w:w="1560"/>
        <w:gridCol w:w="1701"/>
        <w:gridCol w:w="1559"/>
      </w:tblGrid>
      <w:tr w:rsidR="00502102" w:rsidRPr="00813CB5" w:rsidTr="00B738B7">
        <w:trPr>
          <w:trHeight w:val="300"/>
        </w:trPr>
        <w:tc>
          <w:tcPr>
            <w:tcW w:w="5954" w:type="dxa"/>
            <w:gridSpan w:val="2"/>
            <w:vMerge w:val="restart"/>
            <w:tcBorders>
              <w:top w:val="single" w:sz="8" w:space="0" w:color="auto"/>
              <w:left w:val="single" w:sz="8" w:space="0" w:color="auto"/>
              <w:bottom w:val="single" w:sz="8" w:space="0" w:color="000000"/>
              <w:right w:val="single" w:sz="8" w:space="0" w:color="000000"/>
            </w:tcBorders>
            <w:shd w:val="clear" w:color="000000" w:fill="ED7D31"/>
            <w:noWrap/>
            <w:vAlign w:val="center"/>
            <w:hideMark/>
          </w:tcPr>
          <w:p w:rsidR="00502102" w:rsidRPr="00813CB5" w:rsidRDefault="00502102" w:rsidP="00502102">
            <w:pPr>
              <w:jc w:val="center"/>
              <w:rPr>
                <w:rFonts w:ascii="Calibri" w:hAnsi="Calibri" w:cs="Calibri"/>
                <w:b/>
                <w:bCs/>
                <w:color w:val="000000"/>
                <w:sz w:val="22"/>
                <w:szCs w:val="22"/>
              </w:rPr>
            </w:pPr>
            <w:r w:rsidRPr="00813CB5">
              <w:rPr>
                <w:rFonts w:ascii="Calibri" w:hAnsi="Calibri" w:cs="Calibri"/>
                <w:b/>
                <w:bCs/>
                <w:color w:val="000000"/>
                <w:sz w:val="22"/>
                <w:szCs w:val="22"/>
              </w:rPr>
              <w:t>4. UO ZA PROSTORNO UREĐENJE I GRADNJU</w:t>
            </w:r>
          </w:p>
        </w:tc>
        <w:tc>
          <w:tcPr>
            <w:tcW w:w="1560" w:type="dxa"/>
            <w:vMerge w:val="restart"/>
            <w:tcBorders>
              <w:top w:val="single" w:sz="8" w:space="0" w:color="auto"/>
              <w:left w:val="single" w:sz="8" w:space="0" w:color="auto"/>
              <w:bottom w:val="single" w:sz="8" w:space="0" w:color="000000"/>
              <w:right w:val="single" w:sz="8" w:space="0" w:color="auto"/>
            </w:tcBorders>
            <w:shd w:val="clear" w:color="000000" w:fill="ED7D31"/>
            <w:hideMark/>
          </w:tcPr>
          <w:p w:rsidR="00502102" w:rsidRPr="00351293" w:rsidRDefault="00502102" w:rsidP="00502102">
            <w:pPr>
              <w:jc w:val="center"/>
              <w:rPr>
                <w:rFonts w:ascii="Calibri" w:hAnsi="Calibri" w:cs="Calibri"/>
                <w:b/>
                <w:bCs/>
                <w:color w:val="000000"/>
              </w:rPr>
            </w:pPr>
          </w:p>
          <w:p w:rsidR="00502102" w:rsidRPr="00351293" w:rsidRDefault="00502102" w:rsidP="00502102">
            <w:pPr>
              <w:jc w:val="center"/>
              <w:rPr>
                <w:rFonts w:ascii="Calibri" w:hAnsi="Calibri" w:cs="Calibri"/>
                <w:b/>
                <w:bCs/>
                <w:color w:val="000000"/>
              </w:rPr>
            </w:pPr>
          </w:p>
          <w:p w:rsidR="00502102" w:rsidRPr="00351293" w:rsidRDefault="00502102" w:rsidP="00502102">
            <w:pPr>
              <w:jc w:val="center"/>
              <w:rPr>
                <w:rFonts w:ascii="Calibri" w:hAnsi="Calibri" w:cs="Calibri"/>
                <w:b/>
                <w:bCs/>
                <w:color w:val="000000"/>
              </w:rPr>
            </w:pPr>
            <w:r w:rsidRPr="00351293">
              <w:rPr>
                <w:rFonts w:ascii="Calibri" w:hAnsi="Calibri" w:cs="Calibri"/>
                <w:b/>
                <w:bCs/>
                <w:color w:val="000000"/>
              </w:rPr>
              <w:t>PLAN 2022.</w:t>
            </w:r>
          </w:p>
        </w:tc>
        <w:tc>
          <w:tcPr>
            <w:tcW w:w="1701" w:type="dxa"/>
            <w:vMerge w:val="restart"/>
            <w:tcBorders>
              <w:top w:val="single" w:sz="8" w:space="0" w:color="auto"/>
              <w:left w:val="single" w:sz="8" w:space="0" w:color="auto"/>
              <w:bottom w:val="single" w:sz="8" w:space="0" w:color="000000"/>
              <w:right w:val="single" w:sz="8" w:space="0" w:color="auto"/>
            </w:tcBorders>
            <w:shd w:val="clear" w:color="000000" w:fill="ED7D31"/>
            <w:vAlign w:val="bottom"/>
            <w:hideMark/>
          </w:tcPr>
          <w:p w:rsidR="00502102" w:rsidRPr="00813CB5" w:rsidRDefault="00502102" w:rsidP="00502102">
            <w:pPr>
              <w:jc w:val="center"/>
              <w:rPr>
                <w:rFonts w:ascii="Calibri" w:hAnsi="Calibri" w:cs="Calibri"/>
                <w:b/>
                <w:bCs/>
                <w:color w:val="000000"/>
              </w:rPr>
            </w:pPr>
            <w:r w:rsidRPr="00813CB5">
              <w:rPr>
                <w:rFonts w:ascii="Calibri" w:hAnsi="Calibri" w:cs="Calibri"/>
                <w:b/>
                <w:bCs/>
                <w:color w:val="000000"/>
              </w:rPr>
              <w:t>PRIJEDLOG II. IZMJENA I DOPUNA PRORAČUNA 2022.</w:t>
            </w:r>
          </w:p>
        </w:tc>
        <w:tc>
          <w:tcPr>
            <w:tcW w:w="1559" w:type="dxa"/>
            <w:vMerge w:val="restart"/>
            <w:tcBorders>
              <w:top w:val="single" w:sz="8" w:space="0" w:color="auto"/>
              <w:left w:val="single" w:sz="8" w:space="0" w:color="auto"/>
              <w:bottom w:val="single" w:sz="8" w:space="0" w:color="000000"/>
              <w:right w:val="single" w:sz="8" w:space="0" w:color="auto"/>
            </w:tcBorders>
            <w:shd w:val="clear" w:color="000000" w:fill="ED7D31"/>
            <w:hideMark/>
          </w:tcPr>
          <w:p w:rsidR="00502102" w:rsidRPr="00351293" w:rsidRDefault="00502102" w:rsidP="00502102">
            <w:pPr>
              <w:jc w:val="center"/>
              <w:rPr>
                <w:rFonts w:ascii="Calibri" w:hAnsi="Calibri" w:cs="Calibri"/>
                <w:b/>
                <w:bCs/>
                <w:color w:val="000000"/>
              </w:rPr>
            </w:pPr>
          </w:p>
          <w:p w:rsidR="00502102" w:rsidRPr="00351293" w:rsidRDefault="00502102" w:rsidP="00502102">
            <w:pPr>
              <w:jc w:val="center"/>
              <w:rPr>
                <w:rFonts w:ascii="Calibri" w:hAnsi="Calibri" w:cs="Calibri"/>
                <w:b/>
                <w:bCs/>
                <w:color w:val="000000"/>
              </w:rPr>
            </w:pPr>
          </w:p>
          <w:p w:rsidR="00502102" w:rsidRPr="00351293" w:rsidRDefault="00502102" w:rsidP="00502102">
            <w:pPr>
              <w:jc w:val="center"/>
              <w:rPr>
                <w:rFonts w:ascii="Calibri" w:hAnsi="Calibri" w:cs="Calibri"/>
                <w:b/>
                <w:bCs/>
                <w:color w:val="000000"/>
              </w:rPr>
            </w:pPr>
            <w:r>
              <w:rPr>
                <w:rFonts w:ascii="Calibri" w:hAnsi="Calibri" w:cs="Calibri"/>
                <w:b/>
                <w:bCs/>
                <w:color w:val="000000"/>
              </w:rPr>
              <w:t>+/-</w:t>
            </w:r>
          </w:p>
        </w:tc>
      </w:tr>
      <w:tr w:rsidR="00502102" w:rsidRPr="00813CB5" w:rsidTr="00B738B7">
        <w:trPr>
          <w:trHeight w:val="300"/>
        </w:trPr>
        <w:tc>
          <w:tcPr>
            <w:tcW w:w="5954" w:type="dxa"/>
            <w:gridSpan w:val="2"/>
            <w:vMerge/>
            <w:tcBorders>
              <w:top w:val="single" w:sz="8" w:space="0" w:color="auto"/>
              <w:left w:val="single" w:sz="8" w:space="0" w:color="auto"/>
              <w:bottom w:val="single" w:sz="8" w:space="0" w:color="000000"/>
              <w:right w:val="single" w:sz="8" w:space="0" w:color="000000"/>
            </w:tcBorders>
            <w:vAlign w:val="center"/>
            <w:hideMark/>
          </w:tcPr>
          <w:p w:rsidR="00502102" w:rsidRPr="00813CB5" w:rsidRDefault="00502102" w:rsidP="00502102">
            <w:pPr>
              <w:rPr>
                <w:rFonts w:ascii="Calibri" w:hAnsi="Calibri" w:cs="Calibri"/>
                <w:b/>
                <w:bCs/>
                <w:color w:val="000000"/>
                <w:sz w:val="22"/>
                <w:szCs w:val="22"/>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502102" w:rsidRPr="00813CB5" w:rsidRDefault="00502102" w:rsidP="00502102">
            <w:pPr>
              <w:rPr>
                <w:rFonts w:ascii="Calibri" w:hAnsi="Calibri" w:cs="Calibri"/>
                <w:b/>
                <w:bCs/>
                <w:color w:val="000000"/>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502102" w:rsidRPr="00813CB5" w:rsidRDefault="00502102" w:rsidP="00502102">
            <w:pPr>
              <w:rPr>
                <w:rFonts w:ascii="Calibri" w:hAnsi="Calibri" w:cs="Calibri"/>
                <w:b/>
                <w:bCs/>
                <w:color w:val="000000"/>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502102" w:rsidRPr="00813CB5" w:rsidRDefault="00502102" w:rsidP="00502102">
            <w:pPr>
              <w:rPr>
                <w:rFonts w:ascii="Calibri" w:hAnsi="Calibri" w:cs="Calibri"/>
                <w:b/>
                <w:bCs/>
                <w:color w:val="000000"/>
              </w:rPr>
            </w:pPr>
          </w:p>
        </w:tc>
      </w:tr>
      <w:tr w:rsidR="00502102" w:rsidRPr="00813CB5" w:rsidTr="00B738B7">
        <w:trPr>
          <w:trHeight w:val="315"/>
        </w:trPr>
        <w:tc>
          <w:tcPr>
            <w:tcW w:w="5954" w:type="dxa"/>
            <w:gridSpan w:val="2"/>
            <w:vMerge/>
            <w:tcBorders>
              <w:top w:val="single" w:sz="8" w:space="0" w:color="auto"/>
              <w:left w:val="single" w:sz="8" w:space="0" w:color="auto"/>
              <w:bottom w:val="single" w:sz="8" w:space="0" w:color="000000"/>
              <w:right w:val="single" w:sz="8" w:space="0" w:color="000000"/>
            </w:tcBorders>
            <w:vAlign w:val="center"/>
            <w:hideMark/>
          </w:tcPr>
          <w:p w:rsidR="00502102" w:rsidRPr="00813CB5" w:rsidRDefault="00502102" w:rsidP="00502102">
            <w:pPr>
              <w:rPr>
                <w:rFonts w:ascii="Calibri" w:hAnsi="Calibri" w:cs="Calibri"/>
                <w:b/>
                <w:bCs/>
                <w:color w:val="000000"/>
                <w:sz w:val="22"/>
                <w:szCs w:val="22"/>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502102" w:rsidRPr="00813CB5" w:rsidRDefault="00502102" w:rsidP="00502102">
            <w:pPr>
              <w:rPr>
                <w:rFonts w:ascii="Calibri" w:hAnsi="Calibri" w:cs="Calibri"/>
                <w:b/>
                <w:bCs/>
                <w:color w:val="000000"/>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502102" w:rsidRPr="00813CB5" w:rsidRDefault="00502102" w:rsidP="00502102">
            <w:pPr>
              <w:rPr>
                <w:rFonts w:ascii="Calibri" w:hAnsi="Calibri" w:cs="Calibri"/>
                <w:b/>
                <w:bCs/>
                <w:color w:val="000000"/>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502102" w:rsidRPr="00813CB5" w:rsidRDefault="00502102" w:rsidP="00502102">
            <w:pPr>
              <w:rPr>
                <w:rFonts w:ascii="Calibri" w:hAnsi="Calibri" w:cs="Calibri"/>
                <w:b/>
                <w:bCs/>
                <w:color w:val="000000"/>
              </w:rPr>
            </w:pPr>
          </w:p>
        </w:tc>
      </w:tr>
      <w:tr w:rsidR="00502102" w:rsidRPr="00813CB5" w:rsidTr="00B738B7">
        <w:trPr>
          <w:trHeight w:val="315"/>
        </w:trPr>
        <w:tc>
          <w:tcPr>
            <w:tcW w:w="567" w:type="dxa"/>
            <w:tcBorders>
              <w:top w:val="nil"/>
              <w:left w:val="single" w:sz="8" w:space="0" w:color="auto"/>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4.1.</w:t>
            </w:r>
          </w:p>
        </w:tc>
        <w:tc>
          <w:tcPr>
            <w:tcW w:w="5387" w:type="dxa"/>
            <w:tcBorders>
              <w:top w:val="nil"/>
              <w:left w:val="nil"/>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Program građenja</w:t>
            </w:r>
          </w:p>
        </w:tc>
        <w:tc>
          <w:tcPr>
            <w:tcW w:w="1560"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760.000</w:t>
            </w:r>
          </w:p>
        </w:tc>
        <w:tc>
          <w:tcPr>
            <w:tcW w:w="1701"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760.000</w:t>
            </w:r>
          </w:p>
        </w:tc>
        <w:tc>
          <w:tcPr>
            <w:tcW w:w="1559"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0</w:t>
            </w:r>
          </w:p>
        </w:tc>
      </w:tr>
      <w:tr w:rsidR="00502102" w:rsidRPr="00813CB5" w:rsidTr="00B738B7">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Razvoj GIS sustava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500.000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500.000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B738B7">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Dokument građenja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B738B7">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Ozakonjenje bespravno izgrađenih zgrada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200.000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200.000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B738B7">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Procjena vrijednosti nekretnina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B738B7">
        <w:trPr>
          <w:trHeight w:val="315"/>
        </w:trPr>
        <w:tc>
          <w:tcPr>
            <w:tcW w:w="567" w:type="dxa"/>
            <w:tcBorders>
              <w:top w:val="nil"/>
              <w:left w:val="single" w:sz="8" w:space="0" w:color="auto"/>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4.2.</w:t>
            </w:r>
          </w:p>
        </w:tc>
        <w:tc>
          <w:tcPr>
            <w:tcW w:w="5387" w:type="dxa"/>
            <w:tcBorders>
              <w:top w:val="nil"/>
              <w:left w:val="nil"/>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Program prostornog planiranja</w:t>
            </w:r>
          </w:p>
        </w:tc>
        <w:tc>
          <w:tcPr>
            <w:tcW w:w="1560"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181.000</w:t>
            </w:r>
          </w:p>
        </w:tc>
        <w:tc>
          <w:tcPr>
            <w:tcW w:w="1701"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181.000</w:t>
            </w:r>
          </w:p>
        </w:tc>
        <w:tc>
          <w:tcPr>
            <w:tcW w:w="1559"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0</w:t>
            </w:r>
          </w:p>
        </w:tc>
      </w:tr>
      <w:tr w:rsidR="00502102" w:rsidRPr="00813CB5" w:rsidTr="00B738B7">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Izmjene i dopune PP-stručna podloga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130.000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130.000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B738B7">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Strateška procjena utjecaja na okoliš PP-stručna podloga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51.000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51.000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B738B7">
        <w:trPr>
          <w:trHeight w:val="315"/>
        </w:trPr>
        <w:tc>
          <w:tcPr>
            <w:tcW w:w="567" w:type="dxa"/>
            <w:tcBorders>
              <w:top w:val="nil"/>
              <w:left w:val="single" w:sz="8" w:space="0" w:color="auto"/>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4.3.</w:t>
            </w:r>
          </w:p>
        </w:tc>
        <w:tc>
          <w:tcPr>
            <w:tcW w:w="5387" w:type="dxa"/>
            <w:tcBorders>
              <w:top w:val="nil"/>
              <w:left w:val="nil"/>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JU Zavod za prostorno uređenje</w:t>
            </w:r>
          </w:p>
        </w:tc>
        <w:tc>
          <w:tcPr>
            <w:tcW w:w="1560"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2.477.000</w:t>
            </w:r>
          </w:p>
        </w:tc>
        <w:tc>
          <w:tcPr>
            <w:tcW w:w="1701"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2.547.000</w:t>
            </w:r>
          </w:p>
        </w:tc>
        <w:tc>
          <w:tcPr>
            <w:tcW w:w="1559"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70.000</w:t>
            </w:r>
          </w:p>
        </w:tc>
      </w:tr>
      <w:tr w:rsidR="00502102" w:rsidRPr="00813CB5" w:rsidTr="00B738B7">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Plaće i ostali rashodi za zaposlene</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1.971.350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2.041.350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70.000</w:t>
            </w:r>
          </w:p>
        </w:tc>
      </w:tr>
      <w:tr w:rsidR="00502102" w:rsidRPr="00813CB5" w:rsidTr="00B738B7">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Materijalni rashodi i oprema za provođenje programa javne ustanove</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405.650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405.650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B738B7">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PP DNŽ-Stučna podloga-analize i ocjene</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100.000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100.000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B738B7">
        <w:trPr>
          <w:trHeight w:val="315"/>
        </w:trPr>
        <w:tc>
          <w:tcPr>
            <w:tcW w:w="567" w:type="dxa"/>
            <w:tcBorders>
              <w:top w:val="nil"/>
              <w:left w:val="single" w:sz="8" w:space="0" w:color="auto"/>
              <w:bottom w:val="single" w:sz="8" w:space="0" w:color="auto"/>
              <w:right w:val="single" w:sz="8" w:space="0" w:color="auto"/>
            </w:tcBorders>
            <w:shd w:val="clear" w:color="000000" w:fill="F4B082"/>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 </w:t>
            </w:r>
          </w:p>
        </w:tc>
        <w:tc>
          <w:tcPr>
            <w:tcW w:w="5387" w:type="dxa"/>
            <w:tcBorders>
              <w:top w:val="nil"/>
              <w:left w:val="nil"/>
              <w:bottom w:val="single" w:sz="8" w:space="0" w:color="auto"/>
              <w:right w:val="single" w:sz="8" w:space="0" w:color="auto"/>
            </w:tcBorders>
            <w:shd w:val="clear" w:color="000000" w:fill="F4B082"/>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UKUPNO (od 4.1. do 4.3.)</w:t>
            </w:r>
          </w:p>
        </w:tc>
        <w:tc>
          <w:tcPr>
            <w:tcW w:w="1560" w:type="dxa"/>
            <w:tcBorders>
              <w:top w:val="nil"/>
              <w:left w:val="nil"/>
              <w:bottom w:val="single" w:sz="8" w:space="0" w:color="auto"/>
              <w:right w:val="single" w:sz="8" w:space="0" w:color="auto"/>
            </w:tcBorders>
            <w:shd w:val="clear" w:color="000000" w:fill="F4B082"/>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3.418.000</w:t>
            </w:r>
          </w:p>
        </w:tc>
        <w:tc>
          <w:tcPr>
            <w:tcW w:w="1701" w:type="dxa"/>
            <w:tcBorders>
              <w:top w:val="nil"/>
              <w:left w:val="nil"/>
              <w:bottom w:val="single" w:sz="8" w:space="0" w:color="auto"/>
              <w:right w:val="single" w:sz="8" w:space="0" w:color="auto"/>
            </w:tcBorders>
            <w:shd w:val="clear" w:color="000000" w:fill="F4B082"/>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3.488.000</w:t>
            </w:r>
          </w:p>
        </w:tc>
        <w:tc>
          <w:tcPr>
            <w:tcW w:w="1559" w:type="dxa"/>
            <w:tcBorders>
              <w:top w:val="nil"/>
              <w:left w:val="nil"/>
              <w:bottom w:val="single" w:sz="8" w:space="0" w:color="auto"/>
              <w:right w:val="single" w:sz="8" w:space="0" w:color="auto"/>
            </w:tcBorders>
            <w:shd w:val="clear" w:color="000000" w:fill="F4B082"/>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70.000</w:t>
            </w:r>
          </w:p>
        </w:tc>
      </w:tr>
      <w:tr w:rsidR="00502102" w:rsidRPr="00813CB5" w:rsidTr="00B738B7">
        <w:trPr>
          <w:trHeight w:val="315"/>
        </w:trPr>
        <w:tc>
          <w:tcPr>
            <w:tcW w:w="567" w:type="dxa"/>
            <w:tcBorders>
              <w:top w:val="nil"/>
              <w:left w:val="single" w:sz="8" w:space="0" w:color="auto"/>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4.4.</w:t>
            </w:r>
          </w:p>
        </w:tc>
        <w:tc>
          <w:tcPr>
            <w:tcW w:w="5387" w:type="dxa"/>
            <w:tcBorders>
              <w:top w:val="nil"/>
              <w:left w:val="nil"/>
              <w:bottom w:val="single" w:sz="8" w:space="0" w:color="auto"/>
              <w:right w:val="single" w:sz="8" w:space="0" w:color="000000"/>
            </w:tcBorders>
            <w:shd w:val="clear" w:color="000000" w:fill="70AD47"/>
            <w:noWrap/>
            <w:hideMark/>
          </w:tcPr>
          <w:p w:rsidR="00502102" w:rsidRPr="00813CB5" w:rsidRDefault="00502102" w:rsidP="00B738B7">
            <w:pPr>
              <w:rPr>
                <w:rFonts w:ascii="Calibri" w:hAnsi="Calibri" w:cs="Calibri"/>
                <w:b/>
                <w:bCs/>
                <w:color w:val="000000"/>
                <w:sz w:val="22"/>
                <w:szCs w:val="22"/>
              </w:rPr>
            </w:pPr>
            <w:r w:rsidRPr="00813CB5">
              <w:rPr>
                <w:rFonts w:ascii="Calibri" w:hAnsi="Calibri" w:cs="Calibri"/>
                <w:b/>
                <w:bCs/>
                <w:color w:val="000000"/>
                <w:sz w:val="22"/>
                <w:szCs w:val="22"/>
              </w:rPr>
              <w:t>Raspored namjenskog viška prihoda iz preth</w:t>
            </w:r>
            <w:r w:rsidR="00B738B7">
              <w:rPr>
                <w:rFonts w:ascii="Calibri" w:hAnsi="Calibri" w:cs="Calibri"/>
                <w:b/>
                <w:bCs/>
                <w:color w:val="000000"/>
                <w:sz w:val="22"/>
                <w:szCs w:val="22"/>
              </w:rPr>
              <w:t>.</w:t>
            </w:r>
            <w:r w:rsidRPr="00813CB5">
              <w:rPr>
                <w:rFonts w:ascii="Calibri" w:hAnsi="Calibri" w:cs="Calibri"/>
                <w:b/>
                <w:bCs/>
                <w:color w:val="000000"/>
                <w:sz w:val="22"/>
                <w:szCs w:val="22"/>
              </w:rPr>
              <w:t>godine</w:t>
            </w:r>
          </w:p>
        </w:tc>
        <w:tc>
          <w:tcPr>
            <w:tcW w:w="1560"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809.812</w:t>
            </w:r>
          </w:p>
        </w:tc>
        <w:tc>
          <w:tcPr>
            <w:tcW w:w="1701"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809.812</w:t>
            </w:r>
          </w:p>
        </w:tc>
        <w:tc>
          <w:tcPr>
            <w:tcW w:w="1559"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0</w:t>
            </w:r>
          </w:p>
        </w:tc>
      </w:tr>
      <w:tr w:rsidR="00502102" w:rsidRPr="00813CB5" w:rsidTr="00B738B7">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Ozakonjenje bespravno izgrađenih zgrada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809.812</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809.812</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B738B7">
        <w:trPr>
          <w:trHeight w:val="315"/>
        </w:trPr>
        <w:tc>
          <w:tcPr>
            <w:tcW w:w="567" w:type="dxa"/>
            <w:tcBorders>
              <w:top w:val="nil"/>
              <w:left w:val="single" w:sz="8" w:space="0" w:color="auto"/>
              <w:bottom w:val="single" w:sz="8" w:space="0" w:color="auto"/>
              <w:right w:val="nil"/>
            </w:tcBorders>
            <w:shd w:val="clear" w:color="000000" w:fill="F4B082"/>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 </w:t>
            </w:r>
          </w:p>
        </w:tc>
        <w:tc>
          <w:tcPr>
            <w:tcW w:w="5387" w:type="dxa"/>
            <w:tcBorders>
              <w:top w:val="nil"/>
              <w:left w:val="single" w:sz="8" w:space="0" w:color="auto"/>
              <w:bottom w:val="single" w:sz="8" w:space="0" w:color="auto"/>
              <w:right w:val="single" w:sz="8" w:space="0" w:color="000000"/>
            </w:tcBorders>
            <w:shd w:val="clear" w:color="000000" w:fill="F4B082"/>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UKUPNO (od 4.1. do 4.4.)</w:t>
            </w:r>
          </w:p>
        </w:tc>
        <w:tc>
          <w:tcPr>
            <w:tcW w:w="1560" w:type="dxa"/>
            <w:tcBorders>
              <w:top w:val="nil"/>
              <w:left w:val="nil"/>
              <w:bottom w:val="single" w:sz="8" w:space="0" w:color="auto"/>
              <w:right w:val="single" w:sz="8" w:space="0" w:color="auto"/>
            </w:tcBorders>
            <w:shd w:val="clear" w:color="000000" w:fill="F4B082"/>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4.227.812</w:t>
            </w:r>
          </w:p>
        </w:tc>
        <w:tc>
          <w:tcPr>
            <w:tcW w:w="1701" w:type="dxa"/>
            <w:tcBorders>
              <w:top w:val="nil"/>
              <w:left w:val="nil"/>
              <w:bottom w:val="single" w:sz="8" w:space="0" w:color="auto"/>
              <w:right w:val="single" w:sz="8" w:space="0" w:color="auto"/>
            </w:tcBorders>
            <w:shd w:val="clear" w:color="000000" w:fill="F4B082"/>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4.297.812</w:t>
            </w:r>
          </w:p>
        </w:tc>
        <w:tc>
          <w:tcPr>
            <w:tcW w:w="1559" w:type="dxa"/>
            <w:tcBorders>
              <w:top w:val="nil"/>
              <w:left w:val="nil"/>
              <w:bottom w:val="single" w:sz="8" w:space="0" w:color="auto"/>
              <w:right w:val="single" w:sz="8" w:space="0" w:color="auto"/>
            </w:tcBorders>
            <w:shd w:val="clear" w:color="000000" w:fill="F4B082"/>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70.000</w:t>
            </w:r>
          </w:p>
        </w:tc>
      </w:tr>
      <w:tr w:rsidR="00502102" w:rsidRPr="00813CB5" w:rsidTr="00B738B7">
        <w:trPr>
          <w:trHeight w:val="345"/>
        </w:trPr>
        <w:tc>
          <w:tcPr>
            <w:tcW w:w="567" w:type="dxa"/>
            <w:tcBorders>
              <w:top w:val="nil"/>
              <w:left w:val="single" w:sz="8" w:space="0" w:color="auto"/>
              <w:bottom w:val="single" w:sz="8" w:space="0" w:color="auto"/>
              <w:right w:val="single" w:sz="8" w:space="0" w:color="auto"/>
            </w:tcBorders>
            <w:shd w:val="clear" w:color="000000" w:fill="F8CBAC"/>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000000"/>
            </w:tcBorders>
            <w:shd w:val="clear" w:color="000000" w:fill="F8CBAC"/>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 xml:space="preserve">Financiranje iz vlastitih i namjenskih prihoda </w:t>
            </w:r>
          </w:p>
        </w:tc>
        <w:tc>
          <w:tcPr>
            <w:tcW w:w="1560" w:type="dxa"/>
            <w:tcBorders>
              <w:top w:val="nil"/>
              <w:left w:val="nil"/>
              <w:bottom w:val="single" w:sz="8" w:space="0" w:color="auto"/>
              <w:right w:val="single" w:sz="8" w:space="0" w:color="auto"/>
            </w:tcBorders>
            <w:shd w:val="clear" w:color="000000" w:fill="F8CBAC"/>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921.400</w:t>
            </w:r>
          </w:p>
        </w:tc>
        <w:tc>
          <w:tcPr>
            <w:tcW w:w="1701" w:type="dxa"/>
            <w:tcBorders>
              <w:top w:val="nil"/>
              <w:left w:val="nil"/>
              <w:bottom w:val="single" w:sz="8" w:space="0" w:color="auto"/>
              <w:right w:val="single" w:sz="8" w:space="0" w:color="auto"/>
            </w:tcBorders>
            <w:shd w:val="clear" w:color="000000" w:fill="F8CBAC"/>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963.926</w:t>
            </w:r>
          </w:p>
        </w:tc>
        <w:tc>
          <w:tcPr>
            <w:tcW w:w="1559" w:type="dxa"/>
            <w:tcBorders>
              <w:top w:val="nil"/>
              <w:left w:val="nil"/>
              <w:bottom w:val="single" w:sz="8" w:space="0" w:color="auto"/>
              <w:right w:val="single" w:sz="8" w:space="0" w:color="auto"/>
            </w:tcBorders>
            <w:shd w:val="clear" w:color="000000" w:fill="F8CBAC"/>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42.526</w:t>
            </w:r>
          </w:p>
        </w:tc>
      </w:tr>
      <w:tr w:rsidR="00502102" w:rsidRPr="00813CB5" w:rsidTr="00B738B7">
        <w:trPr>
          <w:trHeight w:val="315"/>
        </w:trPr>
        <w:tc>
          <w:tcPr>
            <w:tcW w:w="567" w:type="dxa"/>
            <w:tcBorders>
              <w:top w:val="nil"/>
              <w:left w:val="single" w:sz="8" w:space="0" w:color="auto"/>
              <w:bottom w:val="single" w:sz="4"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p>
        </w:tc>
        <w:tc>
          <w:tcPr>
            <w:tcW w:w="5387" w:type="dxa"/>
            <w:tcBorders>
              <w:top w:val="nil"/>
              <w:left w:val="nil"/>
              <w:bottom w:val="single" w:sz="4"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Program prostornog planiranja i održivog razvoja</w:t>
            </w:r>
          </w:p>
        </w:tc>
        <w:tc>
          <w:tcPr>
            <w:tcW w:w="1560" w:type="dxa"/>
            <w:tcBorders>
              <w:top w:val="nil"/>
              <w:left w:val="nil"/>
              <w:bottom w:val="single" w:sz="4"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921.400</w:t>
            </w:r>
          </w:p>
        </w:tc>
        <w:tc>
          <w:tcPr>
            <w:tcW w:w="1701" w:type="dxa"/>
            <w:tcBorders>
              <w:top w:val="nil"/>
              <w:left w:val="nil"/>
              <w:bottom w:val="single" w:sz="4"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963.926</w:t>
            </w:r>
          </w:p>
        </w:tc>
        <w:tc>
          <w:tcPr>
            <w:tcW w:w="1559" w:type="dxa"/>
            <w:tcBorders>
              <w:top w:val="nil"/>
              <w:left w:val="nil"/>
              <w:bottom w:val="single" w:sz="4"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42.526</w:t>
            </w:r>
          </w:p>
        </w:tc>
      </w:tr>
      <w:tr w:rsidR="00502102" w:rsidRPr="00813CB5" w:rsidTr="00B738B7">
        <w:trPr>
          <w:trHeight w:val="315"/>
        </w:trPr>
        <w:tc>
          <w:tcPr>
            <w:tcW w:w="567" w:type="dxa"/>
            <w:tcBorders>
              <w:top w:val="single" w:sz="4" w:space="0" w:color="auto"/>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single" w:sz="4" w:space="0" w:color="auto"/>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RH - PP NP Mljet</w:t>
            </w:r>
          </w:p>
        </w:tc>
        <w:tc>
          <w:tcPr>
            <w:tcW w:w="1560" w:type="dxa"/>
            <w:tcBorders>
              <w:top w:val="single" w:sz="4" w:space="0" w:color="auto"/>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377.400</w:t>
            </w:r>
          </w:p>
        </w:tc>
        <w:tc>
          <w:tcPr>
            <w:tcW w:w="1701" w:type="dxa"/>
            <w:tcBorders>
              <w:top w:val="single" w:sz="4" w:space="0" w:color="auto"/>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377.400</w:t>
            </w:r>
          </w:p>
        </w:tc>
        <w:tc>
          <w:tcPr>
            <w:tcW w:w="1559" w:type="dxa"/>
            <w:tcBorders>
              <w:top w:val="single" w:sz="4" w:space="0" w:color="auto"/>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B738B7">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Vanjska djelatnost ZZPUDNZ</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82.526</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42.526</w:t>
            </w:r>
          </w:p>
        </w:tc>
      </w:tr>
      <w:tr w:rsidR="00502102" w:rsidRPr="00813CB5" w:rsidTr="00B738B7">
        <w:trPr>
          <w:trHeight w:val="315"/>
        </w:trPr>
        <w:tc>
          <w:tcPr>
            <w:tcW w:w="567"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7" w:type="dxa"/>
            <w:tcBorders>
              <w:top w:val="nil"/>
              <w:left w:val="nil"/>
              <w:bottom w:val="single" w:sz="8" w:space="0" w:color="auto"/>
              <w:right w:val="single" w:sz="8" w:space="0" w:color="000000"/>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xml:space="preserve">RH- Stručna podloga </w:t>
            </w:r>
            <w:r w:rsidR="00372A05">
              <w:rPr>
                <w:rFonts w:ascii="Calibri" w:hAnsi="Calibri" w:cs="Calibri"/>
                <w:color w:val="000000"/>
                <w:sz w:val="22"/>
                <w:szCs w:val="22"/>
              </w:rPr>
              <w:t>–</w:t>
            </w:r>
            <w:r w:rsidRPr="00813CB5">
              <w:rPr>
                <w:rFonts w:ascii="Calibri" w:hAnsi="Calibri" w:cs="Calibri"/>
                <w:color w:val="000000"/>
                <w:sz w:val="22"/>
                <w:szCs w:val="22"/>
              </w:rPr>
              <w:t xml:space="preserve"> IGP</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504.000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504.000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B738B7">
        <w:trPr>
          <w:trHeight w:val="315"/>
        </w:trPr>
        <w:tc>
          <w:tcPr>
            <w:tcW w:w="567" w:type="dxa"/>
            <w:tcBorders>
              <w:top w:val="nil"/>
              <w:left w:val="single" w:sz="8" w:space="0" w:color="auto"/>
              <w:bottom w:val="single" w:sz="8" w:space="0" w:color="auto"/>
              <w:right w:val="single" w:sz="8" w:space="0" w:color="auto"/>
            </w:tcBorders>
            <w:shd w:val="clear" w:color="000000" w:fill="ED7D31"/>
            <w:noWrap/>
            <w:vAlign w:val="bottom"/>
            <w:hideMark/>
          </w:tcPr>
          <w:p w:rsidR="00502102" w:rsidRPr="00813CB5" w:rsidRDefault="00502102" w:rsidP="00502102">
            <w:pPr>
              <w:jc w:val="center"/>
              <w:rPr>
                <w:rFonts w:ascii="Calibri" w:hAnsi="Calibri" w:cs="Calibri"/>
                <w:b/>
                <w:bCs/>
                <w:color w:val="000000"/>
                <w:sz w:val="22"/>
                <w:szCs w:val="22"/>
              </w:rPr>
            </w:pPr>
            <w:r w:rsidRPr="00813CB5">
              <w:rPr>
                <w:rFonts w:ascii="Calibri" w:hAnsi="Calibri" w:cs="Calibri"/>
                <w:b/>
                <w:bCs/>
                <w:color w:val="000000"/>
                <w:sz w:val="22"/>
                <w:szCs w:val="22"/>
              </w:rPr>
              <w:t> </w:t>
            </w:r>
          </w:p>
        </w:tc>
        <w:tc>
          <w:tcPr>
            <w:tcW w:w="5387" w:type="dxa"/>
            <w:tcBorders>
              <w:top w:val="nil"/>
              <w:left w:val="nil"/>
              <w:bottom w:val="single" w:sz="8" w:space="0" w:color="auto"/>
              <w:right w:val="single" w:sz="8" w:space="0" w:color="auto"/>
            </w:tcBorders>
            <w:shd w:val="clear" w:color="000000" w:fill="ED7D31"/>
            <w:noWrap/>
            <w:vAlign w:val="bottom"/>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UKUPNO 4.</w:t>
            </w:r>
          </w:p>
        </w:tc>
        <w:tc>
          <w:tcPr>
            <w:tcW w:w="1560" w:type="dxa"/>
            <w:tcBorders>
              <w:top w:val="nil"/>
              <w:left w:val="nil"/>
              <w:bottom w:val="single" w:sz="8" w:space="0" w:color="auto"/>
              <w:right w:val="single" w:sz="8" w:space="0" w:color="auto"/>
            </w:tcBorders>
            <w:shd w:val="clear" w:color="000000" w:fill="ED7D31"/>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5.149.212</w:t>
            </w:r>
          </w:p>
        </w:tc>
        <w:tc>
          <w:tcPr>
            <w:tcW w:w="1701" w:type="dxa"/>
            <w:tcBorders>
              <w:top w:val="nil"/>
              <w:left w:val="nil"/>
              <w:bottom w:val="single" w:sz="8" w:space="0" w:color="auto"/>
              <w:right w:val="single" w:sz="8" w:space="0" w:color="auto"/>
            </w:tcBorders>
            <w:shd w:val="clear" w:color="000000" w:fill="ED7D31"/>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5.261.738</w:t>
            </w:r>
          </w:p>
        </w:tc>
        <w:tc>
          <w:tcPr>
            <w:tcW w:w="1559" w:type="dxa"/>
            <w:tcBorders>
              <w:top w:val="nil"/>
              <w:left w:val="nil"/>
              <w:bottom w:val="single" w:sz="8" w:space="0" w:color="auto"/>
              <w:right w:val="single" w:sz="8" w:space="0" w:color="auto"/>
            </w:tcBorders>
            <w:shd w:val="clear" w:color="000000" w:fill="ED7D31"/>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112.526</w:t>
            </w:r>
          </w:p>
        </w:tc>
      </w:tr>
      <w:tr w:rsidR="00502102" w:rsidRPr="00813CB5" w:rsidTr="00B738B7">
        <w:trPr>
          <w:trHeight w:val="300"/>
        </w:trPr>
        <w:tc>
          <w:tcPr>
            <w:tcW w:w="5954" w:type="dxa"/>
            <w:gridSpan w:val="2"/>
            <w:vMerge w:val="restart"/>
            <w:tcBorders>
              <w:top w:val="single" w:sz="4" w:space="0" w:color="auto"/>
              <w:left w:val="single" w:sz="4" w:space="0" w:color="auto"/>
              <w:bottom w:val="single" w:sz="4" w:space="0" w:color="000000"/>
              <w:right w:val="single" w:sz="4" w:space="0" w:color="000000"/>
            </w:tcBorders>
            <w:shd w:val="clear" w:color="000000" w:fill="ED7D31"/>
            <w:vAlign w:val="center"/>
            <w:hideMark/>
          </w:tcPr>
          <w:p w:rsidR="00502102" w:rsidRPr="00813CB5" w:rsidRDefault="00502102" w:rsidP="00502102">
            <w:pPr>
              <w:jc w:val="center"/>
              <w:rPr>
                <w:rFonts w:ascii="Calibri" w:hAnsi="Calibri" w:cs="Calibri"/>
                <w:b/>
                <w:bCs/>
                <w:color w:val="000000"/>
                <w:sz w:val="22"/>
                <w:szCs w:val="22"/>
              </w:rPr>
            </w:pPr>
            <w:r w:rsidRPr="00813CB5">
              <w:rPr>
                <w:rFonts w:ascii="Calibri" w:hAnsi="Calibri" w:cs="Calibri"/>
                <w:b/>
                <w:bCs/>
                <w:color w:val="000000"/>
                <w:sz w:val="22"/>
                <w:szCs w:val="22"/>
              </w:rPr>
              <w:lastRenderedPageBreak/>
              <w:t>5. UO ZA  ZAŠTITU OKOLIŠA I KOMUNALNE POSLOVE</w:t>
            </w:r>
          </w:p>
        </w:tc>
        <w:tc>
          <w:tcPr>
            <w:tcW w:w="1560" w:type="dxa"/>
            <w:vMerge w:val="restart"/>
            <w:tcBorders>
              <w:top w:val="single" w:sz="4" w:space="0" w:color="auto"/>
              <w:left w:val="single" w:sz="4" w:space="0" w:color="auto"/>
              <w:bottom w:val="single" w:sz="4" w:space="0" w:color="auto"/>
              <w:right w:val="single" w:sz="4" w:space="0" w:color="auto"/>
            </w:tcBorders>
            <w:shd w:val="clear" w:color="000000" w:fill="ED7D31"/>
            <w:hideMark/>
          </w:tcPr>
          <w:p w:rsidR="00502102" w:rsidRPr="00351293" w:rsidRDefault="00502102" w:rsidP="00502102">
            <w:pPr>
              <w:jc w:val="center"/>
              <w:rPr>
                <w:rFonts w:ascii="Calibri" w:hAnsi="Calibri" w:cs="Calibri"/>
                <w:b/>
                <w:bCs/>
                <w:color w:val="000000"/>
              </w:rPr>
            </w:pPr>
          </w:p>
          <w:p w:rsidR="00502102" w:rsidRPr="00351293" w:rsidRDefault="00502102" w:rsidP="00502102">
            <w:pPr>
              <w:jc w:val="center"/>
              <w:rPr>
                <w:rFonts w:ascii="Calibri" w:hAnsi="Calibri" w:cs="Calibri"/>
                <w:b/>
                <w:bCs/>
                <w:color w:val="000000"/>
              </w:rPr>
            </w:pPr>
          </w:p>
          <w:p w:rsidR="00502102" w:rsidRPr="00351293" w:rsidRDefault="00502102" w:rsidP="00502102">
            <w:pPr>
              <w:jc w:val="center"/>
              <w:rPr>
                <w:rFonts w:ascii="Calibri" w:hAnsi="Calibri" w:cs="Calibri"/>
                <w:b/>
                <w:bCs/>
                <w:color w:val="000000"/>
              </w:rPr>
            </w:pPr>
            <w:r w:rsidRPr="00351293">
              <w:rPr>
                <w:rFonts w:ascii="Calibri" w:hAnsi="Calibri" w:cs="Calibri"/>
                <w:b/>
                <w:bCs/>
                <w:color w:val="000000"/>
              </w:rPr>
              <w:t>PLAN 2022.</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ED7D31"/>
            <w:vAlign w:val="bottom"/>
            <w:hideMark/>
          </w:tcPr>
          <w:p w:rsidR="00502102" w:rsidRPr="00813CB5" w:rsidRDefault="00502102" w:rsidP="00502102">
            <w:pPr>
              <w:jc w:val="center"/>
              <w:rPr>
                <w:rFonts w:ascii="Calibri" w:hAnsi="Calibri" w:cs="Calibri"/>
                <w:b/>
                <w:bCs/>
                <w:color w:val="000000"/>
              </w:rPr>
            </w:pPr>
            <w:r w:rsidRPr="00813CB5">
              <w:rPr>
                <w:rFonts w:ascii="Calibri" w:hAnsi="Calibri" w:cs="Calibri"/>
                <w:b/>
                <w:bCs/>
                <w:color w:val="000000"/>
              </w:rPr>
              <w:t>PRIJEDLOG II. IZMJENA I DOPUNA PRORAČUNA 2022.</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ED7D31"/>
            <w:hideMark/>
          </w:tcPr>
          <w:p w:rsidR="00502102" w:rsidRPr="00351293" w:rsidRDefault="00502102" w:rsidP="00502102">
            <w:pPr>
              <w:jc w:val="center"/>
              <w:rPr>
                <w:rFonts w:ascii="Calibri" w:hAnsi="Calibri" w:cs="Calibri"/>
                <w:b/>
                <w:bCs/>
                <w:color w:val="000000"/>
              </w:rPr>
            </w:pPr>
          </w:p>
          <w:p w:rsidR="00502102" w:rsidRPr="00351293" w:rsidRDefault="00502102" w:rsidP="00502102">
            <w:pPr>
              <w:jc w:val="center"/>
              <w:rPr>
                <w:rFonts w:ascii="Calibri" w:hAnsi="Calibri" w:cs="Calibri"/>
                <w:b/>
                <w:bCs/>
                <w:color w:val="000000"/>
              </w:rPr>
            </w:pPr>
          </w:p>
          <w:p w:rsidR="00502102" w:rsidRPr="00351293" w:rsidRDefault="00502102" w:rsidP="00502102">
            <w:pPr>
              <w:jc w:val="center"/>
              <w:rPr>
                <w:rFonts w:ascii="Calibri" w:hAnsi="Calibri" w:cs="Calibri"/>
                <w:b/>
                <w:bCs/>
                <w:color w:val="000000"/>
              </w:rPr>
            </w:pPr>
            <w:r>
              <w:rPr>
                <w:rFonts w:ascii="Calibri" w:hAnsi="Calibri" w:cs="Calibri"/>
                <w:b/>
                <w:bCs/>
                <w:color w:val="000000"/>
              </w:rPr>
              <w:t>+/-</w:t>
            </w:r>
          </w:p>
        </w:tc>
      </w:tr>
      <w:tr w:rsidR="00502102" w:rsidRPr="00813CB5" w:rsidTr="00B738B7">
        <w:trPr>
          <w:trHeight w:val="300"/>
        </w:trPr>
        <w:tc>
          <w:tcPr>
            <w:tcW w:w="5954" w:type="dxa"/>
            <w:gridSpan w:val="2"/>
            <w:vMerge/>
            <w:tcBorders>
              <w:top w:val="single" w:sz="4" w:space="0" w:color="auto"/>
              <w:left w:val="single" w:sz="4" w:space="0" w:color="auto"/>
              <w:bottom w:val="single" w:sz="4" w:space="0" w:color="000000"/>
              <w:right w:val="single" w:sz="4" w:space="0" w:color="000000"/>
            </w:tcBorders>
            <w:vAlign w:val="center"/>
            <w:hideMark/>
          </w:tcPr>
          <w:p w:rsidR="00502102" w:rsidRPr="00813CB5" w:rsidRDefault="00502102" w:rsidP="00502102">
            <w:pPr>
              <w:rPr>
                <w:rFonts w:ascii="Calibri" w:hAnsi="Calibri" w:cs="Calibri"/>
                <w:b/>
                <w:bCs/>
                <w:color w:val="000000"/>
                <w:sz w:val="22"/>
                <w:szCs w:val="22"/>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502102" w:rsidRPr="00813CB5" w:rsidRDefault="00502102" w:rsidP="00502102">
            <w:pPr>
              <w:rPr>
                <w:rFonts w:ascii="Calibri" w:hAnsi="Calibri" w:cs="Calibri"/>
                <w:b/>
                <w:bCs/>
                <w:color w:val="00000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02102" w:rsidRPr="00813CB5" w:rsidRDefault="00502102" w:rsidP="00502102">
            <w:pPr>
              <w:rPr>
                <w:rFonts w:ascii="Calibri" w:hAnsi="Calibri" w:cs="Calibri"/>
                <w:b/>
                <w:bCs/>
                <w:color w:val="00000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02102" w:rsidRPr="00813CB5" w:rsidRDefault="00502102" w:rsidP="00502102">
            <w:pPr>
              <w:rPr>
                <w:rFonts w:ascii="Calibri" w:hAnsi="Calibri" w:cs="Calibri"/>
                <w:b/>
                <w:bCs/>
                <w:color w:val="000000"/>
              </w:rPr>
            </w:pPr>
          </w:p>
        </w:tc>
      </w:tr>
      <w:tr w:rsidR="00502102" w:rsidRPr="00813CB5" w:rsidTr="00B738B7">
        <w:trPr>
          <w:trHeight w:val="300"/>
        </w:trPr>
        <w:tc>
          <w:tcPr>
            <w:tcW w:w="5954" w:type="dxa"/>
            <w:gridSpan w:val="2"/>
            <w:vMerge/>
            <w:tcBorders>
              <w:top w:val="single" w:sz="4" w:space="0" w:color="auto"/>
              <w:left w:val="single" w:sz="4" w:space="0" w:color="auto"/>
              <w:bottom w:val="single" w:sz="4" w:space="0" w:color="000000"/>
              <w:right w:val="single" w:sz="4" w:space="0" w:color="000000"/>
            </w:tcBorders>
            <w:vAlign w:val="center"/>
            <w:hideMark/>
          </w:tcPr>
          <w:p w:rsidR="00502102" w:rsidRPr="00813CB5" w:rsidRDefault="00502102" w:rsidP="00502102">
            <w:pPr>
              <w:rPr>
                <w:rFonts w:ascii="Calibri" w:hAnsi="Calibri" w:cs="Calibri"/>
                <w:b/>
                <w:bCs/>
                <w:color w:val="000000"/>
                <w:sz w:val="22"/>
                <w:szCs w:val="22"/>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502102" w:rsidRPr="00813CB5" w:rsidRDefault="00502102" w:rsidP="00502102">
            <w:pPr>
              <w:rPr>
                <w:rFonts w:ascii="Calibri" w:hAnsi="Calibri" w:cs="Calibri"/>
                <w:b/>
                <w:bCs/>
                <w:color w:val="00000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02102" w:rsidRPr="00813CB5" w:rsidRDefault="00502102" w:rsidP="00502102">
            <w:pPr>
              <w:rPr>
                <w:rFonts w:ascii="Calibri" w:hAnsi="Calibri" w:cs="Calibri"/>
                <w:b/>
                <w:bCs/>
                <w:color w:val="00000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02102" w:rsidRPr="00813CB5" w:rsidRDefault="00502102" w:rsidP="00502102">
            <w:pPr>
              <w:rPr>
                <w:rFonts w:ascii="Calibri" w:hAnsi="Calibri" w:cs="Calibri"/>
                <w:b/>
                <w:bCs/>
                <w:color w:val="000000"/>
              </w:rPr>
            </w:pP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5.1.</w:t>
            </w:r>
          </w:p>
        </w:tc>
        <w:tc>
          <w:tcPr>
            <w:tcW w:w="5388" w:type="dxa"/>
            <w:tcBorders>
              <w:top w:val="nil"/>
              <w:left w:val="nil"/>
              <w:bottom w:val="single" w:sz="4" w:space="0" w:color="auto"/>
              <w:right w:val="single" w:sz="4" w:space="0" w:color="auto"/>
            </w:tcBorders>
            <w:shd w:val="clear" w:color="000000" w:fill="70AD47"/>
            <w:noWrap/>
            <w:vAlign w:val="bottom"/>
            <w:hideMark/>
          </w:tcPr>
          <w:p w:rsidR="00502102" w:rsidRPr="00813CB5" w:rsidRDefault="00B533AB" w:rsidP="00B533AB">
            <w:pPr>
              <w:rPr>
                <w:rFonts w:ascii="Calibri" w:hAnsi="Calibri" w:cs="Calibri"/>
                <w:b/>
                <w:bCs/>
                <w:color w:val="000000"/>
                <w:sz w:val="22"/>
                <w:szCs w:val="22"/>
              </w:rPr>
            </w:pPr>
            <w:r>
              <w:rPr>
                <w:rFonts w:ascii="Calibri" w:hAnsi="Calibri" w:cs="Calibri"/>
                <w:b/>
                <w:bCs/>
                <w:color w:val="000000"/>
                <w:sz w:val="22"/>
                <w:szCs w:val="22"/>
              </w:rPr>
              <w:t>K</w:t>
            </w:r>
            <w:r w:rsidR="00502102" w:rsidRPr="00813CB5">
              <w:rPr>
                <w:rFonts w:ascii="Calibri" w:hAnsi="Calibri" w:cs="Calibri"/>
                <w:b/>
                <w:bCs/>
                <w:color w:val="000000"/>
                <w:sz w:val="22"/>
                <w:szCs w:val="22"/>
              </w:rPr>
              <w:t>omunalni poslovi</w:t>
            </w:r>
          </w:p>
        </w:tc>
        <w:tc>
          <w:tcPr>
            <w:tcW w:w="1560" w:type="dxa"/>
            <w:tcBorders>
              <w:top w:val="nil"/>
              <w:left w:val="nil"/>
              <w:bottom w:val="single" w:sz="4" w:space="0" w:color="auto"/>
              <w:right w:val="single" w:sz="4"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761.200</w:t>
            </w:r>
          </w:p>
        </w:tc>
        <w:tc>
          <w:tcPr>
            <w:tcW w:w="1701" w:type="dxa"/>
            <w:tcBorders>
              <w:top w:val="nil"/>
              <w:left w:val="nil"/>
              <w:bottom w:val="single" w:sz="4" w:space="0" w:color="auto"/>
              <w:right w:val="single" w:sz="4"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988.913</w:t>
            </w:r>
          </w:p>
        </w:tc>
        <w:tc>
          <w:tcPr>
            <w:tcW w:w="1559" w:type="dxa"/>
            <w:tcBorders>
              <w:top w:val="nil"/>
              <w:left w:val="nil"/>
              <w:bottom w:val="single" w:sz="4" w:space="0" w:color="auto"/>
              <w:right w:val="single" w:sz="4"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227.713</w:t>
            </w: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8"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Sufinanciranje programa i projekta JLS-komunalna infrastruktura i vodoopskrba</w:t>
            </w:r>
          </w:p>
        </w:tc>
        <w:tc>
          <w:tcPr>
            <w:tcW w:w="1560"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550.000</w:t>
            </w:r>
          </w:p>
        </w:tc>
        <w:tc>
          <w:tcPr>
            <w:tcW w:w="1701"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500.000</w:t>
            </w:r>
          </w:p>
        </w:tc>
        <w:tc>
          <w:tcPr>
            <w:tcW w:w="1559"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-50.000</w:t>
            </w: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8"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Obnova mimoilaznice na županijskoj cesti Ž6220</w:t>
            </w:r>
          </w:p>
        </w:tc>
        <w:tc>
          <w:tcPr>
            <w:tcW w:w="1560"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211.200</w:t>
            </w:r>
          </w:p>
        </w:tc>
        <w:tc>
          <w:tcPr>
            <w:tcW w:w="1701"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211.200</w:t>
            </w:r>
          </w:p>
        </w:tc>
        <w:tc>
          <w:tcPr>
            <w:tcW w:w="1559"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8"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Obveze po sudskim sporovima</w:t>
            </w:r>
          </w:p>
        </w:tc>
        <w:tc>
          <w:tcPr>
            <w:tcW w:w="1560"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c>
          <w:tcPr>
            <w:tcW w:w="1701"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27.713</w:t>
            </w:r>
          </w:p>
        </w:tc>
        <w:tc>
          <w:tcPr>
            <w:tcW w:w="1559"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27.713</w:t>
            </w: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8" w:type="dxa"/>
            <w:tcBorders>
              <w:top w:val="nil"/>
              <w:left w:val="nil"/>
              <w:bottom w:val="single" w:sz="4" w:space="0" w:color="auto"/>
              <w:right w:val="single" w:sz="4"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Izrada mreže linja autobusnog prijevoza putnika na području DNŽ</w:t>
            </w:r>
          </w:p>
        </w:tc>
        <w:tc>
          <w:tcPr>
            <w:tcW w:w="1560"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c>
          <w:tcPr>
            <w:tcW w:w="1701"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250.000</w:t>
            </w:r>
          </w:p>
        </w:tc>
        <w:tc>
          <w:tcPr>
            <w:tcW w:w="1559"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250.000</w:t>
            </w: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5.2.</w:t>
            </w:r>
          </w:p>
        </w:tc>
        <w:tc>
          <w:tcPr>
            <w:tcW w:w="5388" w:type="dxa"/>
            <w:tcBorders>
              <w:top w:val="nil"/>
              <w:left w:val="nil"/>
              <w:bottom w:val="single" w:sz="4" w:space="0" w:color="auto"/>
              <w:right w:val="single" w:sz="4" w:space="0" w:color="auto"/>
            </w:tcBorders>
            <w:shd w:val="clear" w:color="000000" w:fill="70AD47"/>
            <w:noWrap/>
            <w:vAlign w:val="bottom"/>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Unaprijeđenje zaštite okoliša i prirode</w:t>
            </w:r>
          </w:p>
        </w:tc>
        <w:tc>
          <w:tcPr>
            <w:tcW w:w="1560" w:type="dxa"/>
            <w:tcBorders>
              <w:top w:val="nil"/>
              <w:left w:val="nil"/>
              <w:bottom w:val="single" w:sz="4" w:space="0" w:color="auto"/>
              <w:right w:val="single" w:sz="4"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2.010.000</w:t>
            </w:r>
          </w:p>
        </w:tc>
        <w:tc>
          <w:tcPr>
            <w:tcW w:w="1701" w:type="dxa"/>
            <w:tcBorders>
              <w:top w:val="nil"/>
              <w:left w:val="nil"/>
              <w:bottom w:val="single" w:sz="4" w:space="0" w:color="auto"/>
              <w:right w:val="single" w:sz="4"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1.910.500</w:t>
            </w:r>
          </w:p>
        </w:tc>
        <w:tc>
          <w:tcPr>
            <w:tcW w:w="1559" w:type="dxa"/>
            <w:tcBorders>
              <w:top w:val="nil"/>
              <w:left w:val="nil"/>
              <w:bottom w:val="single" w:sz="4" w:space="0" w:color="auto"/>
              <w:right w:val="single" w:sz="4"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-99.500</w:t>
            </w: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8"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Sufinanciranje projekata i programa udruga i institucija iz područja zaštite okoliša i prirode</w:t>
            </w:r>
          </w:p>
        </w:tc>
        <w:tc>
          <w:tcPr>
            <w:tcW w:w="1560"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160.000</w:t>
            </w:r>
          </w:p>
        </w:tc>
        <w:tc>
          <w:tcPr>
            <w:tcW w:w="1701"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143.000</w:t>
            </w:r>
          </w:p>
        </w:tc>
        <w:tc>
          <w:tcPr>
            <w:tcW w:w="1559"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-17.000</w:t>
            </w: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8"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Korištenje broda za čišćenje mora</w:t>
            </w:r>
          </w:p>
        </w:tc>
        <w:tc>
          <w:tcPr>
            <w:tcW w:w="1560"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690.000</w:t>
            </w:r>
          </w:p>
        </w:tc>
        <w:tc>
          <w:tcPr>
            <w:tcW w:w="1701"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690.000</w:t>
            </w:r>
          </w:p>
        </w:tc>
        <w:tc>
          <w:tcPr>
            <w:tcW w:w="1559"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8"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Zavod za javno zadravstvo-praćenje kakvoće mora za kupanje i rekreaciju</w:t>
            </w:r>
          </w:p>
        </w:tc>
        <w:tc>
          <w:tcPr>
            <w:tcW w:w="1560"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530.000</w:t>
            </w:r>
          </w:p>
        </w:tc>
        <w:tc>
          <w:tcPr>
            <w:tcW w:w="1701"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530.000</w:t>
            </w:r>
          </w:p>
        </w:tc>
        <w:tc>
          <w:tcPr>
            <w:tcW w:w="1559"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8"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Provedba plana intervencije kod onečiš.mora</w:t>
            </w:r>
          </w:p>
        </w:tc>
        <w:tc>
          <w:tcPr>
            <w:tcW w:w="1560"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490.000</w:t>
            </w:r>
          </w:p>
        </w:tc>
        <w:tc>
          <w:tcPr>
            <w:tcW w:w="1701"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490.000</w:t>
            </w:r>
          </w:p>
        </w:tc>
        <w:tc>
          <w:tcPr>
            <w:tcW w:w="1559"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8"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Sudjelovanje u aktivnostima u području zaštite okoliša i prirode</w:t>
            </w:r>
          </w:p>
        </w:tc>
        <w:tc>
          <w:tcPr>
            <w:tcW w:w="1560"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100.000</w:t>
            </w:r>
          </w:p>
        </w:tc>
        <w:tc>
          <w:tcPr>
            <w:tcW w:w="1701"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17.500</w:t>
            </w:r>
          </w:p>
        </w:tc>
        <w:tc>
          <w:tcPr>
            <w:tcW w:w="1559"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-82.500</w:t>
            </w: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8"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xml:space="preserve">Dokument zaštite okoliša </w:t>
            </w:r>
          </w:p>
        </w:tc>
        <w:tc>
          <w:tcPr>
            <w:tcW w:w="1560"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c>
          <w:tcPr>
            <w:tcW w:w="1701"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c>
          <w:tcPr>
            <w:tcW w:w="1559"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8"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Sanacija okoliša</w:t>
            </w:r>
          </w:p>
        </w:tc>
        <w:tc>
          <w:tcPr>
            <w:tcW w:w="1560"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40.000</w:t>
            </w:r>
          </w:p>
        </w:tc>
        <w:tc>
          <w:tcPr>
            <w:tcW w:w="1701"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40.000</w:t>
            </w:r>
          </w:p>
        </w:tc>
        <w:tc>
          <w:tcPr>
            <w:tcW w:w="1559"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8"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Hortikulturalno uređenje zelenih površina</w:t>
            </w:r>
          </w:p>
        </w:tc>
        <w:tc>
          <w:tcPr>
            <w:tcW w:w="1560"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c>
          <w:tcPr>
            <w:tcW w:w="1701"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c>
          <w:tcPr>
            <w:tcW w:w="1559"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8"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Uređenje staze Podvlaštivca- Vlaštica</w:t>
            </w:r>
          </w:p>
        </w:tc>
        <w:tc>
          <w:tcPr>
            <w:tcW w:w="1560"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c>
          <w:tcPr>
            <w:tcW w:w="1701"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c>
          <w:tcPr>
            <w:tcW w:w="1559"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5.3.</w:t>
            </w:r>
          </w:p>
        </w:tc>
        <w:tc>
          <w:tcPr>
            <w:tcW w:w="5388" w:type="dxa"/>
            <w:tcBorders>
              <w:top w:val="nil"/>
              <w:left w:val="nil"/>
              <w:bottom w:val="single" w:sz="4" w:space="0" w:color="auto"/>
              <w:right w:val="single" w:sz="4" w:space="0" w:color="auto"/>
            </w:tcBorders>
            <w:shd w:val="clear" w:color="000000" w:fill="70AD47"/>
            <w:noWrap/>
            <w:vAlign w:val="bottom"/>
            <w:hideMark/>
          </w:tcPr>
          <w:p w:rsidR="00502102" w:rsidRPr="00813CB5" w:rsidRDefault="00502102" w:rsidP="00E5041F">
            <w:pPr>
              <w:rPr>
                <w:rFonts w:ascii="Calibri" w:hAnsi="Calibri" w:cs="Calibri"/>
                <w:b/>
                <w:bCs/>
                <w:color w:val="000000"/>
                <w:sz w:val="22"/>
                <w:szCs w:val="22"/>
              </w:rPr>
            </w:pPr>
            <w:r w:rsidRPr="00813CB5">
              <w:rPr>
                <w:rFonts w:ascii="Calibri" w:hAnsi="Calibri" w:cs="Calibri"/>
                <w:b/>
                <w:bCs/>
                <w:color w:val="000000"/>
                <w:sz w:val="22"/>
                <w:szCs w:val="22"/>
              </w:rPr>
              <w:t>EU</w:t>
            </w:r>
            <w:r w:rsidR="00E5041F">
              <w:rPr>
                <w:rFonts w:ascii="Calibri" w:hAnsi="Calibri" w:cs="Calibri"/>
                <w:b/>
                <w:bCs/>
                <w:color w:val="000000"/>
                <w:sz w:val="22"/>
                <w:szCs w:val="22"/>
              </w:rPr>
              <w:t xml:space="preserve"> projekti Uo za zaštitu okoliša i komunalne poslove</w:t>
            </w:r>
          </w:p>
        </w:tc>
        <w:tc>
          <w:tcPr>
            <w:tcW w:w="1560" w:type="dxa"/>
            <w:tcBorders>
              <w:top w:val="nil"/>
              <w:left w:val="nil"/>
              <w:bottom w:val="single" w:sz="4" w:space="0" w:color="auto"/>
              <w:right w:val="single" w:sz="4"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3.367.150</w:t>
            </w:r>
          </w:p>
        </w:tc>
        <w:tc>
          <w:tcPr>
            <w:tcW w:w="1701" w:type="dxa"/>
            <w:tcBorders>
              <w:top w:val="nil"/>
              <w:left w:val="nil"/>
              <w:bottom w:val="single" w:sz="4" w:space="0" w:color="auto"/>
              <w:right w:val="single" w:sz="4"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2.980.150</w:t>
            </w:r>
          </w:p>
        </w:tc>
        <w:tc>
          <w:tcPr>
            <w:tcW w:w="1559" w:type="dxa"/>
            <w:tcBorders>
              <w:top w:val="nil"/>
              <w:left w:val="nil"/>
              <w:bottom w:val="single" w:sz="4" w:space="0" w:color="auto"/>
              <w:right w:val="single" w:sz="4"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-387.000</w:t>
            </w: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8"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Promicanje održivog razvoja doline Neretve</w:t>
            </w:r>
          </w:p>
        </w:tc>
        <w:tc>
          <w:tcPr>
            <w:tcW w:w="1560"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c>
          <w:tcPr>
            <w:tcW w:w="1701"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c>
          <w:tcPr>
            <w:tcW w:w="1559"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8"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Projekt Watercare</w:t>
            </w:r>
          </w:p>
        </w:tc>
        <w:tc>
          <w:tcPr>
            <w:tcW w:w="1560"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c>
          <w:tcPr>
            <w:tcW w:w="1701"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c>
          <w:tcPr>
            <w:tcW w:w="1559"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8"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Projekt AdriaClim</w:t>
            </w:r>
          </w:p>
        </w:tc>
        <w:tc>
          <w:tcPr>
            <w:tcW w:w="1560"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1.816.439</w:t>
            </w:r>
          </w:p>
        </w:tc>
        <w:tc>
          <w:tcPr>
            <w:tcW w:w="1701"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1.554.439</w:t>
            </w:r>
          </w:p>
        </w:tc>
        <w:tc>
          <w:tcPr>
            <w:tcW w:w="1559"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-262.000</w:t>
            </w: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8"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Projekt Cascade</w:t>
            </w:r>
          </w:p>
        </w:tc>
        <w:tc>
          <w:tcPr>
            <w:tcW w:w="1560"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1.550.711</w:t>
            </w:r>
          </w:p>
        </w:tc>
        <w:tc>
          <w:tcPr>
            <w:tcW w:w="1701"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1.425.711</w:t>
            </w:r>
          </w:p>
        </w:tc>
        <w:tc>
          <w:tcPr>
            <w:tcW w:w="1559"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-125.000</w:t>
            </w: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5.4.</w:t>
            </w:r>
          </w:p>
        </w:tc>
        <w:tc>
          <w:tcPr>
            <w:tcW w:w="5388" w:type="dxa"/>
            <w:tcBorders>
              <w:top w:val="nil"/>
              <w:left w:val="nil"/>
              <w:bottom w:val="single" w:sz="4" w:space="0" w:color="auto"/>
              <w:right w:val="single" w:sz="4" w:space="0" w:color="auto"/>
            </w:tcBorders>
            <w:shd w:val="clear" w:color="000000" w:fill="70AD47"/>
            <w:noWrap/>
            <w:vAlign w:val="bottom"/>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 xml:space="preserve">Ju </w:t>
            </w:r>
            <w:r w:rsidR="00372A05">
              <w:rPr>
                <w:rFonts w:ascii="Calibri" w:hAnsi="Calibri" w:cs="Calibri"/>
                <w:b/>
                <w:bCs/>
                <w:color w:val="000000"/>
                <w:sz w:val="22"/>
                <w:szCs w:val="22"/>
              </w:rPr>
              <w:t>za zaštićene djelove prirode DNŽ</w:t>
            </w:r>
          </w:p>
        </w:tc>
        <w:tc>
          <w:tcPr>
            <w:tcW w:w="1560" w:type="dxa"/>
            <w:tcBorders>
              <w:top w:val="nil"/>
              <w:left w:val="nil"/>
              <w:bottom w:val="single" w:sz="4" w:space="0" w:color="auto"/>
              <w:right w:val="single" w:sz="4"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4.848.500</w:t>
            </w:r>
          </w:p>
        </w:tc>
        <w:tc>
          <w:tcPr>
            <w:tcW w:w="1701" w:type="dxa"/>
            <w:tcBorders>
              <w:top w:val="nil"/>
              <w:left w:val="nil"/>
              <w:bottom w:val="single" w:sz="4" w:space="0" w:color="auto"/>
              <w:right w:val="single" w:sz="4"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4.429.530</w:t>
            </w:r>
          </w:p>
        </w:tc>
        <w:tc>
          <w:tcPr>
            <w:tcW w:w="1559" w:type="dxa"/>
            <w:tcBorders>
              <w:top w:val="nil"/>
              <w:left w:val="nil"/>
              <w:bottom w:val="single" w:sz="4" w:space="0" w:color="auto"/>
              <w:right w:val="single" w:sz="4"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-418.970</w:t>
            </w: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8"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Redovno poslovanje Javne ustanove za zaštićene prirodne vrijednosti</w:t>
            </w:r>
          </w:p>
        </w:tc>
        <w:tc>
          <w:tcPr>
            <w:tcW w:w="1560"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2.391.500</w:t>
            </w:r>
          </w:p>
        </w:tc>
        <w:tc>
          <w:tcPr>
            <w:tcW w:w="1701"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2.318.000</w:t>
            </w:r>
          </w:p>
        </w:tc>
        <w:tc>
          <w:tcPr>
            <w:tcW w:w="1559"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-73.500</w:t>
            </w: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8"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Provođenje mjera zaštite od požara-zaštićena područja i područja ekološke mjere</w:t>
            </w:r>
          </w:p>
        </w:tc>
        <w:tc>
          <w:tcPr>
            <w:tcW w:w="1560"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221.000</w:t>
            </w:r>
          </w:p>
        </w:tc>
        <w:tc>
          <w:tcPr>
            <w:tcW w:w="1701"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185.000</w:t>
            </w:r>
          </w:p>
        </w:tc>
        <w:tc>
          <w:tcPr>
            <w:tcW w:w="1559"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-36.000</w:t>
            </w: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8"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Zaštita i očuvanje zaštićenih područja i područja ekološke mjere Natura 2000</w:t>
            </w:r>
          </w:p>
        </w:tc>
        <w:tc>
          <w:tcPr>
            <w:tcW w:w="1560"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389.500</w:t>
            </w:r>
          </w:p>
        </w:tc>
        <w:tc>
          <w:tcPr>
            <w:tcW w:w="1701"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486.500</w:t>
            </w:r>
          </w:p>
        </w:tc>
        <w:tc>
          <w:tcPr>
            <w:tcW w:w="1559"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97.000</w:t>
            </w:r>
          </w:p>
        </w:tc>
      </w:tr>
      <w:tr w:rsidR="00502102" w:rsidRPr="00813CB5" w:rsidTr="00B738B7">
        <w:trPr>
          <w:trHeight w:val="600"/>
        </w:trPr>
        <w:tc>
          <w:tcPr>
            <w:tcW w:w="566" w:type="dxa"/>
            <w:tcBorders>
              <w:top w:val="nil"/>
              <w:left w:val="single" w:sz="4" w:space="0" w:color="auto"/>
              <w:bottom w:val="single" w:sz="4" w:space="0" w:color="auto"/>
              <w:right w:val="single" w:sz="4"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8" w:type="dxa"/>
            <w:tcBorders>
              <w:top w:val="nil"/>
              <w:left w:val="nil"/>
              <w:bottom w:val="single" w:sz="4" w:space="0" w:color="auto"/>
              <w:right w:val="single" w:sz="4" w:space="0" w:color="auto"/>
            </w:tcBorders>
            <w:shd w:val="clear" w:color="auto" w:fill="auto"/>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Projekt uspostava centra zaštite i očuvanja slatkovodnih kornjača u Dnž</w:t>
            </w:r>
          </w:p>
        </w:tc>
        <w:tc>
          <w:tcPr>
            <w:tcW w:w="1560"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278.500</w:t>
            </w:r>
          </w:p>
        </w:tc>
        <w:tc>
          <w:tcPr>
            <w:tcW w:w="1701"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182.500</w:t>
            </w:r>
          </w:p>
        </w:tc>
        <w:tc>
          <w:tcPr>
            <w:tcW w:w="1559"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-96.000</w:t>
            </w: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8"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Projekt EkoMalostonski zaljev</w:t>
            </w:r>
          </w:p>
        </w:tc>
        <w:tc>
          <w:tcPr>
            <w:tcW w:w="1560"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266.500</w:t>
            </w:r>
          </w:p>
        </w:tc>
        <w:tc>
          <w:tcPr>
            <w:tcW w:w="1701"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271.100</w:t>
            </w:r>
          </w:p>
        </w:tc>
        <w:tc>
          <w:tcPr>
            <w:tcW w:w="1559"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4.600</w:t>
            </w: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8" w:type="dxa"/>
            <w:tcBorders>
              <w:top w:val="nil"/>
              <w:left w:val="nil"/>
              <w:bottom w:val="single" w:sz="4" w:space="0" w:color="auto"/>
              <w:right w:val="single" w:sz="4"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Projekt uklanjanja invazivne strane vrste plavi rak</w:t>
            </w:r>
          </w:p>
        </w:tc>
        <w:tc>
          <w:tcPr>
            <w:tcW w:w="1560"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142.000</w:t>
            </w:r>
          </w:p>
        </w:tc>
        <w:tc>
          <w:tcPr>
            <w:tcW w:w="1701"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43.200</w:t>
            </w:r>
          </w:p>
        </w:tc>
        <w:tc>
          <w:tcPr>
            <w:tcW w:w="1559"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-98.800</w:t>
            </w: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8"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Projekt Plastic Free</w:t>
            </w:r>
          </w:p>
        </w:tc>
        <w:tc>
          <w:tcPr>
            <w:tcW w:w="1560"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154.500</w:t>
            </w:r>
          </w:p>
        </w:tc>
        <w:tc>
          <w:tcPr>
            <w:tcW w:w="1701"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149.880</w:t>
            </w:r>
          </w:p>
        </w:tc>
        <w:tc>
          <w:tcPr>
            <w:tcW w:w="1559"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-4.620</w:t>
            </w: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8"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Razvoj okvira za upravljenje ekološkom mjerom Natura 2000</w:t>
            </w:r>
          </w:p>
        </w:tc>
        <w:tc>
          <w:tcPr>
            <w:tcW w:w="1560"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86.000</w:t>
            </w:r>
          </w:p>
        </w:tc>
        <w:tc>
          <w:tcPr>
            <w:tcW w:w="1701"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89.950</w:t>
            </w:r>
          </w:p>
        </w:tc>
        <w:tc>
          <w:tcPr>
            <w:tcW w:w="1559"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3.950</w:t>
            </w: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8"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Eu- Promicanje održivog razvoja Doline Neretve</w:t>
            </w:r>
          </w:p>
        </w:tc>
        <w:tc>
          <w:tcPr>
            <w:tcW w:w="1560"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c>
          <w:tcPr>
            <w:tcW w:w="1701"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c>
          <w:tcPr>
            <w:tcW w:w="1559"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8"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Projekt Change WE Care</w:t>
            </w:r>
          </w:p>
        </w:tc>
        <w:tc>
          <w:tcPr>
            <w:tcW w:w="1560"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c>
          <w:tcPr>
            <w:tcW w:w="1701"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c>
          <w:tcPr>
            <w:tcW w:w="1559"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8"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Life 211-NAT-HR-LIFE for MAUREMYS</w:t>
            </w:r>
          </w:p>
        </w:tc>
        <w:tc>
          <w:tcPr>
            <w:tcW w:w="1560"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c>
          <w:tcPr>
            <w:tcW w:w="1701"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49.000</w:t>
            </w:r>
          </w:p>
        </w:tc>
        <w:tc>
          <w:tcPr>
            <w:tcW w:w="1559"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49.000</w:t>
            </w:r>
          </w:p>
        </w:tc>
      </w:tr>
      <w:tr w:rsidR="00502102" w:rsidRPr="00813CB5" w:rsidTr="00B738B7">
        <w:trPr>
          <w:trHeight w:val="300"/>
        </w:trPr>
        <w:tc>
          <w:tcPr>
            <w:tcW w:w="566" w:type="dxa"/>
            <w:tcBorders>
              <w:top w:val="single" w:sz="4" w:space="0" w:color="auto"/>
              <w:left w:val="single" w:sz="4" w:space="0" w:color="auto"/>
              <w:bottom w:val="single" w:sz="4" w:space="0" w:color="auto"/>
              <w:right w:val="single" w:sz="4"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lastRenderedPageBreak/>
              <w:t> </w:t>
            </w:r>
          </w:p>
        </w:tc>
        <w:tc>
          <w:tcPr>
            <w:tcW w:w="5388" w:type="dxa"/>
            <w:tcBorders>
              <w:top w:val="single" w:sz="4" w:space="0" w:color="auto"/>
              <w:left w:val="nil"/>
              <w:bottom w:val="single" w:sz="4" w:space="0" w:color="auto"/>
              <w:right w:val="single" w:sz="4"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Projekt Life Contra Ailnathus</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178.000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179.100</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1.100</w:t>
            </w: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8"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Projekt Očuvanje plemenite periske</w:t>
            </w:r>
          </w:p>
        </w:tc>
        <w:tc>
          <w:tcPr>
            <w:tcW w:w="1560"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20.500</w:t>
            </w:r>
          </w:p>
        </w:tc>
        <w:tc>
          <w:tcPr>
            <w:tcW w:w="1701"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10.700</w:t>
            </w:r>
          </w:p>
        </w:tc>
        <w:tc>
          <w:tcPr>
            <w:tcW w:w="1559"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-9.800</w:t>
            </w: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8"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Projekt ECOSS</w:t>
            </w:r>
          </w:p>
        </w:tc>
        <w:tc>
          <w:tcPr>
            <w:tcW w:w="1560"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c>
          <w:tcPr>
            <w:tcW w:w="1701"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c>
          <w:tcPr>
            <w:tcW w:w="1559"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8"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Projekt Interpretacijski centar zaštićenih prirodnih vrijednosti doline neretve u Novim Selima</w:t>
            </w:r>
          </w:p>
        </w:tc>
        <w:tc>
          <w:tcPr>
            <w:tcW w:w="1560"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370.000</w:t>
            </w:r>
          </w:p>
        </w:tc>
        <w:tc>
          <w:tcPr>
            <w:tcW w:w="1701"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169.000</w:t>
            </w:r>
          </w:p>
        </w:tc>
        <w:tc>
          <w:tcPr>
            <w:tcW w:w="1559"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-201.000</w:t>
            </w: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8"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EU projekt Secure</w:t>
            </w:r>
          </w:p>
        </w:tc>
        <w:tc>
          <w:tcPr>
            <w:tcW w:w="1560"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350.500</w:t>
            </w:r>
          </w:p>
        </w:tc>
        <w:tc>
          <w:tcPr>
            <w:tcW w:w="1701"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295.600</w:t>
            </w:r>
          </w:p>
        </w:tc>
        <w:tc>
          <w:tcPr>
            <w:tcW w:w="1559"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-54.900</w:t>
            </w: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5.5.</w:t>
            </w:r>
          </w:p>
        </w:tc>
        <w:tc>
          <w:tcPr>
            <w:tcW w:w="5388" w:type="dxa"/>
            <w:tcBorders>
              <w:top w:val="nil"/>
              <w:left w:val="nil"/>
              <w:bottom w:val="single" w:sz="4" w:space="0" w:color="auto"/>
              <w:right w:val="single" w:sz="4" w:space="0" w:color="auto"/>
            </w:tcBorders>
            <w:shd w:val="clear" w:color="000000" w:fill="70AD47"/>
            <w:noWrap/>
            <w:vAlign w:val="bottom"/>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Program gospodarenja otpadom</w:t>
            </w:r>
          </w:p>
        </w:tc>
        <w:tc>
          <w:tcPr>
            <w:tcW w:w="1560" w:type="dxa"/>
            <w:tcBorders>
              <w:top w:val="nil"/>
              <w:left w:val="nil"/>
              <w:bottom w:val="single" w:sz="4" w:space="0" w:color="auto"/>
              <w:right w:val="single" w:sz="4"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11.300.000</w:t>
            </w:r>
          </w:p>
        </w:tc>
        <w:tc>
          <w:tcPr>
            <w:tcW w:w="1701" w:type="dxa"/>
            <w:tcBorders>
              <w:top w:val="nil"/>
              <w:left w:val="nil"/>
              <w:bottom w:val="single" w:sz="4" w:space="0" w:color="auto"/>
              <w:right w:val="single" w:sz="4"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11.300.000</w:t>
            </w:r>
          </w:p>
        </w:tc>
        <w:tc>
          <w:tcPr>
            <w:tcW w:w="1559" w:type="dxa"/>
            <w:tcBorders>
              <w:top w:val="nil"/>
              <w:left w:val="nil"/>
              <w:bottom w:val="single" w:sz="4" w:space="0" w:color="auto"/>
              <w:right w:val="single" w:sz="4"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0</w:t>
            </w: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8"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xml:space="preserve">Agencija za gospodarenje otpadom </w:t>
            </w:r>
          </w:p>
        </w:tc>
        <w:tc>
          <w:tcPr>
            <w:tcW w:w="1560"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1.300.000</w:t>
            </w:r>
          </w:p>
        </w:tc>
        <w:tc>
          <w:tcPr>
            <w:tcW w:w="1701"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1.300.000</w:t>
            </w:r>
          </w:p>
        </w:tc>
        <w:tc>
          <w:tcPr>
            <w:tcW w:w="1559"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8"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Izgradnja županijskog centra za gospodarenje otpadom</w:t>
            </w:r>
          </w:p>
        </w:tc>
        <w:tc>
          <w:tcPr>
            <w:tcW w:w="1560"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10.000.000</w:t>
            </w:r>
          </w:p>
        </w:tc>
        <w:tc>
          <w:tcPr>
            <w:tcW w:w="1701"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10.000.000</w:t>
            </w:r>
          </w:p>
        </w:tc>
        <w:tc>
          <w:tcPr>
            <w:tcW w:w="1559"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000000" w:fill="F4B082"/>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 </w:t>
            </w:r>
          </w:p>
        </w:tc>
        <w:tc>
          <w:tcPr>
            <w:tcW w:w="5388" w:type="dxa"/>
            <w:tcBorders>
              <w:top w:val="nil"/>
              <w:left w:val="nil"/>
              <w:bottom w:val="single" w:sz="4" w:space="0" w:color="auto"/>
              <w:right w:val="single" w:sz="4" w:space="0" w:color="auto"/>
            </w:tcBorders>
            <w:shd w:val="clear" w:color="000000" w:fill="F4B082"/>
            <w:noWrap/>
            <w:vAlign w:val="bottom"/>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UKUPNO (od 5.1. do 5.5.)</w:t>
            </w:r>
          </w:p>
        </w:tc>
        <w:tc>
          <w:tcPr>
            <w:tcW w:w="1560" w:type="dxa"/>
            <w:tcBorders>
              <w:top w:val="nil"/>
              <w:left w:val="nil"/>
              <w:bottom w:val="single" w:sz="4" w:space="0" w:color="auto"/>
              <w:right w:val="single" w:sz="4" w:space="0" w:color="auto"/>
            </w:tcBorders>
            <w:shd w:val="clear" w:color="000000" w:fill="F4B082"/>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22.286.850</w:t>
            </w:r>
          </w:p>
        </w:tc>
        <w:tc>
          <w:tcPr>
            <w:tcW w:w="1701" w:type="dxa"/>
            <w:tcBorders>
              <w:top w:val="nil"/>
              <w:left w:val="nil"/>
              <w:bottom w:val="single" w:sz="4" w:space="0" w:color="auto"/>
              <w:right w:val="single" w:sz="4" w:space="0" w:color="auto"/>
            </w:tcBorders>
            <w:shd w:val="clear" w:color="000000" w:fill="F4B082"/>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21.609.093</w:t>
            </w:r>
          </w:p>
        </w:tc>
        <w:tc>
          <w:tcPr>
            <w:tcW w:w="1559" w:type="dxa"/>
            <w:tcBorders>
              <w:top w:val="nil"/>
              <w:left w:val="nil"/>
              <w:bottom w:val="single" w:sz="4" w:space="0" w:color="auto"/>
              <w:right w:val="single" w:sz="4" w:space="0" w:color="auto"/>
            </w:tcBorders>
            <w:shd w:val="clear" w:color="000000" w:fill="F4B082"/>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-677.757</w:t>
            </w: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000000" w:fill="70AD47"/>
            <w:noWrap/>
            <w:vAlign w:val="bottom"/>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5.6.</w:t>
            </w:r>
          </w:p>
        </w:tc>
        <w:tc>
          <w:tcPr>
            <w:tcW w:w="5388" w:type="dxa"/>
            <w:tcBorders>
              <w:top w:val="nil"/>
              <w:left w:val="nil"/>
              <w:bottom w:val="single" w:sz="4" w:space="0" w:color="auto"/>
              <w:right w:val="single" w:sz="4" w:space="0" w:color="auto"/>
            </w:tcBorders>
            <w:shd w:val="clear" w:color="000000" w:fill="70AD47"/>
            <w:noWrap/>
            <w:vAlign w:val="bottom"/>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Raspored namjenskog viška prihoda iz prethodne godine</w:t>
            </w:r>
          </w:p>
        </w:tc>
        <w:tc>
          <w:tcPr>
            <w:tcW w:w="1560" w:type="dxa"/>
            <w:tcBorders>
              <w:top w:val="nil"/>
              <w:left w:val="nil"/>
              <w:bottom w:val="single" w:sz="4" w:space="0" w:color="auto"/>
              <w:right w:val="single" w:sz="4" w:space="0" w:color="auto"/>
            </w:tcBorders>
            <w:shd w:val="clear" w:color="000000" w:fill="70AD47"/>
            <w:noWrap/>
            <w:vAlign w:val="bottom"/>
            <w:hideMark/>
          </w:tcPr>
          <w:p w:rsidR="00502102" w:rsidRPr="00813CB5" w:rsidRDefault="00502102" w:rsidP="00502102">
            <w:pPr>
              <w:jc w:val="center"/>
              <w:rPr>
                <w:rFonts w:ascii="Calibri" w:hAnsi="Calibri" w:cs="Calibri"/>
                <w:b/>
                <w:bCs/>
                <w:color w:val="000000"/>
                <w:sz w:val="22"/>
                <w:szCs w:val="22"/>
              </w:rPr>
            </w:pPr>
            <w:r w:rsidRPr="00813CB5">
              <w:rPr>
                <w:rFonts w:ascii="Calibri" w:hAnsi="Calibri" w:cs="Calibri"/>
                <w:b/>
                <w:bCs/>
                <w:color w:val="000000"/>
                <w:sz w:val="22"/>
                <w:szCs w:val="22"/>
              </w:rPr>
              <w:t>586.409</w:t>
            </w:r>
          </w:p>
        </w:tc>
        <w:tc>
          <w:tcPr>
            <w:tcW w:w="1701" w:type="dxa"/>
            <w:tcBorders>
              <w:top w:val="nil"/>
              <w:left w:val="nil"/>
              <w:bottom w:val="single" w:sz="4" w:space="0" w:color="auto"/>
              <w:right w:val="single" w:sz="4" w:space="0" w:color="auto"/>
            </w:tcBorders>
            <w:shd w:val="clear" w:color="000000" w:fill="70AD47"/>
            <w:noWrap/>
            <w:vAlign w:val="bottom"/>
            <w:hideMark/>
          </w:tcPr>
          <w:p w:rsidR="00502102" w:rsidRPr="00813CB5" w:rsidRDefault="00502102" w:rsidP="00502102">
            <w:pPr>
              <w:jc w:val="center"/>
              <w:rPr>
                <w:rFonts w:ascii="Calibri" w:hAnsi="Calibri" w:cs="Calibri"/>
                <w:b/>
                <w:bCs/>
                <w:color w:val="000000"/>
                <w:sz w:val="22"/>
                <w:szCs w:val="22"/>
              </w:rPr>
            </w:pPr>
            <w:r w:rsidRPr="00813CB5">
              <w:rPr>
                <w:rFonts w:ascii="Calibri" w:hAnsi="Calibri" w:cs="Calibri"/>
                <w:b/>
                <w:bCs/>
                <w:color w:val="000000"/>
                <w:sz w:val="22"/>
                <w:szCs w:val="22"/>
              </w:rPr>
              <w:t>586.409</w:t>
            </w:r>
          </w:p>
        </w:tc>
        <w:tc>
          <w:tcPr>
            <w:tcW w:w="1559" w:type="dxa"/>
            <w:tcBorders>
              <w:top w:val="nil"/>
              <w:left w:val="nil"/>
              <w:bottom w:val="single" w:sz="4" w:space="0" w:color="auto"/>
              <w:right w:val="single" w:sz="4" w:space="0" w:color="auto"/>
            </w:tcBorders>
            <w:shd w:val="clear" w:color="000000" w:fill="70AD47"/>
            <w:noWrap/>
            <w:vAlign w:val="bottom"/>
            <w:hideMark/>
          </w:tcPr>
          <w:p w:rsidR="00502102" w:rsidRPr="00813CB5" w:rsidRDefault="00502102" w:rsidP="00502102">
            <w:pPr>
              <w:jc w:val="center"/>
              <w:rPr>
                <w:rFonts w:ascii="Calibri" w:hAnsi="Calibri" w:cs="Calibri"/>
                <w:b/>
                <w:bCs/>
                <w:color w:val="000000"/>
                <w:sz w:val="22"/>
                <w:szCs w:val="22"/>
              </w:rPr>
            </w:pPr>
            <w:r w:rsidRPr="00813CB5">
              <w:rPr>
                <w:rFonts w:ascii="Calibri" w:hAnsi="Calibri" w:cs="Calibri"/>
                <w:b/>
                <w:bCs/>
                <w:color w:val="000000"/>
                <w:sz w:val="22"/>
                <w:szCs w:val="22"/>
              </w:rPr>
              <w:t>0</w:t>
            </w: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8"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Provedba plana intervencije kod onečiš.mora</w:t>
            </w:r>
          </w:p>
        </w:tc>
        <w:tc>
          <w:tcPr>
            <w:tcW w:w="1560"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230.375</w:t>
            </w:r>
          </w:p>
        </w:tc>
        <w:tc>
          <w:tcPr>
            <w:tcW w:w="1701"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230.375</w:t>
            </w:r>
          </w:p>
        </w:tc>
        <w:tc>
          <w:tcPr>
            <w:tcW w:w="1559"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8"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xml:space="preserve">Dokument zaštite okoliša </w:t>
            </w:r>
          </w:p>
        </w:tc>
        <w:tc>
          <w:tcPr>
            <w:tcW w:w="1560"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156.375</w:t>
            </w:r>
          </w:p>
        </w:tc>
        <w:tc>
          <w:tcPr>
            <w:tcW w:w="1701"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156.375</w:t>
            </w:r>
          </w:p>
        </w:tc>
        <w:tc>
          <w:tcPr>
            <w:tcW w:w="1559"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8"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Promicanje održivog razvoja doline Neretve</w:t>
            </w:r>
          </w:p>
        </w:tc>
        <w:tc>
          <w:tcPr>
            <w:tcW w:w="1560"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199.659</w:t>
            </w:r>
          </w:p>
        </w:tc>
        <w:tc>
          <w:tcPr>
            <w:tcW w:w="1701"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199.659</w:t>
            </w:r>
          </w:p>
        </w:tc>
        <w:tc>
          <w:tcPr>
            <w:tcW w:w="1559"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000000" w:fill="F4B082"/>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 </w:t>
            </w:r>
          </w:p>
        </w:tc>
        <w:tc>
          <w:tcPr>
            <w:tcW w:w="5388" w:type="dxa"/>
            <w:tcBorders>
              <w:top w:val="nil"/>
              <w:left w:val="nil"/>
              <w:bottom w:val="single" w:sz="4" w:space="0" w:color="auto"/>
              <w:right w:val="single" w:sz="4" w:space="0" w:color="auto"/>
            </w:tcBorders>
            <w:shd w:val="clear" w:color="000000" w:fill="F4B082"/>
            <w:noWrap/>
            <w:vAlign w:val="bottom"/>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UKUPNO (od 5.1. do 5.6.)</w:t>
            </w:r>
          </w:p>
        </w:tc>
        <w:tc>
          <w:tcPr>
            <w:tcW w:w="1560" w:type="dxa"/>
            <w:tcBorders>
              <w:top w:val="nil"/>
              <w:left w:val="nil"/>
              <w:bottom w:val="single" w:sz="4" w:space="0" w:color="auto"/>
              <w:right w:val="single" w:sz="4" w:space="0" w:color="auto"/>
            </w:tcBorders>
            <w:shd w:val="clear" w:color="000000" w:fill="F4B082"/>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22.873.259</w:t>
            </w:r>
          </w:p>
        </w:tc>
        <w:tc>
          <w:tcPr>
            <w:tcW w:w="1701" w:type="dxa"/>
            <w:tcBorders>
              <w:top w:val="nil"/>
              <w:left w:val="nil"/>
              <w:bottom w:val="single" w:sz="4" w:space="0" w:color="auto"/>
              <w:right w:val="single" w:sz="4" w:space="0" w:color="auto"/>
            </w:tcBorders>
            <w:shd w:val="clear" w:color="000000" w:fill="F4B082"/>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22.195.502</w:t>
            </w:r>
          </w:p>
        </w:tc>
        <w:tc>
          <w:tcPr>
            <w:tcW w:w="1559" w:type="dxa"/>
            <w:tcBorders>
              <w:top w:val="nil"/>
              <w:left w:val="nil"/>
              <w:bottom w:val="single" w:sz="4" w:space="0" w:color="auto"/>
              <w:right w:val="single" w:sz="4" w:space="0" w:color="auto"/>
            </w:tcBorders>
            <w:shd w:val="clear" w:color="000000" w:fill="F4B082"/>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-677.757</w:t>
            </w: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000000" w:fill="F8CBAC"/>
            <w:noWrap/>
            <w:hideMark/>
          </w:tcPr>
          <w:p w:rsidR="00502102" w:rsidRPr="00813CB5" w:rsidRDefault="00502102" w:rsidP="00502102">
            <w:pPr>
              <w:rPr>
                <w:rFonts w:ascii="Calibri" w:hAnsi="Calibri" w:cs="Calibri"/>
                <w:b/>
                <w:bCs/>
                <w:color w:val="000000"/>
                <w:sz w:val="22"/>
                <w:szCs w:val="22"/>
              </w:rPr>
            </w:pPr>
          </w:p>
        </w:tc>
        <w:tc>
          <w:tcPr>
            <w:tcW w:w="5388" w:type="dxa"/>
            <w:tcBorders>
              <w:top w:val="nil"/>
              <w:left w:val="nil"/>
              <w:bottom w:val="single" w:sz="4" w:space="0" w:color="auto"/>
              <w:right w:val="single" w:sz="4" w:space="0" w:color="auto"/>
            </w:tcBorders>
            <w:shd w:val="clear" w:color="000000" w:fill="F8CBAC"/>
            <w:noWrap/>
            <w:vAlign w:val="bottom"/>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Financiranje iz vlastitih i namjenskih prihoda</w:t>
            </w:r>
          </w:p>
        </w:tc>
        <w:tc>
          <w:tcPr>
            <w:tcW w:w="1560" w:type="dxa"/>
            <w:tcBorders>
              <w:top w:val="nil"/>
              <w:left w:val="nil"/>
              <w:bottom w:val="single" w:sz="4" w:space="0" w:color="auto"/>
              <w:right w:val="single" w:sz="4" w:space="0" w:color="auto"/>
            </w:tcBorders>
            <w:shd w:val="clear" w:color="000000" w:fill="F8CBAC"/>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2.187.300</w:t>
            </w:r>
          </w:p>
        </w:tc>
        <w:tc>
          <w:tcPr>
            <w:tcW w:w="1701" w:type="dxa"/>
            <w:tcBorders>
              <w:top w:val="nil"/>
              <w:left w:val="nil"/>
              <w:bottom w:val="single" w:sz="4" w:space="0" w:color="auto"/>
              <w:right w:val="single" w:sz="4" w:space="0" w:color="auto"/>
            </w:tcBorders>
            <w:shd w:val="clear" w:color="000000" w:fill="F8CBAC"/>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925.900</w:t>
            </w:r>
          </w:p>
        </w:tc>
        <w:tc>
          <w:tcPr>
            <w:tcW w:w="1559" w:type="dxa"/>
            <w:tcBorders>
              <w:top w:val="nil"/>
              <w:left w:val="nil"/>
              <w:bottom w:val="single" w:sz="4" w:space="0" w:color="auto"/>
              <w:right w:val="single" w:sz="4" w:space="0" w:color="auto"/>
            </w:tcBorders>
            <w:shd w:val="clear" w:color="000000" w:fill="F8CBAC"/>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-1.261.400</w:t>
            </w: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8"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Ju-ostale pomoći, vlastiti prihodi, donacije</w:t>
            </w:r>
          </w:p>
        </w:tc>
        <w:tc>
          <w:tcPr>
            <w:tcW w:w="1560"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1.313.700</w:t>
            </w:r>
          </w:p>
        </w:tc>
        <w:tc>
          <w:tcPr>
            <w:tcW w:w="1701"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429.500</w:t>
            </w:r>
          </w:p>
        </w:tc>
        <w:tc>
          <w:tcPr>
            <w:tcW w:w="1559"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-884.200</w:t>
            </w: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388"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Ju Eu projekti-izvor EU fondovi</w:t>
            </w:r>
          </w:p>
        </w:tc>
        <w:tc>
          <w:tcPr>
            <w:tcW w:w="1560"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873.600</w:t>
            </w:r>
          </w:p>
        </w:tc>
        <w:tc>
          <w:tcPr>
            <w:tcW w:w="1701"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496.400</w:t>
            </w:r>
          </w:p>
        </w:tc>
        <w:tc>
          <w:tcPr>
            <w:tcW w:w="1559" w:type="dxa"/>
            <w:tcBorders>
              <w:top w:val="nil"/>
              <w:left w:val="nil"/>
              <w:bottom w:val="single" w:sz="4" w:space="0" w:color="auto"/>
              <w:right w:val="single" w:sz="4"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-377.200</w:t>
            </w:r>
          </w:p>
        </w:tc>
      </w:tr>
      <w:tr w:rsidR="00502102" w:rsidRPr="00813CB5" w:rsidTr="00B738B7">
        <w:trPr>
          <w:trHeight w:val="300"/>
        </w:trPr>
        <w:tc>
          <w:tcPr>
            <w:tcW w:w="566" w:type="dxa"/>
            <w:tcBorders>
              <w:top w:val="nil"/>
              <w:left w:val="single" w:sz="4" w:space="0" w:color="auto"/>
              <w:bottom w:val="single" w:sz="4" w:space="0" w:color="auto"/>
              <w:right w:val="single" w:sz="4" w:space="0" w:color="auto"/>
            </w:tcBorders>
            <w:shd w:val="clear" w:color="000000" w:fill="ED7D31"/>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 </w:t>
            </w:r>
          </w:p>
        </w:tc>
        <w:tc>
          <w:tcPr>
            <w:tcW w:w="5388" w:type="dxa"/>
            <w:tcBorders>
              <w:top w:val="nil"/>
              <w:left w:val="nil"/>
              <w:bottom w:val="single" w:sz="4" w:space="0" w:color="auto"/>
              <w:right w:val="single" w:sz="4" w:space="0" w:color="auto"/>
            </w:tcBorders>
            <w:shd w:val="clear" w:color="000000" w:fill="ED7D31"/>
            <w:noWrap/>
            <w:vAlign w:val="bottom"/>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UKUPNO 5.</w:t>
            </w:r>
          </w:p>
        </w:tc>
        <w:tc>
          <w:tcPr>
            <w:tcW w:w="1560" w:type="dxa"/>
            <w:tcBorders>
              <w:top w:val="nil"/>
              <w:left w:val="nil"/>
              <w:bottom w:val="single" w:sz="4" w:space="0" w:color="auto"/>
              <w:right w:val="single" w:sz="4" w:space="0" w:color="auto"/>
            </w:tcBorders>
            <w:shd w:val="clear" w:color="000000" w:fill="ED7D31"/>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25.060.559</w:t>
            </w:r>
          </w:p>
        </w:tc>
        <w:tc>
          <w:tcPr>
            <w:tcW w:w="1701" w:type="dxa"/>
            <w:tcBorders>
              <w:top w:val="nil"/>
              <w:left w:val="nil"/>
              <w:bottom w:val="single" w:sz="4" w:space="0" w:color="auto"/>
              <w:right w:val="single" w:sz="4" w:space="0" w:color="auto"/>
            </w:tcBorders>
            <w:shd w:val="clear" w:color="000000" w:fill="ED7D31"/>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23.121.402</w:t>
            </w:r>
          </w:p>
        </w:tc>
        <w:tc>
          <w:tcPr>
            <w:tcW w:w="1559" w:type="dxa"/>
            <w:tcBorders>
              <w:top w:val="nil"/>
              <w:left w:val="nil"/>
              <w:bottom w:val="single" w:sz="4" w:space="0" w:color="auto"/>
              <w:right w:val="single" w:sz="4" w:space="0" w:color="auto"/>
            </w:tcBorders>
            <w:shd w:val="clear" w:color="000000" w:fill="ED7D31"/>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-1.939.157</w:t>
            </w:r>
          </w:p>
        </w:tc>
      </w:tr>
    </w:tbl>
    <w:p w:rsidR="00813CB5" w:rsidRDefault="00813CB5" w:rsidP="00BB0C67">
      <w:pPr>
        <w:rPr>
          <w:rFonts w:ascii="Arial" w:hAnsi="Arial" w:cs="Arial"/>
          <w:b/>
          <w:sz w:val="32"/>
          <w:szCs w:val="32"/>
        </w:rPr>
      </w:pPr>
    </w:p>
    <w:tbl>
      <w:tblPr>
        <w:tblW w:w="10774" w:type="dxa"/>
        <w:tblInd w:w="-861" w:type="dxa"/>
        <w:tblLook w:val="04A0" w:firstRow="1" w:lastRow="0" w:firstColumn="1" w:lastColumn="0" w:noHBand="0" w:noVBand="1"/>
      </w:tblPr>
      <w:tblGrid>
        <w:gridCol w:w="709"/>
        <w:gridCol w:w="5245"/>
        <w:gridCol w:w="1560"/>
        <w:gridCol w:w="1701"/>
        <w:gridCol w:w="1559"/>
      </w:tblGrid>
      <w:tr w:rsidR="00502102" w:rsidRPr="00813CB5" w:rsidTr="00541FBC">
        <w:trPr>
          <w:trHeight w:val="300"/>
        </w:trPr>
        <w:tc>
          <w:tcPr>
            <w:tcW w:w="5954" w:type="dxa"/>
            <w:gridSpan w:val="2"/>
            <w:vMerge w:val="restart"/>
            <w:tcBorders>
              <w:top w:val="single" w:sz="8" w:space="0" w:color="auto"/>
              <w:left w:val="single" w:sz="8" w:space="0" w:color="auto"/>
              <w:bottom w:val="single" w:sz="8" w:space="0" w:color="000000"/>
              <w:right w:val="single" w:sz="8" w:space="0" w:color="000000"/>
            </w:tcBorders>
            <w:shd w:val="clear" w:color="000000" w:fill="ED7D31"/>
            <w:noWrap/>
            <w:vAlign w:val="center"/>
            <w:hideMark/>
          </w:tcPr>
          <w:p w:rsidR="00502102" w:rsidRPr="00813CB5" w:rsidRDefault="00502102" w:rsidP="00502102">
            <w:pPr>
              <w:jc w:val="center"/>
              <w:rPr>
                <w:rFonts w:ascii="Calibri" w:hAnsi="Calibri" w:cs="Calibri"/>
                <w:b/>
                <w:bCs/>
                <w:color w:val="000000"/>
                <w:sz w:val="22"/>
                <w:szCs w:val="22"/>
              </w:rPr>
            </w:pPr>
            <w:r w:rsidRPr="00813CB5">
              <w:rPr>
                <w:rFonts w:ascii="Calibri" w:hAnsi="Calibri" w:cs="Calibri"/>
                <w:b/>
                <w:bCs/>
                <w:color w:val="000000"/>
                <w:sz w:val="22"/>
                <w:szCs w:val="22"/>
              </w:rPr>
              <w:t>6. UO ZA FINANCIJE</w:t>
            </w:r>
          </w:p>
        </w:tc>
        <w:tc>
          <w:tcPr>
            <w:tcW w:w="1560" w:type="dxa"/>
            <w:vMerge w:val="restart"/>
            <w:tcBorders>
              <w:top w:val="single" w:sz="8" w:space="0" w:color="auto"/>
              <w:left w:val="single" w:sz="8" w:space="0" w:color="auto"/>
              <w:bottom w:val="single" w:sz="8" w:space="0" w:color="000000"/>
              <w:right w:val="single" w:sz="8" w:space="0" w:color="auto"/>
            </w:tcBorders>
            <w:shd w:val="clear" w:color="000000" w:fill="ED7D31"/>
            <w:hideMark/>
          </w:tcPr>
          <w:p w:rsidR="00502102" w:rsidRPr="00351293" w:rsidRDefault="00502102" w:rsidP="00502102">
            <w:pPr>
              <w:jc w:val="center"/>
              <w:rPr>
                <w:rFonts w:ascii="Calibri" w:hAnsi="Calibri" w:cs="Calibri"/>
                <w:b/>
                <w:bCs/>
                <w:color w:val="000000"/>
              </w:rPr>
            </w:pPr>
          </w:p>
          <w:p w:rsidR="00502102" w:rsidRPr="00351293" w:rsidRDefault="00502102" w:rsidP="00502102">
            <w:pPr>
              <w:jc w:val="center"/>
              <w:rPr>
                <w:rFonts w:ascii="Calibri" w:hAnsi="Calibri" w:cs="Calibri"/>
                <w:b/>
                <w:bCs/>
                <w:color w:val="000000"/>
              </w:rPr>
            </w:pPr>
          </w:p>
          <w:p w:rsidR="00502102" w:rsidRPr="00351293" w:rsidRDefault="00502102" w:rsidP="00502102">
            <w:pPr>
              <w:jc w:val="center"/>
              <w:rPr>
                <w:rFonts w:ascii="Calibri" w:hAnsi="Calibri" w:cs="Calibri"/>
                <w:b/>
                <w:bCs/>
                <w:color w:val="000000"/>
              </w:rPr>
            </w:pPr>
            <w:r w:rsidRPr="00351293">
              <w:rPr>
                <w:rFonts w:ascii="Calibri" w:hAnsi="Calibri" w:cs="Calibri"/>
                <w:b/>
                <w:bCs/>
                <w:color w:val="000000"/>
              </w:rPr>
              <w:t>PLAN 2022.</w:t>
            </w:r>
          </w:p>
        </w:tc>
        <w:tc>
          <w:tcPr>
            <w:tcW w:w="1701" w:type="dxa"/>
            <w:vMerge w:val="restart"/>
            <w:tcBorders>
              <w:top w:val="single" w:sz="8" w:space="0" w:color="auto"/>
              <w:left w:val="single" w:sz="8" w:space="0" w:color="auto"/>
              <w:bottom w:val="single" w:sz="8" w:space="0" w:color="000000"/>
              <w:right w:val="single" w:sz="8" w:space="0" w:color="auto"/>
            </w:tcBorders>
            <w:shd w:val="clear" w:color="000000" w:fill="ED7D31"/>
            <w:vAlign w:val="bottom"/>
            <w:hideMark/>
          </w:tcPr>
          <w:p w:rsidR="00502102" w:rsidRPr="00813CB5" w:rsidRDefault="00502102" w:rsidP="00502102">
            <w:pPr>
              <w:jc w:val="center"/>
              <w:rPr>
                <w:rFonts w:ascii="Calibri" w:hAnsi="Calibri" w:cs="Calibri"/>
                <w:b/>
                <w:bCs/>
                <w:color w:val="000000"/>
              </w:rPr>
            </w:pPr>
            <w:r w:rsidRPr="00813CB5">
              <w:rPr>
                <w:rFonts w:ascii="Calibri" w:hAnsi="Calibri" w:cs="Calibri"/>
                <w:b/>
                <w:bCs/>
                <w:color w:val="000000"/>
              </w:rPr>
              <w:t>PRIJEDLOG II. IZMJENA I DOPUNA PRORAČUNA 2022.</w:t>
            </w:r>
          </w:p>
        </w:tc>
        <w:tc>
          <w:tcPr>
            <w:tcW w:w="1559" w:type="dxa"/>
            <w:vMerge w:val="restart"/>
            <w:tcBorders>
              <w:top w:val="single" w:sz="8" w:space="0" w:color="auto"/>
              <w:left w:val="single" w:sz="8" w:space="0" w:color="auto"/>
              <w:bottom w:val="single" w:sz="8" w:space="0" w:color="000000"/>
              <w:right w:val="single" w:sz="8" w:space="0" w:color="auto"/>
            </w:tcBorders>
            <w:shd w:val="clear" w:color="000000" w:fill="ED7D31"/>
            <w:hideMark/>
          </w:tcPr>
          <w:p w:rsidR="00502102" w:rsidRPr="00351293" w:rsidRDefault="00502102" w:rsidP="00502102">
            <w:pPr>
              <w:jc w:val="center"/>
              <w:rPr>
                <w:rFonts w:ascii="Calibri" w:hAnsi="Calibri" w:cs="Calibri"/>
                <w:b/>
                <w:bCs/>
                <w:color w:val="000000"/>
              </w:rPr>
            </w:pPr>
          </w:p>
          <w:p w:rsidR="00502102" w:rsidRPr="00351293" w:rsidRDefault="00502102" w:rsidP="00502102">
            <w:pPr>
              <w:jc w:val="center"/>
              <w:rPr>
                <w:rFonts w:ascii="Calibri" w:hAnsi="Calibri" w:cs="Calibri"/>
                <w:b/>
                <w:bCs/>
                <w:color w:val="000000"/>
              </w:rPr>
            </w:pPr>
          </w:p>
          <w:p w:rsidR="00502102" w:rsidRPr="00351293" w:rsidRDefault="00502102" w:rsidP="00502102">
            <w:pPr>
              <w:jc w:val="center"/>
              <w:rPr>
                <w:rFonts w:ascii="Calibri" w:hAnsi="Calibri" w:cs="Calibri"/>
                <w:b/>
                <w:bCs/>
                <w:color w:val="000000"/>
              </w:rPr>
            </w:pPr>
            <w:r>
              <w:rPr>
                <w:rFonts w:ascii="Calibri" w:hAnsi="Calibri" w:cs="Calibri"/>
                <w:b/>
                <w:bCs/>
                <w:color w:val="000000"/>
              </w:rPr>
              <w:t>+/-</w:t>
            </w:r>
          </w:p>
        </w:tc>
      </w:tr>
      <w:tr w:rsidR="00502102" w:rsidRPr="00813CB5" w:rsidTr="00541FBC">
        <w:trPr>
          <w:trHeight w:val="300"/>
        </w:trPr>
        <w:tc>
          <w:tcPr>
            <w:tcW w:w="5954" w:type="dxa"/>
            <w:gridSpan w:val="2"/>
            <w:vMerge/>
            <w:tcBorders>
              <w:top w:val="single" w:sz="8" w:space="0" w:color="auto"/>
              <w:left w:val="single" w:sz="8" w:space="0" w:color="auto"/>
              <w:bottom w:val="single" w:sz="8" w:space="0" w:color="000000"/>
              <w:right w:val="single" w:sz="8" w:space="0" w:color="000000"/>
            </w:tcBorders>
            <w:vAlign w:val="center"/>
            <w:hideMark/>
          </w:tcPr>
          <w:p w:rsidR="00502102" w:rsidRPr="00813CB5" w:rsidRDefault="00502102" w:rsidP="00502102">
            <w:pPr>
              <w:rPr>
                <w:rFonts w:ascii="Calibri" w:hAnsi="Calibri" w:cs="Calibri"/>
                <w:b/>
                <w:bCs/>
                <w:color w:val="000000"/>
                <w:sz w:val="22"/>
                <w:szCs w:val="22"/>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502102" w:rsidRPr="00813CB5" w:rsidRDefault="00502102" w:rsidP="00502102">
            <w:pPr>
              <w:rPr>
                <w:rFonts w:ascii="Calibri" w:hAnsi="Calibri" w:cs="Calibri"/>
                <w:b/>
                <w:bCs/>
                <w:color w:val="000000"/>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502102" w:rsidRPr="00813CB5" w:rsidRDefault="00502102" w:rsidP="00502102">
            <w:pPr>
              <w:rPr>
                <w:rFonts w:ascii="Calibri" w:hAnsi="Calibri" w:cs="Calibri"/>
                <w:b/>
                <w:bCs/>
                <w:color w:val="000000"/>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502102" w:rsidRPr="00813CB5" w:rsidRDefault="00502102" w:rsidP="00502102">
            <w:pPr>
              <w:rPr>
                <w:rFonts w:ascii="Calibri" w:hAnsi="Calibri" w:cs="Calibri"/>
                <w:b/>
                <w:bCs/>
                <w:color w:val="000000"/>
              </w:rPr>
            </w:pPr>
          </w:p>
        </w:tc>
      </w:tr>
      <w:tr w:rsidR="00502102" w:rsidRPr="00813CB5" w:rsidTr="00541FBC">
        <w:trPr>
          <w:trHeight w:val="315"/>
        </w:trPr>
        <w:tc>
          <w:tcPr>
            <w:tcW w:w="5954" w:type="dxa"/>
            <w:gridSpan w:val="2"/>
            <w:vMerge/>
            <w:tcBorders>
              <w:top w:val="single" w:sz="8" w:space="0" w:color="auto"/>
              <w:left w:val="single" w:sz="8" w:space="0" w:color="auto"/>
              <w:bottom w:val="single" w:sz="8" w:space="0" w:color="000000"/>
              <w:right w:val="single" w:sz="8" w:space="0" w:color="000000"/>
            </w:tcBorders>
            <w:vAlign w:val="center"/>
            <w:hideMark/>
          </w:tcPr>
          <w:p w:rsidR="00502102" w:rsidRPr="00813CB5" w:rsidRDefault="00502102" w:rsidP="00502102">
            <w:pPr>
              <w:rPr>
                <w:rFonts w:ascii="Calibri" w:hAnsi="Calibri" w:cs="Calibri"/>
                <w:b/>
                <w:bCs/>
                <w:color w:val="000000"/>
                <w:sz w:val="22"/>
                <w:szCs w:val="22"/>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502102" w:rsidRPr="00813CB5" w:rsidRDefault="00502102" w:rsidP="00502102">
            <w:pPr>
              <w:rPr>
                <w:rFonts w:ascii="Calibri" w:hAnsi="Calibri" w:cs="Calibri"/>
                <w:b/>
                <w:bCs/>
                <w:color w:val="000000"/>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502102" w:rsidRPr="00813CB5" w:rsidRDefault="00502102" w:rsidP="00502102">
            <w:pPr>
              <w:rPr>
                <w:rFonts w:ascii="Calibri" w:hAnsi="Calibri" w:cs="Calibri"/>
                <w:b/>
                <w:bCs/>
                <w:color w:val="000000"/>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502102" w:rsidRPr="00813CB5" w:rsidRDefault="00502102" w:rsidP="00502102">
            <w:pPr>
              <w:rPr>
                <w:rFonts w:ascii="Calibri" w:hAnsi="Calibri" w:cs="Calibri"/>
                <w:b/>
                <w:bCs/>
                <w:color w:val="000000"/>
              </w:rPr>
            </w:pPr>
          </w:p>
        </w:tc>
      </w:tr>
      <w:tr w:rsidR="00502102" w:rsidRPr="00813CB5" w:rsidTr="00541FBC">
        <w:trPr>
          <w:trHeight w:val="315"/>
        </w:trPr>
        <w:tc>
          <w:tcPr>
            <w:tcW w:w="709" w:type="dxa"/>
            <w:tcBorders>
              <w:top w:val="nil"/>
              <w:left w:val="single" w:sz="8" w:space="0" w:color="auto"/>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6.1.</w:t>
            </w:r>
          </w:p>
        </w:tc>
        <w:tc>
          <w:tcPr>
            <w:tcW w:w="5245" w:type="dxa"/>
            <w:tcBorders>
              <w:top w:val="single" w:sz="8" w:space="0" w:color="auto"/>
              <w:left w:val="nil"/>
              <w:bottom w:val="single" w:sz="8" w:space="0" w:color="auto"/>
              <w:right w:val="single" w:sz="8" w:space="0" w:color="000000"/>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Zajednički stručni i administrativni poslovi</w:t>
            </w:r>
          </w:p>
        </w:tc>
        <w:tc>
          <w:tcPr>
            <w:tcW w:w="1560"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18.087.000</w:t>
            </w:r>
          </w:p>
        </w:tc>
        <w:tc>
          <w:tcPr>
            <w:tcW w:w="1701"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18.577.000</w:t>
            </w:r>
          </w:p>
        </w:tc>
        <w:tc>
          <w:tcPr>
            <w:tcW w:w="1559"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490.000</w:t>
            </w:r>
          </w:p>
        </w:tc>
      </w:tr>
      <w:tr w:rsidR="00502102" w:rsidRPr="00813CB5" w:rsidTr="00541FBC">
        <w:trPr>
          <w:trHeight w:val="315"/>
        </w:trPr>
        <w:tc>
          <w:tcPr>
            <w:tcW w:w="709" w:type="dxa"/>
            <w:tcBorders>
              <w:top w:val="nil"/>
              <w:left w:val="single" w:sz="8" w:space="0" w:color="auto"/>
              <w:bottom w:val="single" w:sz="8" w:space="0" w:color="auto"/>
              <w:right w:val="single" w:sz="8" w:space="0" w:color="auto"/>
            </w:tcBorders>
            <w:shd w:val="clear" w:color="000000" w:fill="C5E0B2"/>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single" w:sz="8" w:space="0" w:color="auto"/>
              <w:left w:val="nil"/>
              <w:bottom w:val="single" w:sz="8" w:space="0" w:color="auto"/>
              <w:right w:val="single" w:sz="8" w:space="0" w:color="000000"/>
            </w:tcBorders>
            <w:shd w:val="clear" w:color="000000" w:fill="C5E0B2"/>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Redovni rashodi za zaposlene</w:t>
            </w:r>
          </w:p>
        </w:tc>
        <w:tc>
          <w:tcPr>
            <w:tcW w:w="1560" w:type="dxa"/>
            <w:tcBorders>
              <w:top w:val="nil"/>
              <w:left w:val="nil"/>
              <w:bottom w:val="single" w:sz="8" w:space="0" w:color="auto"/>
              <w:right w:val="single" w:sz="8" w:space="0" w:color="auto"/>
            </w:tcBorders>
            <w:shd w:val="clear" w:color="000000" w:fill="C5E0B2"/>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18.087.000</w:t>
            </w:r>
          </w:p>
        </w:tc>
        <w:tc>
          <w:tcPr>
            <w:tcW w:w="1701" w:type="dxa"/>
            <w:tcBorders>
              <w:top w:val="nil"/>
              <w:left w:val="nil"/>
              <w:bottom w:val="single" w:sz="8" w:space="0" w:color="auto"/>
              <w:right w:val="single" w:sz="8" w:space="0" w:color="auto"/>
            </w:tcBorders>
            <w:shd w:val="clear" w:color="000000" w:fill="C5E0B2"/>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18.577.000</w:t>
            </w:r>
          </w:p>
        </w:tc>
        <w:tc>
          <w:tcPr>
            <w:tcW w:w="1559" w:type="dxa"/>
            <w:tcBorders>
              <w:top w:val="nil"/>
              <w:left w:val="nil"/>
              <w:bottom w:val="single" w:sz="8" w:space="0" w:color="auto"/>
              <w:right w:val="single" w:sz="8" w:space="0" w:color="auto"/>
            </w:tcBorders>
            <w:shd w:val="clear" w:color="000000" w:fill="C5E0B2"/>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490.000</w:t>
            </w:r>
          </w:p>
        </w:tc>
      </w:tr>
      <w:tr w:rsidR="00502102" w:rsidRPr="00813CB5" w:rsidTr="00541FBC">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single" w:sz="8" w:space="0" w:color="auto"/>
              <w:left w:val="nil"/>
              <w:bottom w:val="single" w:sz="8" w:space="0" w:color="auto"/>
              <w:right w:val="single" w:sz="8" w:space="0" w:color="000000"/>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Bruto plaće za zaposlene</w:t>
            </w:r>
          </w:p>
        </w:tc>
        <w:tc>
          <w:tcPr>
            <w:tcW w:w="1560" w:type="dxa"/>
            <w:tcBorders>
              <w:top w:val="nil"/>
              <w:left w:val="nil"/>
              <w:bottom w:val="single" w:sz="8" w:space="0" w:color="auto"/>
              <w:right w:val="single" w:sz="8" w:space="0" w:color="auto"/>
            </w:tcBorders>
            <w:shd w:val="clear" w:color="000000" w:fill="FFFFFF"/>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14.633.000</w:t>
            </w:r>
          </w:p>
        </w:tc>
        <w:tc>
          <w:tcPr>
            <w:tcW w:w="1701" w:type="dxa"/>
            <w:tcBorders>
              <w:top w:val="nil"/>
              <w:left w:val="nil"/>
              <w:bottom w:val="single" w:sz="8" w:space="0" w:color="auto"/>
              <w:right w:val="single" w:sz="8" w:space="0" w:color="auto"/>
            </w:tcBorders>
            <w:shd w:val="clear" w:color="000000" w:fill="FFFFFF"/>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14.633.000</w:t>
            </w:r>
          </w:p>
        </w:tc>
        <w:tc>
          <w:tcPr>
            <w:tcW w:w="1559" w:type="dxa"/>
            <w:tcBorders>
              <w:top w:val="nil"/>
              <w:left w:val="nil"/>
              <w:bottom w:val="single" w:sz="8" w:space="0" w:color="auto"/>
              <w:right w:val="single" w:sz="8" w:space="0" w:color="auto"/>
            </w:tcBorders>
            <w:shd w:val="clear" w:color="000000" w:fill="FFFFFF"/>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single" w:sz="8" w:space="0" w:color="auto"/>
              <w:left w:val="nil"/>
              <w:bottom w:val="single" w:sz="8" w:space="0" w:color="auto"/>
              <w:right w:val="single" w:sz="8" w:space="0" w:color="000000"/>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Ostali rashodi za zaposlene</w:t>
            </w:r>
          </w:p>
        </w:tc>
        <w:tc>
          <w:tcPr>
            <w:tcW w:w="1560" w:type="dxa"/>
            <w:tcBorders>
              <w:top w:val="nil"/>
              <w:left w:val="nil"/>
              <w:bottom w:val="single" w:sz="8" w:space="0" w:color="auto"/>
              <w:right w:val="single" w:sz="8" w:space="0" w:color="auto"/>
            </w:tcBorders>
            <w:shd w:val="clear" w:color="000000" w:fill="FFFFFF"/>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2.950.000</w:t>
            </w:r>
          </w:p>
        </w:tc>
        <w:tc>
          <w:tcPr>
            <w:tcW w:w="1701" w:type="dxa"/>
            <w:tcBorders>
              <w:top w:val="nil"/>
              <w:left w:val="nil"/>
              <w:bottom w:val="single" w:sz="8" w:space="0" w:color="auto"/>
              <w:right w:val="single" w:sz="8" w:space="0" w:color="auto"/>
            </w:tcBorders>
            <w:shd w:val="clear" w:color="000000" w:fill="FFFFFF"/>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3.440.000</w:t>
            </w:r>
          </w:p>
        </w:tc>
        <w:tc>
          <w:tcPr>
            <w:tcW w:w="1559" w:type="dxa"/>
            <w:tcBorders>
              <w:top w:val="nil"/>
              <w:left w:val="nil"/>
              <w:bottom w:val="single" w:sz="8" w:space="0" w:color="auto"/>
              <w:right w:val="single" w:sz="8" w:space="0" w:color="auto"/>
            </w:tcBorders>
            <w:shd w:val="clear" w:color="000000" w:fill="FFFFFF"/>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490.000</w:t>
            </w:r>
          </w:p>
        </w:tc>
      </w:tr>
      <w:tr w:rsidR="00502102" w:rsidRPr="00813CB5" w:rsidTr="00541FBC">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single" w:sz="8" w:space="0" w:color="auto"/>
              <w:left w:val="nil"/>
              <w:bottom w:val="single" w:sz="8" w:space="0" w:color="auto"/>
              <w:right w:val="single" w:sz="8" w:space="0" w:color="000000"/>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Naknade troškova zaposlenima</w:t>
            </w:r>
          </w:p>
        </w:tc>
        <w:tc>
          <w:tcPr>
            <w:tcW w:w="1560" w:type="dxa"/>
            <w:tcBorders>
              <w:top w:val="nil"/>
              <w:left w:val="nil"/>
              <w:bottom w:val="single" w:sz="8" w:space="0" w:color="auto"/>
              <w:right w:val="single" w:sz="8" w:space="0" w:color="auto"/>
            </w:tcBorders>
            <w:shd w:val="clear" w:color="000000" w:fill="FFFFFF"/>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474.000</w:t>
            </w:r>
          </w:p>
        </w:tc>
        <w:tc>
          <w:tcPr>
            <w:tcW w:w="1701" w:type="dxa"/>
            <w:tcBorders>
              <w:top w:val="nil"/>
              <w:left w:val="nil"/>
              <w:bottom w:val="single" w:sz="8" w:space="0" w:color="auto"/>
              <w:right w:val="single" w:sz="8" w:space="0" w:color="auto"/>
            </w:tcBorders>
            <w:shd w:val="clear" w:color="000000" w:fill="FFFFFF"/>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474.000</w:t>
            </w:r>
          </w:p>
        </w:tc>
        <w:tc>
          <w:tcPr>
            <w:tcW w:w="1559" w:type="dxa"/>
            <w:tcBorders>
              <w:top w:val="nil"/>
              <w:left w:val="nil"/>
              <w:bottom w:val="single" w:sz="8" w:space="0" w:color="auto"/>
              <w:right w:val="single" w:sz="8" w:space="0" w:color="auto"/>
            </w:tcBorders>
            <w:shd w:val="clear" w:color="000000" w:fill="FFFFFF"/>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709" w:type="dxa"/>
            <w:tcBorders>
              <w:top w:val="nil"/>
              <w:left w:val="single" w:sz="8" w:space="0" w:color="auto"/>
              <w:bottom w:val="single" w:sz="8" w:space="0" w:color="auto"/>
              <w:right w:val="single" w:sz="8" w:space="0" w:color="auto"/>
            </w:tcBorders>
            <w:shd w:val="clear" w:color="000000" w:fill="FFFFFF"/>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single" w:sz="8" w:space="0" w:color="auto"/>
              <w:left w:val="nil"/>
              <w:bottom w:val="single" w:sz="8" w:space="0" w:color="auto"/>
              <w:right w:val="single" w:sz="8" w:space="0" w:color="000000"/>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Sredstva za preustroj upravnih tijela</w:t>
            </w:r>
          </w:p>
        </w:tc>
        <w:tc>
          <w:tcPr>
            <w:tcW w:w="1560" w:type="dxa"/>
            <w:tcBorders>
              <w:top w:val="nil"/>
              <w:left w:val="nil"/>
              <w:bottom w:val="single" w:sz="8" w:space="0" w:color="auto"/>
              <w:right w:val="single" w:sz="8" w:space="0" w:color="auto"/>
            </w:tcBorders>
            <w:shd w:val="clear" w:color="000000" w:fill="FFFFFF"/>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30.000</w:t>
            </w:r>
          </w:p>
        </w:tc>
        <w:tc>
          <w:tcPr>
            <w:tcW w:w="1701" w:type="dxa"/>
            <w:tcBorders>
              <w:top w:val="nil"/>
              <w:left w:val="nil"/>
              <w:bottom w:val="single" w:sz="8" w:space="0" w:color="auto"/>
              <w:right w:val="single" w:sz="8" w:space="0" w:color="auto"/>
            </w:tcBorders>
            <w:shd w:val="clear" w:color="000000" w:fill="FFFFFF"/>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30.000</w:t>
            </w:r>
          </w:p>
        </w:tc>
        <w:tc>
          <w:tcPr>
            <w:tcW w:w="1559" w:type="dxa"/>
            <w:tcBorders>
              <w:top w:val="nil"/>
              <w:left w:val="nil"/>
              <w:bottom w:val="single" w:sz="8" w:space="0" w:color="auto"/>
              <w:right w:val="single" w:sz="8" w:space="0" w:color="auto"/>
            </w:tcBorders>
            <w:shd w:val="clear" w:color="000000" w:fill="FFFFFF"/>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709" w:type="dxa"/>
            <w:tcBorders>
              <w:top w:val="nil"/>
              <w:left w:val="single" w:sz="8" w:space="0" w:color="auto"/>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6.2.</w:t>
            </w:r>
          </w:p>
        </w:tc>
        <w:tc>
          <w:tcPr>
            <w:tcW w:w="5245" w:type="dxa"/>
            <w:tcBorders>
              <w:top w:val="single" w:sz="8" w:space="0" w:color="auto"/>
              <w:left w:val="nil"/>
              <w:bottom w:val="single" w:sz="8" w:space="0" w:color="auto"/>
              <w:right w:val="single" w:sz="8" w:space="0" w:color="000000"/>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Redovni rashodi za zaposlene - UDU</w:t>
            </w:r>
          </w:p>
        </w:tc>
        <w:tc>
          <w:tcPr>
            <w:tcW w:w="1560"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16.660.000</w:t>
            </w:r>
          </w:p>
        </w:tc>
        <w:tc>
          <w:tcPr>
            <w:tcW w:w="1701"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17.635.000</w:t>
            </w:r>
          </w:p>
        </w:tc>
        <w:tc>
          <w:tcPr>
            <w:tcW w:w="1559"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975.000</w:t>
            </w:r>
          </w:p>
        </w:tc>
      </w:tr>
      <w:tr w:rsidR="00502102" w:rsidRPr="00813CB5" w:rsidTr="00541FBC">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single" w:sz="8" w:space="0" w:color="auto"/>
              <w:left w:val="nil"/>
              <w:bottom w:val="single" w:sz="8" w:space="0" w:color="auto"/>
              <w:right w:val="single" w:sz="8" w:space="0" w:color="000000"/>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Bruto plaće za zaposlene</w:t>
            </w:r>
          </w:p>
        </w:tc>
        <w:tc>
          <w:tcPr>
            <w:tcW w:w="1560" w:type="dxa"/>
            <w:tcBorders>
              <w:top w:val="nil"/>
              <w:left w:val="nil"/>
              <w:bottom w:val="single" w:sz="8" w:space="0" w:color="auto"/>
              <w:right w:val="single" w:sz="8" w:space="0" w:color="auto"/>
            </w:tcBorders>
            <w:shd w:val="clear" w:color="000000" w:fill="FFFFFF"/>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13.024.799</w:t>
            </w:r>
          </w:p>
        </w:tc>
        <w:tc>
          <w:tcPr>
            <w:tcW w:w="1701" w:type="dxa"/>
            <w:tcBorders>
              <w:top w:val="nil"/>
              <w:left w:val="nil"/>
              <w:bottom w:val="single" w:sz="8" w:space="0" w:color="auto"/>
              <w:right w:val="single" w:sz="8" w:space="0" w:color="auto"/>
            </w:tcBorders>
            <w:shd w:val="clear" w:color="000000" w:fill="FFFFFF"/>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13.509.799</w:t>
            </w:r>
          </w:p>
        </w:tc>
        <w:tc>
          <w:tcPr>
            <w:tcW w:w="1559" w:type="dxa"/>
            <w:tcBorders>
              <w:top w:val="nil"/>
              <w:left w:val="nil"/>
              <w:bottom w:val="single" w:sz="8" w:space="0" w:color="auto"/>
              <w:right w:val="single" w:sz="8" w:space="0" w:color="auto"/>
            </w:tcBorders>
            <w:shd w:val="clear" w:color="000000" w:fill="FFFFFF"/>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485.000</w:t>
            </w:r>
          </w:p>
        </w:tc>
      </w:tr>
      <w:tr w:rsidR="00502102" w:rsidRPr="00813CB5" w:rsidTr="00541FBC">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single" w:sz="8" w:space="0" w:color="auto"/>
              <w:left w:val="nil"/>
              <w:bottom w:val="single" w:sz="8" w:space="0" w:color="auto"/>
              <w:right w:val="single" w:sz="8" w:space="0" w:color="000000"/>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Ostali rashodi za zaposlene</w:t>
            </w:r>
          </w:p>
        </w:tc>
        <w:tc>
          <w:tcPr>
            <w:tcW w:w="1560" w:type="dxa"/>
            <w:tcBorders>
              <w:top w:val="nil"/>
              <w:left w:val="nil"/>
              <w:bottom w:val="single" w:sz="8" w:space="0" w:color="auto"/>
              <w:right w:val="single" w:sz="8" w:space="0" w:color="auto"/>
            </w:tcBorders>
            <w:shd w:val="clear" w:color="000000" w:fill="FFFFFF"/>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3.095.201</w:t>
            </w:r>
          </w:p>
        </w:tc>
        <w:tc>
          <w:tcPr>
            <w:tcW w:w="1701" w:type="dxa"/>
            <w:tcBorders>
              <w:top w:val="nil"/>
              <w:left w:val="nil"/>
              <w:bottom w:val="single" w:sz="8" w:space="0" w:color="auto"/>
              <w:right w:val="single" w:sz="8" w:space="0" w:color="auto"/>
            </w:tcBorders>
            <w:shd w:val="clear" w:color="000000" w:fill="FFFFFF"/>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3.585.201</w:t>
            </w:r>
          </w:p>
        </w:tc>
        <w:tc>
          <w:tcPr>
            <w:tcW w:w="1559" w:type="dxa"/>
            <w:tcBorders>
              <w:top w:val="nil"/>
              <w:left w:val="nil"/>
              <w:bottom w:val="single" w:sz="8" w:space="0" w:color="auto"/>
              <w:right w:val="single" w:sz="8" w:space="0" w:color="auto"/>
            </w:tcBorders>
            <w:shd w:val="clear" w:color="000000" w:fill="FFFFFF"/>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490.000</w:t>
            </w:r>
          </w:p>
        </w:tc>
      </w:tr>
      <w:tr w:rsidR="00502102" w:rsidRPr="00813CB5" w:rsidTr="00541FBC">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single" w:sz="8" w:space="0" w:color="auto"/>
              <w:left w:val="nil"/>
              <w:bottom w:val="single" w:sz="8" w:space="0" w:color="auto"/>
              <w:right w:val="single" w:sz="8" w:space="0" w:color="000000"/>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Nakanade troškova zaposlenima</w:t>
            </w:r>
          </w:p>
        </w:tc>
        <w:tc>
          <w:tcPr>
            <w:tcW w:w="1560" w:type="dxa"/>
            <w:tcBorders>
              <w:top w:val="nil"/>
              <w:left w:val="nil"/>
              <w:bottom w:val="single" w:sz="8" w:space="0" w:color="auto"/>
              <w:right w:val="single" w:sz="8" w:space="0" w:color="auto"/>
            </w:tcBorders>
            <w:shd w:val="clear" w:color="000000" w:fill="FFFFFF"/>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540.000</w:t>
            </w:r>
          </w:p>
        </w:tc>
        <w:tc>
          <w:tcPr>
            <w:tcW w:w="1701" w:type="dxa"/>
            <w:tcBorders>
              <w:top w:val="nil"/>
              <w:left w:val="nil"/>
              <w:bottom w:val="single" w:sz="8" w:space="0" w:color="auto"/>
              <w:right w:val="single" w:sz="8" w:space="0" w:color="auto"/>
            </w:tcBorders>
            <w:shd w:val="clear" w:color="000000" w:fill="FFFFFF"/>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540.000</w:t>
            </w:r>
          </w:p>
        </w:tc>
        <w:tc>
          <w:tcPr>
            <w:tcW w:w="1559" w:type="dxa"/>
            <w:tcBorders>
              <w:top w:val="nil"/>
              <w:left w:val="nil"/>
              <w:bottom w:val="single" w:sz="8" w:space="0" w:color="auto"/>
              <w:right w:val="single" w:sz="8" w:space="0" w:color="auto"/>
            </w:tcBorders>
            <w:shd w:val="clear" w:color="000000" w:fill="FFFFFF"/>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709" w:type="dxa"/>
            <w:tcBorders>
              <w:top w:val="nil"/>
              <w:left w:val="single" w:sz="8" w:space="0" w:color="auto"/>
              <w:bottom w:val="single" w:sz="4"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6.3.</w:t>
            </w:r>
          </w:p>
        </w:tc>
        <w:tc>
          <w:tcPr>
            <w:tcW w:w="5245" w:type="dxa"/>
            <w:tcBorders>
              <w:top w:val="single" w:sz="8" w:space="0" w:color="auto"/>
              <w:left w:val="nil"/>
              <w:bottom w:val="single" w:sz="4" w:space="0" w:color="auto"/>
              <w:right w:val="single" w:sz="8" w:space="0" w:color="000000"/>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Ostali financijski rashodi</w:t>
            </w:r>
          </w:p>
        </w:tc>
        <w:tc>
          <w:tcPr>
            <w:tcW w:w="1560" w:type="dxa"/>
            <w:tcBorders>
              <w:top w:val="nil"/>
              <w:left w:val="nil"/>
              <w:bottom w:val="single" w:sz="4"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5.741.755</w:t>
            </w:r>
          </w:p>
        </w:tc>
        <w:tc>
          <w:tcPr>
            <w:tcW w:w="1701" w:type="dxa"/>
            <w:tcBorders>
              <w:top w:val="nil"/>
              <w:left w:val="nil"/>
              <w:bottom w:val="single" w:sz="4"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3.291.755</w:t>
            </w:r>
          </w:p>
        </w:tc>
        <w:tc>
          <w:tcPr>
            <w:tcW w:w="1559" w:type="dxa"/>
            <w:tcBorders>
              <w:top w:val="nil"/>
              <w:left w:val="nil"/>
              <w:bottom w:val="single" w:sz="4"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-2.450.000</w:t>
            </w:r>
          </w:p>
        </w:tc>
      </w:tr>
      <w:tr w:rsidR="00502102" w:rsidRPr="00813CB5" w:rsidTr="00541FBC">
        <w:trPr>
          <w:trHeight w:val="315"/>
        </w:trPr>
        <w:tc>
          <w:tcPr>
            <w:tcW w:w="709" w:type="dxa"/>
            <w:tcBorders>
              <w:top w:val="single" w:sz="4" w:space="0" w:color="auto"/>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single" w:sz="4" w:space="0" w:color="auto"/>
              <w:left w:val="nil"/>
              <w:bottom w:val="single" w:sz="8" w:space="0" w:color="auto"/>
              <w:right w:val="single" w:sz="8" w:space="0" w:color="000000"/>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Financijski rashodi</w:t>
            </w:r>
          </w:p>
        </w:tc>
        <w:tc>
          <w:tcPr>
            <w:tcW w:w="1560" w:type="dxa"/>
            <w:tcBorders>
              <w:top w:val="single" w:sz="4" w:space="0" w:color="auto"/>
              <w:left w:val="nil"/>
              <w:bottom w:val="single" w:sz="8" w:space="0" w:color="auto"/>
              <w:right w:val="single" w:sz="8" w:space="0" w:color="auto"/>
            </w:tcBorders>
            <w:shd w:val="clear" w:color="000000" w:fill="FFFFFF"/>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1.002.000</w:t>
            </w:r>
          </w:p>
        </w:tc>
        <w:tc>
          <w:tcPr>
            <w:tcW w:w="1701" w:type="dxa"/>
            <w:tcBorders>
              <w:top w:val="single" w:sz="4" w:space="0" w:color="auto"/>
              <w:left w:val="nil"/>
              <w:bottom w:val="single" w:sz="8" w:space="0" w:color="auto"/>
              <w:right w:val="single" w:sz="8" w:space="0" w:color="auto"/>
            </w:tcBorders>
            <w:shd w:val="clear" w:color="000000" w:fill="FFFFFF"/>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1.252.000</w:t>
            </w:r>
          </w:p>
        </w:tc>
        <w:tc>
          <w:tcPr>
            <w:tcW w:w="1559" w:type="dxa"/>
            <w:tcBorders>
              <w:top w:val="single" w:sz="4" w:space="0" w:color="auto"/>
              <w:left w:val="nil"/>
              <w:bottom w:val="single" w:sz="8" w:space="0" w:color="auto"/>
              <w:right w:val="single" w:sz="8" w:space="0" w:color="auto"/>
            </w:tcBorders>
            <w:shd w:val="clear" w:color="000000" w:fill="FFFFFF"/>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250.000</w:t>
            </w:r>
          </w:p>
        </w:tc>
      </w:tr>
      <w:tr w:rsidR="00502102" w:rsidRPr="00813CB5" w:rsidTr="00541FBC">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single" w:sz="8" w:space="0" w:color="auto"/>
              <w:left w:val="nil"/>
              <w:bottom w:val="single" w:sz="8" w:space="0" w:color="auto"/>
              <w:right w:val="single" w:sz="8" w:space="0" w:color="000000"/>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Beskamatni zajam</w:t>
            </w:r>
          </w:p>
        </w:tc>
        <w:tc>
          <w:tcPr>
            <w:tcW w:w="1560" w:type="dxa"/>
            <w:tcBorders>
              <w:top w:val="nil"/>
              <w:left w:val="nil"/>
              <w:bottom w:val="single" w:sz="8" w:space="0" w:color="auto"/>
              <w:right w:val="single" w:sz="8" w:space="0" w:color="auto"/>
            </w:tcBorders>
            <w:shd w:val="clear" w:color="000000" w:fill="FFFFFF"/>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4.739.755</w:t>
            </w:r>
          </w:p>
        </w:tc>
        <w:tc>
          <w:tcPr>
            <w:tcW w:w="1701" w:type="dxa"/>
            <w:tcBorders>
              <w:top w:val="nil"/>
              <w:left w:val="nil"/>
              <w:bottom w:val="single" w:sz="8" w:space="0" w:color="auto"/>
              <w:right w:val="single" w:sz="8" w:space="0" w:color="auto"/>
            </w:tcBorders>
            <w:shd w:val="clear" w:color="000000" w:fill="FFFFFF"/>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2.039.755</w:t>
            </w:r>
          </w:p>
        </w:tc>
        <w:tc>
          <w:tcPr>
            <w:tcW w:w="1559" w:type="dxa"/>
            <w:tcBorders>
              <w:top w:val="nil"/>
              <w:left w:val="nil"/>
              <w:bottom w:val="single" w:sz="8" w:space="0" w:color="auto"/>
              <w:right w:val="single" w:sz="8" w:space="0" w:color="auto"/>
            </w:tcBorders>
            <w:shd w:val="clear" w:color="000000" w:fill="FFFFFF"/>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-2.700.000</w:t>
            </w:r>
          </w:p>
        </w:tc>
      </w:tr>
      <w:tr w:rsidR="00502102" w:rsidRPr="00813CB5" w:rsidTr="00541FBC">
        <w:trPr>
          <w:trHeight w:val="315"/>
        </w:trPr>
        <w:tc>
          <w:tcPr>
            <w:tcW w:w="709" w:type="dxa"/>
            <w:tcBorders>
              <w:top w:val="nil"/>
              <w:left w:val="single" w:sz="8" w:space="0" w:color="auto"/>
              <w:bottom w:val="single" w:sz="8" w:space="0" w:color="auto"/>
              <w:right w:val="single" w:sz="8" w:space="0" w:color="auto"/>
            </w:tcBorders>
            <w:shd w:val="clear" w:color="000000" w:fill="9BBB59"/>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6.4.</w:t>
            </w:r>
          </w:p>
        </w:tc>
        <w:tc>
          <w:tcPr>
            <w:tcW w:w="5245" w:type="dxa"/>
            <w:tcBorders>
              <w:top w:val="single" w:sz="8" w:space="0" w:color="auto"/>
              <w:left w:val="nil"/>
              <w:bottom w:val="single" w:sz="8" w:space="0" w:color="auto"/>
              <w:right w:val="single" w:sz="8" w:space="0" w:color="000000"/>
            </w:tcBorders>
            <w:shd w:val="clear" w:color="000000" w:fill="9BBB59"/>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Jamstvena zaliha</w:t>
            </w:r>
          </w:p>
        </w:tc>
        <w:tc>
          <w:tcPr>
            <w:tcW w:w="1560" w:type="dxa"/>
            <w:tcBorders>
              <w:top w:val="nil"/>
              <w:left w:val="nil"/>
              <w:bottom w:val="single" w:sz="8" w:space="0" w:color="auto"/>
              <w:right w:val="single" w:sz="8" w:space="0" w:color="auto"/>
            </w:tcBorders>
            <w:shd w:val="clear" w:color="000000" w:fill="9BBB59"/>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1.000.000</w:t>
            </w:r>
          </w:p>
        </w:tc>
        <w:tc>
          <w:tcPr>
            <w:tcW w:w="1701" w:type="dxa"/>
            <w:tcBorders>
              <w:top w:val="nil"/>
              <w:left w:val="nil"/>
              <w:bottom w:val="single" w:sz="8" w:space="0" w:color="auto"/>
              <w:right w:val="single" w:sz="8" w:space="0" w:color="auto"/>
            </w:tcBorders>
            <w:shd w:val="clear" w:color="000000" w:fill="9BBB59"/>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1.000.000</w:t>
            </w:r>
          </w:p>
        </w:tc>
        <w:tc>
          <w:tcPr>
            <w:tcW w:w="1559" w:type="dxa"/>
            <w:tcBorders>
              <w:top w:val="nil"/>
              <w:left w:val="nil"/>
              <w:bottom w:val="single" w:sz="8" w:space="0" w:color="auto"/>
              <w:right w:val="single" w:sz="8" w:space="0" w:color="auto"/>
            </w:tcBorders>
            <w:shd w:val="clear" w:color="000000" w:fill="9BBB59"/>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0</w:t>
            </w:r>
          </w:p>
        </w:tc>
      </w:tr>
      <w:tr w:rsidR="00502102" w:rsidRPr="00813CB5" w:rsidTr="00541FBC">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single" w:sz="8" w:space="0" w:color="auto"/>
              <w:left w:val="nil"/>
              <w:bottom w:val="single" w:sz="8" w:space="0" w:color="auto"/>
              <w:right w:val="single" w:sz="8" w:space="0" w:color="000000"/>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Jamstvena zaliha</w:t>
            </w:r>
          </w:p>
        </w:tc>
        <w:tc>
          <w:tcPr>
            <w:tcW w:w="1560" w:type="dxa"/>
            <w:tcBorders>
              <w:top w:val="nil"/>
              <w:left w:val="nil"/>
              <w:bottom w:val="single" w:sz="8" w:space="0" w:color="auto"/>
              <w:right w:val="single" w:sz="8" w:space="0" w:color="auto"/>
            </w:tcBorders>
            <w:shd w:val="clear" w:color="000000" w:fill="FFFFFF"/>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1.000.000</w:t>
            </w:r>
          </w:p>
        </w:tc>
        <w:tc>
          <w:tcPr>
            <w:tcW w:w="1701" w:type="dxa"/>
            <w:tcBorders>
              <w:top w:val="nil"/>
              <w:left w:val="nil"/>
              <w:bottom w:val="single" w:sz="8" w:space="0" w:color="auto"/>
              <w:right w:val="single" w:sz="8" w:space="0" w:color="auto"/>
            </w:tcBorders>
            <w:shd w:val="clear" w:color="000000" w:fill="FFFFFF"/>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1.000.000</w:t>
            </w:r>
          </w:p>
        </w:tc>
        <w:tc>
          <w:tcPr>
            <w:tcW w:w="1559" w:type="dxa"/>
            <w:tcBorders>
              <w:top w:val="nil"/>
              <w:left w:val="nil"/>
              <w:bottom w:val="single" w:sz="8" w:space="0" w:color="auto"/>
              <w:right w:val="single" w:sz="8" w:space="0" w:color="auto"/>
            </w:tcBorders>
            <w:shd w:val="clear" w:color="000000" w:fill="FFFFFF"/>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709" w:type="dxa"/>
            <w:tcBorders>
              <w:top w:val="nil"/>
              <w:left w:val="single" w:sz="8" w:space="0" w:color="auto"/>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6.5.</w:t>
            </w:r>
          </w:p>
        </w:tc>
        <w:tc>
          <w:tcPr>
            <w:tcW w:w="5245" w:type="dxa"/>
            <w:tcBorders>
              <w:top w:val="single" w:sz="8" w:space="0" w:color="auto"/>
              <w:left w:val="nil"/>
              <w:bottom w:val="single" w:sz="8" w:space="0" w:color="auto"/>
              <w:right w:val="single" w:sz="8" w:space="0" w:color="000000"/>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Proračunska zaliha</w:t>
            </w:r>
          </w:p>
        </w:tc>
        <w:tc>
          <w:tcPr>
            <w:tcW w:w="1560"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547.000</w:t>
            </w:r>
          </w:p>
        </w:tc>
        <w:tc>
          <w:tcPr>
            <w:tcW w:w="1701"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547.000</w:t>
            </w:r>
          </w:p>
        </w:tc>
        <w:tc>
          <w:tcPr>
            <w:tcW w:w="1559"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0</w:t>
            </w:r>
          </w:p>
        </w:tc>
      </w:tr>
      <w:tr w:rsidR="00502102" w:rsidRPr="00813CB5" w:rsidTr="00541FBC">
        <w:trPr>
          <w:trHeight w:val="300"/>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single" w:sz="8" w:space="0" w:color="auto"/>
              <w:left w:val="nil"/>
              <w:bottom w:val="single" w:sz="8" w:space="0" w:color="auto"/>
              <w:right w:val="single" w:sz="8" w:space="0" w:color="000000"/>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Proračunska zaliha</w:t>
            </w:r>
          </w:p>
        </w:tc>
        <w:tc>
          <w:tcPr>
            <w:tcW w:w="1560" w:type="dxa"/>
            <w:tcBorders>
              <w:top w:val="nil"/>
              <w:left w:val="nil"/>
              <w:bottom w:val="single" w:sz="8" w:space="0" w:color="auto"/>
              <w:right w:val="single" w:sz="8" w:space="0" w:color="auto"/>
            </w:tcBorders>
            <w:shd w:val="clear" w:color="000000" w:fill="FFFFFF"/>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547.000</w:t>
            </w:r>
          </w:p>
        </w:tc>
        <w:tc>
          <w:tcPr>
            <w:tcW w:w="1701" w:type="dxa"/>
            <w:tcBorders>
              <w:top w:val="nil"/>
              <w:left w:val="nil"/>
              <w:bottom w:val="single" w:sz="8" w:space="0" w:color="auto"/>
              <w:right w:val="single" w:sz="8" w:space="0" w:color="auto"/>
            </w:tcBorders>
            <w:shd w:val="clear" w:color="000000" w:fill="FFFFFF"/>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547.000</w:t>
            </w:r>
          </w:p>
        </w:tc>
        <w:tc>
          <w:tcPr>
            <w:tcW w:w="1559" w:type="dxa"/>
            <w:tcBorders>
              <w:top w:val="nil"/>
              <w:left w:val="nil"/>
              <w:bottom w:val="single" w:sz="8" w:space="0" w:color="auto"/>
              <w:right w:val="single" w:sz="8" w:space="0" w:color="auto"/>
            </w:tcBorders>
            <w:shd w:val="clear" w:color="000000" w:fill="FFFFFF"/>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709" w:type="dxa"/>
            <w:tcBorders>
              <w:top w:val="nil"/>
              <w:left w:val="single" w:sz="8" w:space="0" w:color="auto"/>
              <w:bottom w:val="single" w:sz="8" w:space="0" w:color="auto"/>
              <w:right w:val="single" w:sz="8" w:space="0" w:color="auto"/>
            </w:tcBorders>
            <w:shd w:val="clear" w:color="000000" w:fill="ED7D31"/>
            <w:noWrap/>
            <w:vAlign w:val="bottom"/>
            <w:hideMark/>
          </w:tcPr>
          <w:p w:rsidR="00502102" w:rsidRPr="00813CB5" w:rsidRDefault="00502102" w:rsidP="00502102">
            <w:pPr>
              <w:jc w:val="center"/>
              <w:rPr>
                <w:rFonts w:ascii="Calibri" w:hAnsi="Calibri" w:cs="Calibri"/>
                <w:b/>
                <w:bCs/>
                <w:color w:val="000000"/>
                <w:sz w:val="22"/>
                <w:szCs w:val="22"/>
              </w:rPr>
            </w:pPr>
            <w:r w:rsidRPr="00813CB5">
              <w:rPr>
                <w:rFonts w:ascii="Calibri" w:hAnsi="Calibri" w:cs="Calibri"/>
                <w:b/>
                <w:bCs/>
                <w:color w:val="000000"/>
                <w:sz w:val="22"/>
                <w:szCs w:val="22"/>
              </w:rPr>
              <w:t> </w:t>
            </w:r>
          </w:p>
        </w:tc>
        <w:tc>
          <w:tcPr>
            <w:tcW w:w="5245" w:type="dxa"/>
            <w:tcBorders>
              <w:top w:val="single" w:sz="8" w:space="0" w:color="auto"/>
              <w:left w:val="nil"/>
              <w:bottom w:val="single" w:sz="8" w:space="0" w:color="auto"/>
              <w:right w:val="single" w:sz="8" w:space="0" w:color="000000"/>
            </w:tcBorders>
            <w:shd w:val="clear" w:color="000000" w:fill="ED7D31"/>
            <w:noWrap/>
            <w:vAlign w:val="bottom"/>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UKUPNO 6.</w:t>
            </w:r>
          </w:p>
        </w:tc>
        <w:tc>
          <w:tcPr>
            <w:tcW w:w="1560" w:type="dxa"/>
            <w:tcBorders>
              <w:top w:val="nil"/>
              <w:left w:val="nil"/>
              <w:bottom w:val="single" w:sz="8" w:space="0" w:color="auto"/>
              <w:right w:val="single" w:sz="8" w:space="0" w:color="auto"/>
            </w:tcBorders>
            <w:shd w:val="clear" w:color="000000" w:fill="ED7D31"/>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42.035.755</w:t>
            </w:r>
          </w:p>
        </w:tc>
        <w:tc>
          <w:tcPr>
            <w:tcW w:w="1701" w:type="dxa"/>
            <w:tcBorders>
              <w:top w:val="nil"/>
              <w:left w:val="nil"/>
              <w:bottom w:val="single" w:sz="8" w:space="0" w:color="auto"/>
              <w:right w:val="single" w:sz="8" w:space="0" w:color="auto"/>
            </w:tcBorders>
            <w:shd w:val="clear" w:color="000000" w:fill="ED7D31"/>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41.050.755</w:t>
            </w:r>
          </w:p>
        </w:tc>
        <w:tc>
          <w:tcPr>
            <w:tcW w:w="1559" w:type="dxa"/>
            <w:tcBorders>
              <w:top w:val="nil"/>
              <w:left w:val="nil"/>
              <w:bottom w:val="single" w:sz="8" w:space="0" w:color="auto"/>
              <w:right w:val="single" w:sz="8" w:space="0" w:color="auto"/>
            </w:tcBorders>
            <w:shd w:val="clear" w:color="000000" w:fill="ED7D31"/>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-985.000</w:t>
            </w:r>
          </w:p>
        </w:tc>
      </w:tr>
    </w:tbl>
    <w:p w:rsidR="00813CB5" w:rsidRDefault="00813CB5" w:rsidP="00BB0C67">
      <w:pPr>
        <w:rPr>
          <w:rFonts w:ascii="Arial" w:hAnsi="Arial" w:cs="Arial"/>
          <w:b/>
          <w:sz w:val="32"/>
          <w:szCs w:val="32"/>
        </w:rPr>
      </w:pPr>
    </w:p>
    <w:tbl>
      <w:tblPr>
        <w:tblW w:w="10774" w:type="dxa"/>
        <w:tblInd w:w="-861" w:type="dxa"/>
        <w:tblLook w:val="04A0" w:firstRow="1" w:lastRow="0" w:firstColumn="1" w:lastColumn="0" w:noHBand="0" w:noVBand="1"/>
      </w:tblPr>
      <w:tblGrid>
        <w:gridCol w:w="709"/>
        <w:gridCol w:w="5245"/>
        <w:gridCol w:w="1560"/>
        <w:gridCol w:w="1701"/>
        <w:gridCol w:w="1559"/>
      </w:tblGrid>
      <w:tr w:rsidR="00502102" w:rsidRPr="00813CB5" w:rsidTr="00541FBC">
        <w:trPr>
          <w:trHeight w:val="585"/>
        </w:trPr>
        <w:tc>
          <w:tcPr>
            <w:tcW w:w="5954" w:type="dxa"/>
            <w:gridSpan w:val="2"/>
            <w:vMerge w:val="restart"/>
            <w:tcBorders>
              <w:top w:val="single" w:sz="8" w:space="0" w:color="auto"/>
              <w:left w:val="single" w:sz="8" w:space="0" w:color="auto"/>
              <w:bottom w:val="single" w:sz="8" w:space="0" w:color="000000"/>
              <w:right w:val="single" w:sz="8" w:space="0" w:color="000000"/>
            </w:tcBorders>
            <w:shd w:val="clear" w:color="000000" w:fill="ED7D31"/>
            <w:vAlign w:val="center"/>
            <w:hideMark/>
          </w:tcPr>
          <w:p w:rsidR="00502102" w:rsidRPr="00813CB5" w:rsidRDefault="00502102" w:rsidP="00502102">
            <w:pPr>
              <w:jc w:val="center"/>
              <w:rPr>
                <w:rFonts w:ascii="Calibri" w:hAnsi="Calibri" w:cs="Calibri"/>
                <w:b/>
                <w:bCs/>
                <w:color w:val="000000"/>
                <w:sz w:val="22"/>
                <w:szCs w:val="22"/>
              </w:rPr>
            </w:pPr>
            <w:r w:rsidRPr="00813CB5">
              <w:rPr>
                <w:rFonts w:ascii="Calibri" w:hAnsi="Calibri" w:cs="Calibri"/>
                <w:b/>
                <w:bCs/>
                <w:color w:val="000000"/>
                <w:sz w:val="22"/>
                <w:szCs w:val="22"/>
              </w:rPr>
              <w:t>7. UO ZA OPĆU UPRAVU I IMOVINSKO PRAVNE POSLOVE</w:t>
            </w:r>
          </w:p>
        </w:tc>
        <w:tc>
          <w:tcPr>
            <w:tcW w:w="1560" w:type="dxa"/>
            <w:vMerge w:val="restart"/>
            <w:tcBorders>
              <w:top w:val="single" w:sz="8" w:space="0" w:color="auto"/>
              <w:left w:val="single" w:sz="8" w:space="0" w:color="auto"/>
              <w:bottom w:val="single" w:sz="8" w:space="0" w:color="000000"/>
              <w:right w:val="single" w:sz="8" w:space="0" w:color="auto"/>
            </w:tcBorders>
            <w:shd w:val="clear" w:color="000000" w:fill="ED7D31"/>
            <w:hideMark/>
          </w:tcPr>
          <w:p w:rsidR="00502102" w:rsidRPr="00351293" w:rsidRDefault="00502102" w:rsidP="00502102">
            <w:pPr>
              <w:jc w:val="center"/>
              <w:rPr>
                <w:rFonts w:ascii="Calibri" w:hAnsi="Calibri" w:cs="Calibri"/>
                <w:b/>
                <w:bCs/>
                <w:color w:val="000000"/>
              </w:rPr>
            </w:pPr>
          </w:p>
          <w:p w:rsidR="00502102" w:rsidRPr="00351293" w:rsidRDefault="00502102" w:rsidP="00502102">
            <w:pPr>
              <w:jc w:val="center"/>
              <w:rPr>
                <w:rFonts w:ascii="Calibri" w:hAnsi="Calibri" w:cs="Calibri"/>
                <w:b/>
                <w:bCs/>
                <w:color w:val="000000"/>
              </w:rPr>
            </w:pPr>
          </w:p>
          <w:p w:rsidR="00502102" w:rsidRPr="00351293" w:rsidRDefault="00502102" w:rsidP="00502102">
            <w:pPr>
              <w:jc w:val="center"/>
              <w:rPr>
                <w:rFonts w:ascii="Calibri" w:hAnsi="Calibri" w:cs="Calibri"/>
                <w:b/>
                <w:bCs/>
                <w:color w:val="000000"/>
              </w:rPr>
            </w:pPr>
            <w:r w:rsidRPr="00351293">
              <w:rPr>
                <w:rFonts w:ascii="Calibri" w:hAnsi="Calibri" w:cs="Calibri"/>
                <w:b/>
                <w:bCs/>
                <w:color w:val="000000"/>
              </w:rPr>
              <w:t>PLAN 2022.</w:t>
            </w:r>
          </w:p>
        </w:tc>
        <w:tc>
          <w:tcPr>
            <w:tcW w:w="1701" w:type="dxa"/>
            <w:vMerge w:val="restart"/>
            <w:tcBorders>
              <w:top w:val="single" w:sz="8" w:space="0" w:color="auto"/>
              <w:left w:val="single" w:sz="8" w:space="0" w:color="auto"/>
              <w:bottom w:val="single" w:sz="8" w:space="0" w:color="000000"/>
              <w:right w:val="single" w:sz="8" w:space="0" w:color="auto"/>
            </w:tcBorders>
            <w:shd w:val="clear" w:color="000000" w:fill="ED7D31"/>
            <w:vAlign w:val="bottom"/>
            <w:hideMark/>
          </w:tcPr>
          <w:p w:rsidR="00502102" w:rsidRPr="00813CB5" w:rsidRDefault="00502102" w:rsidP="00502102">
            <w:pPr>
              <w:jc w:val="center"/>
              <w:rPr>
                <w:rFonts w:ascii="Calibri" w:hAnsi="Calibri" w:cs="Calibri"/>
                <w:b/>
                <w:bCs/>
                <w:color w:val="000000"/>
              </w:rPr>
            </w:pPr>
            <w:r w:rsidRPr="00813CB5">
              <w:rPr>
                <w:rFonts w:ascii="Calibri" w:hAnsi="Calibri" w:cs="Calibri"/>
                <w:b/>
                <w:bCs/>
                <w:color w:val="000000"/>
              </w:rPr>
              <w:t>PRIJEDLOG II. IZMJENA I DOPUNA PRORAČUNA 2022.</w:t>
            </w:r>
          </w:p>
        </w:tc>
        <w:tc>
          <w:tcPr>
            <w:tcW w:w="1559" w:type="dxa"/>
            <w:vMerge w:val="restart"/>
            <w:tcBorders>
              <w:top w:val="single" w:sz="8" w:space="0" w:color="auto"/>
              <w:left w:val="single" w:sz="8" w:space="0" w:color="auto"/>
              <w:bottom w:val="single" w:sz="8" w:space="0" w:color="000000"/>
              <w:right w:val="single" w:sz="8" w:space="0" w:color="auto"/>
            </w:tcBorders>
            <w:shd w:val="clear" w:color="000000" w:fill="ED7D31"/>
            <w:hideMark/>
          </w:tcPr>
          <w:p w:rsidR="00502102" w:rsidRPr="00351293" w:rsidRDefault="00502102" w:rsidP="00502102">
            <w:pPr>
              <w:jc w:val="center"/>
              <w:rPr>
                <w:rFonts w:ascii="Calibri" w:hAnsi="Calibri" w:cs="Calibri"/>
                <w:b/>
                <w:bCs/>
                <w:color w:val="000000"/>
              </w:rPr>
            </w:pPr>
          </w:p>
          <w:p w:rsidR="00502102" w:rsidRPr="00351293" w:rsidRDefault="00502102" w:rsidP="00502102">
            <w:pPr>
              <w:jc w:val="center"/>
              <w:rPr>
                <w:rFonts w:ascii="Calibri" w:hAnsi="Calibri" w:cs="Calibri"/>
                <w:b/>
                <w:bCs/>
                <w:color w:val="000000"/>
              </w:rPr>
            </w:pPr>
          </w:p>
          <w:p w:rsidR="00502102" w:rsidRPr="00351293" w:rsidRDefault="00502102" w:rsidP="00502102">
            <w:pPr>
              <w:jc w:val="center"/>
              <w:rPr>
                <w:rFonts w:ascii="Calibri" w:hAnsi="Calibri" w:cs="Calibri"/>
                <w:b/>
                <w:bCs/>
                <w:color w:val="000000"/>
              </w:rPr>
            </w:pPr>
            <w:r>
              <w:rPr>
                <w:rFonts w:ascii="Calibri" w:hAnsi="Calibri" w:cs="Calibri"/>
                <w:b/>
                <w:bCs/>
                <w:color w:val="000000"/>
              </w:rPr>
              <w:t>+/-</w:t>
            </w:r>
          </w:p>
        </w:tc>
      </w:tr>
      <w:tr w:rsidR="00502102" w:rsidRPr="00813CB5" w:rsidTr="00541FBC">
        <w:trPr>
          <w:trHeight w:val="300"/>
        </w:trPr>
        <w:tc>
          <w:tcPr>
            <w:tcW w:w="5954" w:type="dxa"/>
            <w:gridSpan w:val="2"/>
            <w:vMerge/>
            <w:tcBorders>
              <w:top w:val="single" w:sz="8" w:space="0" w:color="auto"/>
              <w:left w:val="single" w:sz="8" w:space="0" w:color="auto"/>
              <w:bottom w:val="single" w:sz="8" w:space="0" w:color="000000"/>
              <w:right w:val="single" w:sz="8" w:space="0" w:color="000000"/>
            </w:tcBorders>
            <w:vAlign w:val="center"/>
            <w:hideMark/>
          </w:tcPr>
          <w:p w:rsidR="00502102" w:rsidRPr="00813CB5" w:rsidRDefault="00502102" w:rsidP="00502102">
            <w:pPr>
              <w:rPr>
                <w:rFonts w:ascii="Calibri" w:hAnsi="Calibri" w:cs="Calibri"/>
                <w:b/>
                <w:bCs/>
                <w:color w:val="000000"/>
                <w:sz w:val="22"/>
                <w:szCs w:val="22"/>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502102" w:rsidRPr="00813CB5" w:rsidRDefault="00502102" w:rsidP="00502102">
            <w:pPr>
              <w:rPr>
                <w:rFonts w:ascii="Calibri" w:hAnsi="Calibri" w:cs="Calibri"/>
                <w:b/>
                <w:bCs/>
                <w:color w:val="000000"/>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502102" w:rsidRPr="00813CB5" w:rsidRDefault="00502102" w:rsidP="00502102">
            <w:pPr>
              <w:rPr>
                <w:rFonts w:ascii="Calibri" w:hAnsi="Calibri" w:cs="Calibri"/>
                <w:b/>
                <w:bCs/>
                <w:color w:val="000000"/>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502102" w:rsidRPr="00813CB5" w:rsidRDefault="00502102" w:rsidP="00502102">
            <w:pPr>
              <w:rPr>
                <w:rFonts w:ascii="Calibri" w:hAnsi="Calibri" w:cs="Calibri"/>
                <w:b/>
                <w:bCs/>
                <w:color w:val="000000"/>
              </w:rPr>
            </w:pPr>
          </w:p>
        </w:tc>
      </w:tr>
      <w:tr w:rsidR="00502102" w:rsidRPr="00813CB5" w:rsidTr="00541FBC">
        <w:trPr>
          <w:trHeight w:val="315"/>
        </w:trPr>
        <w:tc>
          <w:tcPr>
            <w:tcW w:w="5954" w:type="dxa"/>
            <w:gridSpan w:val="2"/>
            <w:vMerge/>
            <w:tcBorders>
              <w:top w:val="single" w:sz="8" w:space="0" w:color="auto"/>
              <w:left w:val="single" w:sz="8" w:space="0" w:color="auto"/>
              <w:bottom w:val="single" w:sz="8" w:space="0" w:color="000000"/>
              <w:right w:val="single" w:sz="8" w:space="0" w:color="000000"/>
            </w:tcBorders>
            <w:vAlign w:val="center"/>
            <w:hideMark/>
          </w:tcPr>
          <w:p w:rsidR="00502102" w:rsidRPr="00813CB5" w:rsidRDefault="00502102" w:rsidP="00502102">
            <w:pPr>
              <w:rPr>
                <w:rFonts w:ascii="Calibri" w:hAnsi="Calibri" w:cs="Calibri"/>
                <w:b/>
                <w:bCs/>
                <w:color w:val="000000"/>
                <w:sz w:val="22"/>
                <w:szCs w:val="22"/>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502102" w:rsidRPr="00813CB5" w:rsidRDefault="00502102" w:rsidP="00502102">
            <w:pPr>
              <w:rPr>
                <w:rFonts w:ascii="Calibri" w:hAnsi="Calibri" w:cs="Calibri"/>
                <w:b/>
                <w:bCs/>
                <w:color w:val="000000"/>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502102" w:rsidRPr="00813CB5" w:rsidRDefault="00502102" w:rsidP="00502102">
            <w:pPr>
              <w:rPr>
                <w:rFonts w:ascii="Calibri" w:hAnsi="Calibri" w:cs="Calibri"/>
                <w:b/>
                <w:bCs/>
                <w:color w:val="000000"/>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502102" w:rsidRPr="00813CB5" w:rsidRDefault="00502102" w:rsidP="00502102">
            <w:pPr>
              <w:rPr>
                <w:rFonts w:ascii="Calibri" w:hAnsi="Calibri" w:cs="Calibri"/>
                <w:b/>
                <w:bCs/>
                <w:color w:val="000000"/>
              </w:rPr>
            </w:pPr>
          </w:p>
        </w:tc>
      </w:tr>
      <w:tr w:rsidR="00502102" w:rsidRPr="00813CB5" w:rsidTr="00541FBC">
        <w:trPr>
          <w:trHeight w:val="315"/>
        </w:trPr>
        <w:tc>
          <w:tcPr>
            <w:tcW w:w="709" w:type="dxa"/>
            <w:tcBorders>
              <w:top w:val="nil"/>
              <w:left w:val="single" w:sz="8" w:space="0" w:color="auto"/>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7.1.</w:t>
            </w:r>
          </w:p>
        </w:tc>
        <w:tc>
          <w:tcPr>
            <w:tcW w:w="5245" w:type="dxa"/>
            <w:tcBorders>
              <w:top w:val="nil"/>
              <w:left w:val="nil"/>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Opća uprava, osoba stanja i matičarstva</w:t>
            </w:r>
          </w:p>
        </w:tc>
        <w:tc>
          <w:tcPr>
            <w:tcW w:w="1560"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520.000</w:t>
            </w:r>
          </w:p>
        </w:tc>
        <w:tc>
          <w:tcPr>
            <w:tcW w:w="1701"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779.000</w:t>
            </w:r>
          </w:p>
        </w:tc>
        <w:tc>
          <w:tcPr>
            <w:tcW w:w="1559"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259.000</w:t>
            </w:r>
          </w:p>
        </w:tc>
      </w:tr>
      <w:tr w:rsidR="00502102" w:rsidRPr="00813CB5" w:rsidTr="00541FBC">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Troškovi sklapanja braka pred matičarem izvan službenih prostorija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520.000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779.000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259.000</w:t>
            </w:r>
          </w:p>
        </w:tc>
      </w:tr>
      <w:tr w:rsidR="00502102" w:rsidRPr="00813CB5" w:rsidTr="00541FBC">
        <w:trPr>
          <w:trHeight w:val="315"/>
        </w:trPr>
        <w:tc>
          <w:tcPr>
            <w:tcW w:w="709" w:type="dxa"/>
            <w:tcBorders>
              <w:top w:val="nil"/>
              <w:left w:val="single" w:sz="8" w:space="0" w:color="auto"/>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7.2.</w:t>
            </w:r>
          </w:p>
        </w:tc>
        <w:tc>
          <w:tcPr>
            <w:tcW w:w="5245"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Imovinsko pravni i komunalni poslovi</w:t>
            </w:r>
          </w:p>
        </w:tc>
        <w:tc>
          <w:tcPr>
            <w:tcW w:w="1560"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2.120.000</w:t>
            </w:r>
          </w:p>
        </w:tc>
        <w:tc>
          <w:tcPr>
            <w:tcW w:w="1701"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2.286.139</w:t>
            </w:r>
          </w:p>
        </w:tc>
        <w:tc>
          <w:tcPr>
            <w:tcW w:w="1559"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166.139</w:t>
            </w:r>
          </w:p>
        </w:tc>
      </w:tr>
      <w:tr w:rsidR="00502102" w:rsidRPr="00813CB5" w:rsidTr="00541FBC">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Vještačenje u postupku za utvrđivanje naknade za oduzetu imovinu</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2.000.000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2.201.139</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201.139</w:t>
            </w:r>
          </w:p>
        </w:tc>
      </w:tr>
      <w:tr w:rsidR="00502102" w:rsidRPr="00813CB5" w:rsidTr="00541FBC">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Imovinsko pravni poslovi-sufinanciranje rada odjela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120.000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85.000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-35.000</w:t>
            </w:r>
          </w:p>
        </w:tc>
      </w:tr>
      <w:tr w:rsidR="00502102" w:rsidRPr="00813CB5" w:rsidTr="00541FBC">
        <w:trPr>
          <w:trHeight w:val="315"/>
        </w:trPr>
        <w:tc>
          <w:tcPr>
            <w:tcW w:w="709" w:type="dxa"/>
            <w:tcBorders>
              <w:top w:val="nil"/>
              <w:left w:val="single" w:sz="8" w:space="0" w:color="auto"/>
              <w:bottom w:val="single" w:sz="8" w:space="0" w:color="auto"/>
              <w:right w:val="single" w:sz="8" w:space="0" w:color="auto"/>
            </w:tcBorders>
            <w:shd w:val="clear" w:color="000000" w:fill="F4B082"/>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 </w:t>
            </w:r>
          </w:p>
        </w:tc>
        <w:tc>
          <w:tcPr>
            <w:tcW w:w="5245" w:type="dxa"/>
            <w:tcBorders>
              <w:top w:val="nil"/>
              <w:left w:val="nil"/>
              <w:bottom w:val="single" w:sz="8" w:space="0" w:color="auto"/>
              <w:right w:val="single" w:sz="8" w:space="0" w:color="000000"/>
            </w:tcBorders>
            <w:shd w:val="clear" w:color="000000" w:fill="F4B082"/>
            <w:noWrap/>
            <w:vAlign w:val="bottom"/>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UKUPNO (od 7.1. do 7.2.)</w:t>
            </w:r>
          </w:p>
        </w:tc>
        <w:tc>
          <w:tcPr>
            <w:tcW w:w="1560" w:type="dxa"/>
            <w:tcBorders>
              <w:top w:val="nil"/>
              <w:left w:val="nil"/>
              <w:bottom w:val="single" w:sz="8" w:space="0" w:color="auto"/>
              <w:right w:val="single" w:sz="8" w:space="0" w:color="auto"/>
            </w:tcBorders>
            <w:shd w:val="clear" w:color="000000" w:fill="F4B082"/>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2.640.000</w:t>
            </w:r>
          </w:p>
        </w:tc>
        <w:tc>
          <w:tcPr>
            <w:tcW w:w="1701" w:type="dxa"/>
            <w:tcBorders>
              <w:top w:val="nil"/>
              <w:left w:val="nil"/>
              <w:bottom w:val="single" w:sz="8" w:space="0" w:color="auto"/>
              <w:right w:val="single" w:sz="8" w:space="0" w:color="auto"/>
            </w:tcBorders>
            <w:shd w:val="clear" w:color="000000" w:fill="F4B082"/>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3.065.139</w:t>
            </w:r>
          </w:p>
        </w:tc>
        <w:tc>
          <w:tcPr>
            <w:tcW w:w="1559" w:type="dxa"/>
            <w:tcBorders>
              <w:top w:val="nil"/>
              <w:left w:val="nil"/>
              <w:bottom w:val="single" w:sz="8" w:space="0" w:color="auto"/>
              <w:right w:val="single" w:sz="8" w:space="0" w:color="auto"/>
            </w:tcBorders>
            <w:shd w:val="clear" w:color="000000" w:fill="F4B082"/>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425.139</w:t>
            </w:r>
          </w:p>
        </w:tc>
      </w:tr>
      <w:tr w:rsidR="00502102" w:rsidRPr="00813CB5" w:rsidTr="00541FBC">
        <w:trPr>
          <w:trHeight w:val="315"/>
        </w:trPr>
        <w:tc>
          <w:tcPr>
            <w:tcW w:w="709" w:type="dxa"/>
            <w:tcBorders>
              <w:top w:val="nil"/>
              <w:left w:val="single" w:sz="8" w:space="0" w:color="auto"/>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7.3.</w:t>
            </w:r>
          </w:p>
        </w:tc>
        <w:tc>
          <w:tcPr>
            <w:tcW w:w="5245" w:type="dxa"/>
            <w:tcBorders>
              <w:top w:val="nil"/>
              <w:left w:val="nil"/>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Raspored namjenskog viška prihoda iz prethodne godine</w:t>
            </w:r>
          </w:p>
        </w:tc>
        <w:tc>
          <w:tcPr>
            <w:tcW w:w="1560"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553.443</w:t>
            </w:r>
          </w:p>
        </w:tc>
        <w:tc>
          <w:tcPr>
            <w:tcW w:w="1701"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553.443</w:t>
            </w:r>
          </w:p>
        </w:tc>
        <w:tc>
          <w:tcPr>
            <w:tcW w:w="1559"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0</w:t>
            </w:r>
          </w:p>
        </w:tc>
      </w:tr>
      <w:tr w:rsidR="00502102" w:rsidRPr="00813CB5" w:rsidTr="00541FBC">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Troškovi sklapanja braka pred matičarem izvan službenih prostorija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212.457</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212.457</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Vještačenje u postupku za utvrđivanje naknade za oduzetu imovinu</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104.253</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104.253</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Imovinsko pravni poslovi-sufinanciranje rada odjela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236.733</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236.733</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709" w:type="dxa"/>
            <w:tcBorders>
              <w:top w:val="nil"/>
              <w:left w:val="single" w:sz="8" w:space="0" w:color="auto"/>
              <w:bottom w:val="single" w:sz="8" w:space="0" w:color="auto"/>
              <w:right w:val="single" w:sz="8" w:space="0" w:color="auto"/>
            </w:tcBorders>
            <w:shd w:val="clear" w:color="000000" w:fill="ED7D31"/>
            <w:noWrap/>
            <w:vAlign w:val="bottom"/>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 </w:t>
            </w:r>
          </w:p>
        </w:tc>
        <w:tc>
          <w:tcPr>
            <w:tcW w:w="5245" w:type="dxa"/>
            <w:tcBorders>
              <w:top w:val="nil"/>
              <w:left w:val="nil"/>
              <w:bottom w:val="single" w:sz="8" w:space="0" w:color="auto"/>
              <w:right w:val="single" w:sz="8" w:space="0" w:color="auto"/>
            </w:tcBorders>
            <w:shd w:val="clear" w:color="000000" w:fill="ED7D31"/>
            <w:noWrap/>
            <w:vAlign w:val="bottom"/>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UKUPNO 7.</w:t>
            </w:r>
          </w:p>
        </w:tc>
        <w:tc>
          <w:tcPr>
            <w:tcW w:w="1560" w:type="dxa"/>
            <w:tcBorders>
              <w:top w:val="nil"/>
              <w:left w:val="nil"/>
              <w:bottom w:val="single" w:sz="8" w:space="0" w:color="auto"/>
              <w:right w:val="single" w:sz="8" w:space="0" w:color="auto"/>
            </w:tcBorders>
            <w:shd w:val="clear" w:color="000000" w:fill="ED7D31"/>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3.193.443</w:t>
            </w:r>
          </w:p>
        </w:tc>
        <w:tc>
          <w:tcPr>
            <w:tcW w:w="1701" w:type="dxa"/>
            <w:tcBorders>
              <w:top w:val="nil"/>
              <w:left w:val="nil"/>
              <w:bottom w:val="single" w:sz="8" w:space="0" w:color="auto"/>
              <w:right w:val="single" w:sz="8" w:space="0" w:color="auto"/>
            </w:tcBorders>
            <w:shd w:val="clear" w:color="000000" w:fill="ED7D31"/>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3.618.582</w:t>
            </w:r>
          </w:p>
        </w:tc>
        <w:tc>
          <w:tcPr>
            <w:tcW w:w="1559" w:type="dxa"/>
            <w:tcBorders>
              <w:top w:val="nil"/>
              <w:left w:val="nil"/>
              <w:bottom w:val="single" w:sz="8" w:space="0" w:color="auto"/>
              <w:right w:val="single" w:sz="8" w:space="0" w:color="auto"/>
            </w:tcBorders>
            <w:shd w:val="clear" w:color="000000" w:fill="ED7D31"/>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425.139</w:t>
            </w:r>
          </w:p>
        </w:tc>
      </w:tr>
    </w:tbl>
    <w:p w:rsidR="00813CB5" w:rsidRDefault="00813CB5" w:rsidP="00BB0C67">
      <w:pPr>
        <w:rPr>
          <w:rFonts w:ascii="Arial" w:hAnsi="Arial" w:cs="Arial"/>
          <w:b/>
          <w:sz w:val="32"/>
          <w:szCs w:val="32"/>
        </w:rPr>
      </w:pPr>
    </w:p>
    <w:tbl>
      <w:tblPr>
        <w:tblW w:w="10774" w:type="dxa"/>
        <w:tblInd w:w="-861" w:type="dxa"/>
        <w:tblLook w:val="04A0" w:firstRow="1" w:lastRow="0" w:firstColumn="1" w:lastColumn="0" w:noHBand="0" w:noVBand="1"/>
      </w:tblPr>
      <w:tblGrid>
        <w:gridCol w:w="709"/>
        <w:gridCol w:w="5245"/>
        <w:gridCol w:w="1560"/>
        <w:gridCol w:w="1701"/>
        <w:gridCol w:w="1559"/>
      </w:tblGrid>
      <w:tr w:rsidR="00502102" w:rsidRPr="00813CB5" w:rsidTr="00541FBC">
        <w:trPr>
          <w:trHeight w:val="300"/>
        </w:trPr>
        <w:tc>
          <w:tcPr>
            <w:tcW w:w="5954" w:type="dxa"/>
            <w:gridSpan w:val="2"/>
            <w:vMerge w:val="restart"/>
            <w:tcBorders>
              <w:top w:val="single" w:sz="8" w:space="0" w:color="auto"/>
              <w:left w:val="single" w:sz="8" w:space="0" w:color="auto"/>
              <w:bottom w:val="single" w:sz="8" w:space="0" w:color="000000"/>
              <w:right w:val="single" w:sz="8" w:space="0" w:color="000000"/>
            </w:tcBorders>
            <w:shd w:val="clear" w:color="000000" w:fill="ED7D31"/>
            <w:noWrap/>
            <w:vAlign w:val="center"/>
            <w:hideMark/>
          </w:tcPr>
          <w:p w:rsidR="00502102" w:rsidRPr="00813CB5" w:rsidRDefault="00502102" w:rsidP="00502102">
            <w:pPr>
              <w:jc w:val="center"/>
              <w:rPr>
                <w:rFonts w:ascii="Calibri" w:hAnsi="Calibri" w:cs="Calibri"/>
                <w:b/>
                <w:bCs/>
                <w:color w:val="000000"/>
                <w:sz w:val="22"/>
                <w:szCs w:val="22"/>
              </w:rPr>
            </w:pPr>
            <w:r w:rsidRPr="00813CB5">
              <w:rPr>
                <w:rFonts w:ascii="Calibri" w:hAnsi="Calibri" w:cs="Calibri"/>
                <w:b/>
                <w:bCs/>
                <w:color w:val="000000"/>
                <w:sz w:val="22"/>
                <w:szCs w:val="22"/>
              </w:rPr>
              <w:t>8. UO ZA POLJOPRIVREDU I RURALNI RAZVOJ</w:t>
            </w:r>
          </w:p>
        </w:tc>
        <w:tc>
          <w:tcPr>
            <w:tcW w:w="1560" w:type="dxa"/>
            <w:vMerge w:val="restart"/>
            <w:tcBorders>
              <w:top w:val="single" w:sz="8" w:space="0" w:color="auto"/>
              <w:left w:val="single" w:sz="8" w:space="0" w:color="auto"/>
              <w:bottom w:val="single" w:sz="8" w:space="0" w:color="000000"/>
              <w:right w:val="single" w:sz="8" w:space="0" w:color="auto"/>
            </w:tcBorders>
            <w:shd w:val="clear" w:color="000000" w:fill="ED7D31"/>
            <w:hideMark/>
          </w:tcPr>
          <w:p w:rsidR="00502102" w:rsidRPr="00351293" w:rsidRDefault="00502102" w:rsidP="00502102">
            <w:pPr>
              <w:jc w:val="center"/>
              <w:rPr>
                <w:rFonts w:ascii="Calibri" w:hAnsi="Calibri" w:cs="Calibri"/>
                <w:b/>
                <w:bCs/>
                <w:color w:val="000000"/>
              </w:rPr>
            </w:pPr>
          </w:p>
          <w:p w:rsidR="00502102" w:rsidRPr="00351293" w:rsidRDefault="00502102" w:rsidP="00502102">
            <w:pPr>
              <w:jc w:val="center"/>
              <w:rPr>
                <w:rFonts w:ascii="Calibri" w:hAnsi="Calibri" w:cs="Calibri"/>
                <w:b/>
                <w:bCs/>
                <w:color w:val="000000"/>
              </w:rPr>
            </w:pPr>
          </w:p>
          <w:p w:rsidR="00502102" w:rsidRPr="00351293" w:rsidRDefault="00502102" w:rsidP="00502102">
            <w:pPr>
              <w:jc w:val="center"/>
              <w:rPr>
                <w:rFonts w:ascii="Calibri" w:hAnsi="Calibri" w:cs="Calibri"/>
                <w:b/>
                <w:bCs/>
                <w:color w:val="000000"/>
              </w:rPr>
            </w:pPr>
            <w:r w:rsidRPr="00351293">
              <w:rPr>
                <w:rFonts w:ascii="Calibri" w:hAnsi="Calibri" w:cs="Calibri"/>
                <w:b/>
                <w:bCs/>
                <w:color w:val="000000"/>
              </w:rPr>
              <w:t>PLAN 2022.</w:t>
            </w:r>
          </w:p>
        </w:tc>
        <w:tc>
          <w:tcPr>
            <w:tcW w:w="1701" w:type="dxa"/>
            <w:vMerge w:val="restart"/>
            <w:tcBorders>
              <w:top w:val="single" w:sz="8" w:space="0" w:color="auto"/>
              <w:left w:val="single" w:sz="8" w:space="0" w:color="auto"/>
              <w:bottom w:val="single" w:sz="8" w:space="0" w:color="000000"/>
              <w:right w:val="single" w:sz="8" w:space="0" w:color="auto"/>
            </w:tcBorders>
            <w:shd w:val="clear" w:color="000000" w:fill="ED7D31"/>
            <w:vAlign w:val="bottom"/>
            <w:hideMark/>
          </w:tcPr>
          <w:p w:rsidR="00502102" w:rsidRPr="00813CB5" w:rsidRDefault="00502102" w:rsidP="00502102">
            <w:pPr>
              <w:jc w:val="center"/>
              <w:rPr>
                <w:rFonts w:ascii="Calibri" w:hAnsi="Calibri" w:cs="Calibri"/>
                <w:b/>
                <w:bCs/>
                <w:color w:val="000000"/>
              </w:rPr>
            </w:pPr>
            <w:r w:rsidRPr="00813CB5">
              <w:rPr>
                <w:rFonts w:ascii="Calibri" w:hAnsi="Calibri" w:cs="Calibri"/>
                <w:b/>
                <w:bCs/>
                <w:color w:val="000000"/>
              </w:rPr>
              <w:t>PRIJEDLOG II. IZMJENA I DOPUNA PRORAČUNA 2022.</w:t>
            </w:r>
          </w:p>
        </w:tc>
        <w:tc>
          <w:tcPr>
            <w:tcW w:w="1559" w:type="dxa"/>
            <w:vMerge w:val="restart"/>
            <w:tcBorders>
              <w:top w:val="single" w:sz="8" w:space="0" w:color="auto"/>
              <w:left w:val="single" w:sz="8" w:space="0" w:color="auto"/>
              <w:bottom w:val="single" w:sz="8" w:space="0" w:color="000000"/>
              <w:right w:val="single" w:sz="8" w:space="0" w:color="auto"/>
            </w:tcBorders>
            <w:shd w:val="clear" w:color="000000" w:fill="ED7D31"/>
            <w:hideMark/>
          </w:tcPr>
          <w:p w:rsidR="00502102" w:rsidRPr="00351293" w:rsidRDefault="00502102" w:rsidP="00502102">
            <w:pPr>
              <w:jc w:val="center"/>
              <w:rPr>
                <w:rFonts w:ascii="Calibri" w:hAnsi="Calibri" w:cs="Calibri"/>
                <w:b/>
                <w:bCs/>
                <w:color w:val="000000"/>
              </w:rPr>
            </w:pPr>
          </w:p>
          <w:p w:rsidR="00502102" w:rsidRPr="00351293" w:rsidRDefault="00502102" w:rsidP="00502102">
            <w:pPr>
              <w:jc w:val="center"/>
              <w:rPr>
                <w:rFonts w:ascii="Calibri" w:hAnsi="Calibri" w:cs="Calibri"/>
                <w:b/>
                <w:bCs/>
                <w:color w:val="000000"/>
              </w:rPr>
            </w:pPr>
          </w:p>
          <w:p w:rsidR="00502102" w:rsidRPr="00351293" w:rsidRDefault="00502102" w:rsidP="00502102">
            <w:pPr>
              <w:jc w:val="center"/>
              <w:rPr>
                <w:rFonts w:ascii="Calibri" w:hAnsi="Calibri" w:cs="Calibri"/>
                <w:b/>
                <w:bCs/>
                <w:color w:val="000000"/>
              </w:rPr>
            </w:pPr>
            <w:r>
              <w:rPr>
                <w:rFonts w:ascii="Calibri" w:hAnsi="Calibri" w:cs="Calibri"/>
                <w:b/>
                <w:bCs/>
                <w:color w:val="000000"/>
              </w:rPr>
              <w:t>+/-</w:t>
            </w:r>
          </w:p>
        </w:tc>
      </w:tr>
      <w:tr w:rsidR="00502102" w:rsidRPr="00813CB5" w:rsidTr="00541FBC">
        <w:trPr>
          <w:trHeight w:val="300"/>
        </w:trPr>
        <w:tc>
          <w:tcPr>
            <w:tcW w:w="5954" w:type="dxa"/>
            <w:gridSpan w:val="2"/>
            <w:vMerge/>
            <w:tcBorders>
              <w:top w:val="single" w:sz="8" w:space="0" w:color="auto"/>
              <w:left w:val="single" w:sz="8" w:space="0" w:color="auto"/>
              <w:bottom w:val="single" w:sz="8" w:space="0" w:color="000000"/>
              <w:right w:val="single" w:sz="8" w:space="0" w:color="000000"/>
            </w:tcBorders>
            <w:vAlign w:val="center"/>
            <w:hideMark/>
          </w:tcPr>
          <w:p w:rsidR="00502102" w:rsidRPr="00813CB5" w:rsidRDefault="00502102" w:rsidP="00502102">
            <w:pPr>
              <w:rPr>
                <w:rFonts w:ascii="Calibri" w:hAnsi="Calibri" w:cs="Calibri"/>
                <w:b/>
                <w:bCs/>
                <w:color w:val="000000"/>
                <w:sz w:val="22"/>
                <w:szCs w:val="22"/>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502102" w:rsidRPr="00813CB5" w:rsidRDefault="00502102" w:rsidP="00502102">
            <w:pPr>
              <w:rPr>
                <w:rFonts w:ascii="Calibri" w:hAnsi="Calibri" w:cs="Calibri"/>
                <w:b/>
                <w:bCs/>
                <w:color w:val="000000"/>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502102" w:rsidRPr="00813CB5" w:rsidRDefault="00502102" w:rsidP="00502102">
            <w:pPr>
              <w:rPr>
                <w:rFonts w:ascii="Calibri" w:hAnsi="Calibri" w:cs="Calibri"/>
                <w:b/>
                <w:bCs/>
                <w:color w:val="000000"/>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502102" w:rsidRPr="00813CB5" w:rsidRDefault="00502102" w:rsidP="00502102">
            <w:pPr>
              <w:rPr>
                <w:rFonts w:ascii="Calibri" w:hAnsi="Calibri" w:cs="Calibri"/>
                <w:b/>
                <w:bCs/>
                <w:color w:val="000000"/>
              </w:rPr>
            </w:pPr>
          </w:p>
        </w:tc>
      </w:tr>
      <w:tr w:rsidR="00502102" w:rsidRPr="00813CB5" w:rsidTr="00541FBC">
        <w:trPr>
          <w:trHeight w:val="825"/>
        </w:trPr>
        <w:tc>
          <w:tcPr>
            <w:tcW w:w="5954" w:type="dxa"/>
            <w:gridSpan w:val="2"/>
            <w:vMerge/>
            <w:tcBorders>
              <w:top w:val="single" w:sz="8" w:space="0" w:color="auto"/>
              <w:left w:val="single" w:sz="8" w:space="0" w:color="auto"/>
              <w:bottom w:val="single" w:sz="8" w:space="0" w:color="000000"/>
              <w:right w:val="single" w:sz="8" w:space="0" w:color="000000"/>
            </w:tcBorders>
            <w:vAlign w:val="center"/>
            <w:hideMark/>
          </w:tcPr>
          <w:p w:rsidR="00502102" w:rsidRPr="00813CB5" w:rsidRDefault="00502102" w:rsidP="00502102">
            <w:pPr>
              <w:rPr>
                <w:rFonts w:ascii="Calibri" w:hAnsi="Calibri" w:cs="Calibri"/>
                <w:b/>
                <w:bCs/>
                <w:color w:val="000000"/>
                <w:sz w:val="22"/>
                <w:szCs w:val="22"/>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502102" w:rsidRPr="00813CB5" w:rsidRDefault="00502102" w:rsidP="00502102">
            <w:pPr>
              <w:rPr>
                <w:rFonts w:ascii="Calibri" w:hAnsi="Calibri" w:cs="Calibri"/>
                <w:b/>
                <w:bCs/>
                <w:color w:val="000000"/>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502102" w:rsidRPr="00813CB5" w:rsidRDefault="00502102" w:rsidP="00502102">
            <w:pPr>
              <w:rPr>
                <w:rFonts w:ascii="Calibri" w:hAnsi="Calibri" w:cs="Calibri"/>
                <w:b/>
                <w:bCs/>
                <w:color w:val="000000"/>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502102" w:rsidRPr="00813CB5" w:rsidRDefault="00502102" w:rsidP="00502102">
            <w:pPr>
              <w:rPr>
                <w:rFonts w:ascii="Calibri" w:hAnsi="Calibri" w:cs="Calibri"/>
                <w:b/>
                <w:bCs/>
                <w:color w:val="000000"/>
              </w:rPr>
            </w:pPr>
          </w:p>
        </w:tc>
      </w:tr>
      <w:tr w:rsidR="00502102" w:rsidRPr="00813CB5" w:rsidTr="00541FBC">
        <w:trPr>
          <w:trHeight w:val="315"/>
        </w:trPr>
        <w:tc>
          <w:tcPr>
            <w:tcW w:w="709" w:type="dxa"/>
            <w:tcBorders>
              <w:top w:val="nil"/>
              <w:left w:val="single" w:sz="8" w:space="0" w:color="auto"/>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8.1.</w:t>
            </w:r>
          </w:p>
        </w:tc>
        <w:tc>
          <w:tcPr>
            <w:tcW w:w="5245" w:type="dxa"/>
            <w:tcBorders>
              <w:top w:val="nil"/>
              <w:left w:val="nil"/>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Program razvoja poljoprivrede i agroturizma</w:t>
            </w:r>
          </w:p>
        </w:tc>
        <w:tc>
          <w:tcPr>
            <w:tcW w:w="1560"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2.322.000</w:t>
            </w:r>
          </w:p>
        </w:tc>
        <w:tc>
          <w:tcPr>
            <w:tcW w:w="1701"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2.523.318</w:t>
            </w:r>
          </w:p>
        </w:tc>
        <w:tc>
          <w:tcPr>
            <w:tcW w:w="1559"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201.318</w:t>
            </w:r>
          </w:p>
        </w:tc>
      </w:tr>
      <w:tr w:rsidR="00502102" w:rsidRPr="00813CB5" w:rsidTr="00541FBC">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Poticanje razvoja poljoprivrede</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737.000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954.736</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217.736</w:t>
            </w:r>
          </w:p>
        </w:tc>
      </w:tr>
      <w:tr w:rsidR="00502102" w:rsidRPr="00813CB5" w:rsidTr="00541FBC">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Primjena zakona o zaštiti životinja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Aktivnost Centra kompetencije za agrume-CEKOM</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400.000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400.000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Projekt SIT-Mediteranska voćna muha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Istraživanje GENFond masline, vinove loze i voćnih vrsta -zaštita biološke i krajobrazne raznolikosti</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-20.000</w:t>
            </w:r>
          </w:p>
        </w:tc>
      </w:tr>
      <w:tr w:rsidR="00502102" w:rsidRPr="00813CB5" w:rsidTr="00541FBC">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Kreditiranje u poljoprivredi</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17.000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17.000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709" w:type="dxa"/>
            <w:tcBorders>
              <w:top w:val="nil"/>
              <w:left w:val="single" w:sz="8" w:space="0" w:color="auto"/>
              <w:bottom w:val="single" w:sz="4"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4"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Projekti Europske unije, ostali projekti</w:t>
            </w:r>
          </w:p>
        </w:tc>
        <w:tc>
          <w:tcPr>
            <w:tcW w:w="1560" w:type="dxa"/>
            <w:tcBorders>
              <w:top w:val="nil"/>
              <w:left w:val="nil"/>
              <w:bottom w:val="single" w:sz="4"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50.000</w:t>
            </w:r>
          </w:p>
        </w:tc>
        <w:tc>
          <w:tcPr>
            <w:tcW w:w="1701" w:type="dxa"/>
            <w:tcBorders>
              <w:top w:val="nil"/>
              <w:left w:val="nil"/>
              <w:bottom w:val="single" w:sz="4"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50.000</w:t>
            </w:r>
          </w:p>
        </w:tc>
        <w:tc>
          <w:tcPr>
            <w:tcW w:w="1559" w:type="dxa"/>
            <w:tcBorders>
              <w:top w:val="nil"/>
              <w:left w:val="nil"/>
              <w:bottom w:val="single" w:sz="4"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709" w:type="dxa"/>
            <w:tcBorders>
              <w:top w:val="single" w:sz="4" w:space="0" w:color="auto"/>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single" w:sz="4" w:space="0" w:color="auto"/>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Projekt navodnjavanja u poljoprivredi</w:t>
            </w:r>
          </w:p>
        </w:tc>
        <w:tc>
          <w:tcPr>
            <w:tcW w:w="1560" w:type="dxa"/>
            <w:tcBorders>
              <w:top w:val="single" w:sz="4" w:space="0" w:color="auto"/>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938.000</w:t>
            </w:r>
          </w:p>
        </w:tc>
        <w:tc>
          <w:tcPr>
            <w:tcW w:w="1701" w:type="dxa"/>
            <w:tcBorders>
              <w:top w:val="single" w:sz="4" w:space="0" w:color="auto"/>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941.582</w:t>
            </w:r>
          </w:p>
        </w:tc>
        <w:tc>
          <w:tcPr>
            <w:tcW w:w="1559" w:type="dxa"/>
            <w:tcBorders>
              <w:top w:val="single" w:sz="4" w:space="0" w:color="auto"/>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3.582</w:t>
            </w:r>
          </w:p>
        </w:tc>
      </w:tr>
      <w:tr w:rsidR="00502102" w:rsidRPr="00813CB5" w:rsidTr="00541FBC">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Šumski i poljski putevi</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80.000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80.000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709" w:type="dxa"/>
            <w:tcBorders>
              <w:top w:val="nil"/>
              <w:left w:val="single" w:sz="8" w:space="0" w:color="auto"/>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8.2.</w:t>
            </w:r>
          </w:p>
        </w:tc>
        <w:tc>
          <w:tcPr>
            <w:tcW w:w="5245" w:type="dxa"/>
            <w:tcBorders>
              <w:top w:val="nil"/>
              <w:left w:val="nil"/>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Lovstvo, marikultura i ribarstvo</w:t>
            </w:r>
          </w:p>
        </w:tc>
        <w:tc>
          <w:tcPr>
            <w:tcW w:w="1560"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430.408</w:t>
            </w:r>
          </w:p>
        </w:tc>
        <w:tc>
          <w:tcPr>
            <w:tcW w:w="1701"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430.451</w:t>
            </w:r>
          </w:p>
        </w:tc>
        <w:tc>
          <w:tcPr>
            <w:tcW w:w="1559"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43</w:t>
            </w:r>
          </w:p>
        </w:tc>
      </w:tr>
      <w:tr w:rsidR="00502102" w:rsidRPr="00813CB5" w:rsidTr="00541FBC">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Raspoređivanje sredstava pom osnovi provođenja Zakona o lovu</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140.204</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140.226</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22</w:t>
            </w:r>
          </w:p>
        </w:tc>
      </w:tr>
      <w:tr w:rsidR="00502102" w:rsidRPr="00813CB5" w:rsidTr="00541FBC">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Raspoređivanje sredstava po osnovi lovozakupnina - nakande vlasnicima zemljišta bez prava lova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40.204</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40.225</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21</w:t>
            </w:r>
          </w:p>
        </w:tc>
      </w:tr>
      <w:tr w:rsidR="00502102" w:rsidRPr="00813CB5" w:rsidTr="00B738B7">
        <w:trPr>
          <w:trHeight w:val="315"/>
        </w:trPr>
        <w:tc>
          <w:tcPr>
            <w:tcW w:w="709" w:type="dxa"/>
            <w:tcBorders>
              <w:top w:val="nil"/>
              <w:left w:val="single" w:sz="8" w:space="0" w:color="auto"/>
              <w:bottom w:val="single" w:sz="4"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4"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Biološki monitoring Malostonskog zaljeva i Malog mora</w:t>
            </w:r>
          </w:p>
        </w:tc>
        <w:tc>
          <w:tcPr>
            <w:tcW w:w="1560" w:type="dxa"/>
            <w:tcBorders>
              <w:top w:val="nil"/>
              <w:left w:val="nil"/>
              <w:bottom w:val="single" w:sz="4"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250.000</w:t>
            </w:r>
          </w:p>
        </w:tc>
        <w:tc>
          <w:tcPr>
            <w:tcW w:w="1701" w:type="dxa"/>
            <w:tcBorders>
              <w:top w:val="nil"/>
              <w:left w:val="nil"/>
              <w:bottom w:val="single" w:sz="4"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250.000</w:t>
            </w:r>
          </w:p>
        </w:tc>
        <w:tc>
          <w:tcPr>
            <w:tcW w:w="1559" w:type="dxa"/>
            <w:tcBorders>
              <w:top w:val="nil"/>
              <w:left w:val="nil"/>
              <w:bottom w:val="single" w:sz="4"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B738B7">
        <w:trPr>
          <w:trHeight w:val="315"/>
        </w:trPr>
        <w:tc>
          <w:tcPr>
            <w:tcW w:w="709" w:type="dxa"/>
            <w:tcBorders>
              <w:top w:val="single" w:sz="4" w:space="0" w:color="auto"/>
              <w:left w:val="single" w:sz="8" w:space="0" w:color="auto"/>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lastRenderedPageBreak/>
              <w:t>8.3.</w:t>
            </w:r>
          </w:p>
        </w:tc>
        <w:tc>
          <w:tcPr>
            <w:tcW w:w="5245" w:type="dxa"/>
            <w:tcBorders>
              <w:top w:val="single" w:sz="4" w:space="0" w:color="auto"/>
              <w:left w:val="nil"/>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EU projekti UO za gospodarstvo i more</w:t>
            </w:r>
          </w:p>
        </w:tc>
        <w:tc>
          <w:tcPr>
            <w:tcW w:w="1560" w:type="dxa"/>
            <w:tcBorders>
              <w:top w:val="single" w:sz="4" w:space="0" w:color="auto"/>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4.066.801</w:t>
            </w:r>
          </w:p>
        </w:tc>
        <w:tc>
          <w:tcPr>
            <w:tcW w:w="1701" w:type="dxa"/>
            <w:tcBorders>
              <w:top w:val="single" w:sz="4" w:space="0" w:color="auto"/>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4.178.724</w:t>
            </w:r>
          </w:p>
        </w:tc>
        <w:tc>
          <w:tcPr>
            <w:tcW w:w="1559" w:type="dxa"/>
            <w:tcBorders>
              <w:top w:val="single" w:sz="4" w:space="0" w:color="auto"/>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111.923</w:t>
            </w:r>
          </w:p>
        </w:tc>
      </w:tr>
      <w:tr w:rsidR="00502102" w:rsidRPr="00813CB5" w:rsidTr="00541FBC">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Projekt GECO2</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556.801</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468.724</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-88.077</w:t>
            </w:r>
          </w:p>
        </w:tc>
      </w:tr>
      <w:tr w:rsidR="00502102" w:rsidRPr="00813CB5" w:rsidTr="00541FBC">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000000"/>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Projket navodnjavanja Koševo-Vrbovci</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3.510.000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3.710.000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200.000</w:t>
            </w:r>
          </w:p>
        </w:tc>
      </w:tr>
      <w:tr w:rsidR="00502102" w:rsidRPr="00813CB5" w:rsidTr="00541FBC">
        <w:trPr>
          <w:trHeight w:val="315"/>
        </w:trPr>
        <w:tc>
          <w:tcPr>
            <w:tcW w:w="709" w:type="dxa"/>
            <w:tcBorders>
              <w:top w:val="nil"/>
              <w:left w:val="single" w:sz="8" w:space="0" w:color="auto"/>
              <w:bottom w:val="single" w:sz="8" w:space="0" w:color="auto"/>
              <w:right w:val="single" w:sz="8" w:space="0" w:color="auto"/>
            </w:tcBorders>
            <w:shd w:val="clear" w:color="000000" w:fill="F4B082"/>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 </w:t>
            </w:r>
          </w:p>
        </w:tc>
        <w:tc>
          <w:tcPr>
            <w:tcW w:w="5245" w:type="dxa"/>
            <w:tcBorders>
              <w:top w:val="nil"/>
              <w:left w:val="nil"/>
              <w:bottom w:val="single" w:sz="8" w:space="0" w:color="auto"/>
              <w:right w:val="single" w:sz="8" w:space="0" w:color="auto"/>
            </w:tcBorders>
            <w:shd w:val="clear" w:color="000000" w:fill="F4B082"/>
            <w:noWrap/>
            <w:vAlign w:val="bottom"/>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UKUPNO (od 8.1. do 8.3.)</w:t>
            </w:r>
          </w:p>
        </w:tc>
        <w:tc>
          <w:tcPr>
            <w:tcW w:w="1560" w:type="dxa"/>
            <w:tcBorders>
              <w:top w:val="nil"/>
              <w:left w:val="nil"/>
              <w:bottom w:val="single" w:sz="8" w:space="0" w:color="auto"/>
              <w:right w:val="single" w:sz="8" w:space="0" w:color="auto"/>
            </w:tcBorders>
            <w:shd w:val="clear" w:color="000000" w:fill="F4B082"/>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6.819.209</w:t>
            </w:r>
          </w:p>
        </w:tc>
        <w:tc>
          <w:tcPr>
            <w:tcW w:w="1701" w:type="dxa"/>
            <w:tcBorders>
              <w:top w:val="nil"/>
              <w:left w:val="nil"/>
              <w:bottom w:val="single" w:sz="8" w:space="0" w:color="auto"/>
              <w:right w:val="single" w:sz="8" w:space="0" w:color="auto"/>
            </w:tcBorders>
            <w:shd w:val="clear" w:color="000000" w:fill="F4B082"/>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7.132.493</w:t>
            </w:r>
          </w:p>
        </w:tc>
        <w:tc>
          <w:tcPr>
            <w:tcW w:w="1559" w:type="dxa"/>
            <w:tcBorders>
              <w:top w:val="nil"/>
              <w:left w:val="nil"/>
              <w:bottom w:val="single" w:sz="8" w:space="0" w:color="auto"/>
              <w:right w:val="single" w:sz="8" w:space="0" w:color="auto"/>
            </w:tcBorders>
            <w:shd w:val="clear" w:color="000000" w:fill="F4B082"/>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313.284</w:t>
            </w:r>
          </w:p>
        </w:tc>
      </w:tr>
      <w:tr w:rsidR="00502102" w:rsidRPr="00813CB5" w:rsidTr="00541FBC">
        <w:trPr>
          <w:trHeight w:val="315"/>
        </w:trPr>
        <w:tc>
          <w:tcPr>
            <w:tcW w:w="709" w:type="dxa"/>
            <w:tcBorders>
              <w:top w:val="nil"/>
              <w:left w:val="single" w:sz="8" w:space="0" w:color="auto"/>
              <w:bottom w:val="single" w:sz="8" w:space="0" w:color="auto"/>
              <w:right w:val="single" w:sz="8" w:space="0" w:color="auto"/>
            </w:tcBorders>
            <w:shd w:val="clear" w:color="000000" w:fill="70AD47"/>
            <w:noWrap/>
            <w:vAlign w:val="bottom"/>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8.4.</w:t>
            </w:r>
          </w:p>
        </w:tc>
        <w:tc>
          <w:tcPr>
            <w:tcW w:w="5245"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Raspored namjenskog viška prihoda</w:t>
            </w:r>
          </w:p>
        </w:tc>
        <w:tc>
          <w:tcPr>
            <w:tcW w:w="1560"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325.156</w:t>
            </w:r>
          </w:p>
        </w:tc>
        <w:tc>
          <w:tcPr>
            <w:tcW w:w="1701"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325.156</w:t>
            </w:r>
          </w:p>
        </w:tc>
        <w:tc>
          <w:tcPr>
            <w:tcW w:w="1559"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0</w:t>
            </w:r>
          </w:p>
        </w:tc>
      </w:tr>
      <w:tr w:rsidR="00502102" w:rsidRPr="00813CB5" w:rsidTr="00541FBC">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Raspoređivanje sredstava pom osnovi provođenja Zakona o lovu</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325.156</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325.156</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541FBC">
        <w:trPr>
          <w:trHeight w:val="315"/>
        </w:trPr>
        <w:tc>
          <w:tcPr>
            <w:tcW w:w="709" w:type="dxa"/>
            <w:tcBorders>
              <w:top w:val="nil"/>
              <w:left w:val="single" w:sz="8" w:space="0" w:color="auto"/>
              <w:bottom w:val="single" w:sz="8" w:space="0" w:color="auto"/>
              <w:right w:val="single" w:sz="8" w:space="0" w:color="auto"/>
            </w:tcBorders>
            <w:shd w:val="clear" w:color="000000" w:fill="ED7D31"/>
            <w:noWrap/>
            <w:vAlign w:val="bottom"/>
            <w:hideMark/>
          </w:tcPr>
          <w:p w:rsidR="00502102" w:rsidRPr="00813CB5" w:rsidRDefault="00502102" w:rsidP="00502102">
            <w:pPr>
              <w:jc w:val="center"/>
              <w:rPr>
                <w:rFonts w:ascii="Calibri" w:hAnsi="Calibri" w:cs="Calibri"/>
                <w:b/>
                <w:bCs/>
                <w:color w:val="000000"/>
                <w:sz w:val="22"/>
                <w:szCs w:val="22"/>
              </w:rPr>
            </w:pPr>
            <w:r w:rsidRPr="00813CB5">
              <w:rPr>
                <w:rFonts w:ascii="Calibri" w:hAnsi="Calibri" w:cs="Calibri"/>
                <w:b/>
                <w:bCs/>
                <w:color w:val="000000"/>
                <w:sz w:val="22"/>
                <w:szCs w:val="22"/>
              </w:rPr>
              <w:t xml:space="preserve"> </w:t>
            </w:r>
          </w:p>
        </w:tc>
        <w:tc>
          <w:tcPr>
            <w:tcW w:w="5245" w:type="dxa"/>
            <w:tcBorders>
              <w:top w:val="nil"/>
              <w:left w:val="nil"/>
              <w:bottom w:val="single" w:sz="8" w:space="0" w:color="auto"/>
              <w:right w:val="single" w:sz="8" w:space="0" w:color="auto"/>
            </w:tcBorders>
            <w:shd w:val="clear" w:color="000000" w:fill="ED7D31"/>
            <w:noWrap/>
            <w:vAlign w:val="bottom"/>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UKUPNO 7.</w:t>
            </w:r>
          </w:p>
        </w:tc>
        <w:tc>
          <w:tcPr>
            <w:tcW w:w="1560" w:type="dxa"/>
            <w:tcBorders>
              <w:top w:val="nil"/>
              <w:left w:val="nil"/>
              <w:bottom w:val="single" w:sz="8" w:space="0" w:color="auto"/>
              <w:right w:val="single" w:sz="8" w:space="0" w:color="auto"/>
            </w:tcBorders>
            <w:shd w:val="clear" w:color="000000" w:fill="ED7D31"/>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7.144.365</w:t>
            </w:r>
          </w:p>
        </w:tc>
        <w:tc>
          <w:tcPr>
            <w:tcW w:w="1701" w:type="dxa"/>
            <w:tcBorders>
              <w:top w:val="nil"/>
              <w:left w:val="nil"/>
              <w:bottom w:val="single" w:sz="8" w:space="0" w:color="auto"/>
              <w:right w:val="single" w:sz="8" w:space="0" w:color="auto"/>
            </w:tcBorders>
            <w:shd w:val="clear" w:color="000000" w:fill="ED7D31"/>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7.457.649</w:t>
            </w:r>
          </w:p>
        </w:tc>
        <w:tc>
          <w:tcPr>
            <w:tcW w:w="1559" w:type="dxa"/>
            <w:tcBorders>
              <w:top w:val="nil"/>
              <w:left w:val="nil"/>
              <w:bottom w:val="single" w:sz="8" w:space="0" w:color="auto"/>
              <w:right w:val="single" w:sz="8" w:space="0" w:color="auto"/>
            </w:tcBorders>
            <w:shd w:val="clear" w:color="000000" w:fill="ED7D31"/>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313.284</w:t>
            </w:r>
          </w:p>
        </w:tc>
      </w:tr>
    </w:tbl>
    <w:p w:rsidR="00813CB5" w:rsidRDefault="00813CB5" w:rsidP="00BB0C67">
      <w:pPr>
        <w:rPr>
          <w:rFonts w:ascii="Arial" w:hAnsi="Arial" w:cs="Arial"/>
          <w:b/>
          <w:sz w:val="32"/>
          <w:szCs w:val="32"/>
        </w:rPr>
      </w:pPr>
    </w:p>
    <w:tbl>
      <w:tblPr>
        <w:tblW w:w="10774" w:type="dxa"/>
        <w:tblInd w:w="-861" w:type="dxa"/>
        <w:tblLook w:val="04A0" w:firstRow="1" w:lastRow="0" w:firstColumn="1" w:lastColumn="0" w:noHBand="0" w:noVBand="1"/>
      </w:tblPr>
      <w:tblGrid>
        <w:gridCol w:w="709"/>
        <w:gridCol w:w="5245"/>
        <w:gridCol w:w="1560"/>
        <w:gridCol w:w="1701"/>
        <w:gridCol w:w="1559"/>
      </w:tblGrid>
      <w:tr w:rsidR="00502102" w:rsidRPr="00813CB5" w:rsidTr="00C54E72">
        <w:trPr>
          <w:trHeight w:val="300"/>
        </w:trPr>
        <w:tc>
          <w:tcPr>
            <w:tcW w:w="5954" w:type="dxa"/>
            <w:gridSpan w:val="2"/>
            <w:vMerge w:val="restart"/>
            <w:tcBorders>
              <w:top w:val="single" w:sz="8" w:space="0" w:color="auto"/>
              <w:left w:val="single" w:sz="8" w:space="0" w:color="auto"/>
              <w:bottom w:val="single" w:sz="8" w:space="0" w:color="000000"/>
              <w:right w:val="single" w:sz="8" w:space="0" w:color="000000"/>
            </w:tcBorders>
            <w:shd w:val="clear" w:color="000000" w:fill="ED7D31"/>
            <w:noWrap/>
            <w:vAlign w:val="center"/>
            <w:hideMark/>
          </w:tcPr>
          <w:p w:rsidR="00502102" w:rsidRPr="00813CB5" w:rsidRDefault="00502102" w:rsidP="00502102">
            <w:pPr>
              <w:jc w:val="center"/>
              <w:rPr>
                <w:rFonts w:ascii="Calibri" w:hAnsi="Calibri" w:cs="Calibri"/>
                <w:b/>
                <w:bCs/>
                <w:color w:val="000000"/>
                <w:sz w:val="22"/>
                <w:szCs w:val="22"/>
              </w:rPr>
            </w:pPr>
            <w:r w:rsidRPr="00813CB5">
              <w:rPr>
                <w:rFonts w:ascii="Calibri" w:hAnsi="Calibri" w:cs="Calibri"/>
                <w:b/>
                <w:bCs/>
                <w:color w:val="000000"/>
                <w:sz w:val="22"/>
                <w:szCs w:val="22"/>
              </w:rPr>
              <w:t>9. UO ZA ZDRAVSTVO, BRANITELJE I OBITELJ</w:t>
            </w:r>
          </w:p>
        </w:tc>
        <w:tc>
          <w:tcPr>
            <w:tcW w:w="1560" w:type="dxa"/>
            <w:vMerge w:val="restart"/>
            <w:tcBorders>
              <w:top w:val="single" w:sz="8" w:space="0" w:color="auto"/>
              <w:left w:val="single" w:sz="8" w:space="0" w:color="auto"/>
              <w:bottom w:val="single" w:sz="8" w:space="0" w:color="000000"/>
              <w:right w:val="single" w:sz="8" w:space="0" w:color="auto"/>
            </w:tcBorders>
            <w:shd w:val="clear" w:color="000000" w:fill="ED7D31"/>
            <w:hideMark/>
          </w:tcPr>
          <w:p w:rsidR="00502102" w:rsidRPr="00351293" w:rsidRDefault="00502102" w:rsidP="00502102">
            <w:pPr>
              <w:jc w:val="center"/>
              <w:rPr>
                <w:rFonts w:ascii="Calibri" w:hAnsi="Calibri" w:cs="Calibri"/>
                <w:b/>
                <w:bCs/>
                <w:color w:val="000000"/>
              </w:rPr>
            </w:pPr>
          </w:p>
          <w:p w:rsidR="00502102" w:rsidRPr="00351293" w:rsidRDefault="00502102" w:rsidP="00502102">
            <w:pPr>
              <w:jc w:val="center"/>
              <w:rPr>
                <w:rFonts w:ascii="Calibri" w:hAnsi="Calibri" w:cs="Calibri"/>
                <w:b/>
                <w:bCs/>
                <w:color w:val="000000"/>
              </w:rPr>
            </w:pPr>
          </w:p>
          <w:p w:rsidR="00502102" w:rsidRPr="00351293" w:rsidRDefault="00502102" w:rsidP="00502102">
            <w:pPr>
              <w:jc w:val="center"/>
              <w:rPr>
                <w:rFonts w:ascii="Calibri" w:hAnsi="Calibri" w:cs="Calibri"/>
                <w:b/>
                <w:bCs/>
                <w:color w:val="000000"/>
              </w:rPr>
            </w:pPr>
            <w:r w:rsidRPr="00351293">
              <w:rPr>
                <w:rFonts w:ascii="Calibri" w:hAnsi="Calibri" w:cs="Calibri"/>
                <w:b/>
                <w:bCs/>
                <w:color w:val="000000"/>
              </w:rPr>
              <w:t>PLAN 2022.</w:t>
            </w:r>
          </w:p>
        </w:tc>
        <w:tc>
          <w:tcPr>
            <w:tcW w:w="1701" w:type="dxa"/>
            <w:vMerge w:val="restart"/>
            <w:tcBorders>
              <w:top w:val="single" w:sz="8" w:space="0" w:color="auto"/>
              <w:left w:val="single" w:sz="8" w:space="0" w:color="auto"/>
              <w:bottom w:val="single" w:sz="8" w:space="0" w:color="000000"/>
              <w:right w:val="single" w:sz="8" w:space="0" w:color="auto"/>
            </w:tcBorders>
            <w:shd w:val="clear" w:color="000000" w:fill="ED7D31"/>
            <w:vAlign w:val="bottom"/>
            <w:hideMark/>
          </w:tcPr>
          <w:p w:rsidR="00502102" w:rsidRPr="00813CB5" w:rsidRDefault="00502102" w:rsidP="00502102">
            <w:pPr>
              <w:jc w:val="center"/>
              <w:rPr>
                <w:rFonts w:ascii="Calibri" w:hAnsi="Calibri" w:cs="Calibri"/>
                <w:b/>
                <w:bCs/>
                <w:color w:val="000000"/>
              </w:rPr>
            </w:pPr>
            <w:r w:rsidRPr="00813CB5">
              <w:rPr>
                <w:rFonts w:ascii="Calibri" w:hAnsi="Calibri" w:cs="Calibri"/>
                <w:b/>
                <w:bCs/>
                <w:color w:val="000000"/>
              </w:rPr>
              <w:t>PRIJEDLOG II. IZMJENA I DOPUNA PRORAČUNA 2022.</w:t>
            </w:r>
          </w:p>
        </w:tc>
        <w:tc>
          <w:tcPr>
            <w:tcW w:w="1559" w:type="dxa"/>
            <w:vMerge w:val="restart"/>
            <w:tcBorders>
              <w:top w:val="single" w:sz="8" w:space="0" w:color="auto"/>
              <w:left w:val="single" w:sz="8" w:space="0" w:color="auto"/>
              <w:bottom w:val="single" w:sz="8" w:space="0" w:color="000000"/>
              <w:right w:val="single" w:sz="8" w:space="0" w:color="auto"/>
            </w:tcBorders>
            <w:shd w:val="clear" w:color="000000" w:fill="ED7D31"/>
            <w:hideMark/>
          </w:tcPr>
          <w:p w:rsidR="00502102" w:rsidRPr="00351293" w:rsidRDefault="00502102" w:rsidP="00502102">
            <w:pPr>
              <w:jc w:val="center"/>
              <w:rPr>
                <w:rFonts w:ascii="Calibri" w:hAnsi="Calibri" w:cs="Calibri"/>
                <w:b/>
                <w:bCs/>
                <w:color w:val="000000"/>
              </w:rPr>
            </w:pPr>
          </w:p>
          <w:p w:rsidR="00502102" w:rsidRPr="00351293" w:rsidRDefault="00502102" w:rsidP="00502102">
            <w:pPr>
              <w:jc w:val="center"/>
              <w:rPr>
                <w:rFonts w:ascii="Calibri" w:hAnsi="Calibri" w:cs="Calibri"/>
                <w:b/>
                <w:bCs/>
                <w:color w:val="000000"/>
              </w:rPr>
            </w:pPr>
          </w:p>
          <w:p w:rsidR="00502102" w:rsidRPr="00351293" w:rsidRDefault="00502102" w:rsidP="00502102">
            <w:pPr>
              <w:jc w:val="center"/>
              <w:rPr>
                <w:rFonts w:ascii="Calibri" w:hAnsi="Calibri" w:cs="Calibri"/>
                <w:b/>
                <w:bCs/>
                <w:color w:val="000000"/>
              </w:rPr>
            </w:pPr>
            <w:r>
              <w:rPr>
                <w:rFonts w:ascii="Calibri" w:hAnsi="Calibri" w:cs="Calibri"/>
                <w:b/>
                <w:bCs/>
                <w:color w:val="000000"/>
              </w:rPr>
              <w:t>+/-</w:t>
            </w:r>
          </w:p>
        </w:tc>
      </w:tr>
      <w:tr w:rsidR="00502102" w:rsidRPr="00813CB5" w:rsidTr="00C54E72">
        <w:trPr>
          <w:trHeight w:val="300"/>
        </w:trPr>
        <w:tc>
          <w:tcPr>
            <w:tcW w:w="5954" w:type="dxa"/>
            <w:gridSpan w:val="2"/>
            <w:vMerge/>
            <w:tcBorders>
              <w:top w:val="single" w:sz="8" w:space="0" w:color="auto"/>
              <w:left w:val="single" w:sz="8" w:space="0" w:color="auto"/>
              <w:bottom w:val="single" w:sz="8" w:space="0" w:color="000000"/>
              <w:right w:val="single" w:sz="8" w:space="0" w:color="000000"/>
            </w:tcBorders>
            <w:vAlign w:val="center"/>
            <w:hideMark/>
          </w:tcPr>
          <w:p w:rsidR="00502102" w:rsidRPr="00813CB5" w:rsidRDefault="00502102" w:rsidP="00502102">
            <w:pPr>
              <w:rPr>
                <w:rFonts w:ascii="Calibri" w:hAnsi="Calibri" w:cs="Calibri"/>
                <w:b/>
                <w:bCs/>
                <w:color w:val="000000"/>
                <w:sz w:val="22"/>
                <w:szCs w:val="22"/>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502102" w:rsidRPr="00813CB5" w:rsidRDefault="00502102" w:rsidP="00502102">
            <w:pPr>
              <w:rPr>
                <w:rFonts w:ascii="Calibri" w:hAnsi="Calibri" w:cs="Calibri"/>
                <w:b/>
                <w:bCs/>
                <w:color w:val="000000"/>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502102" w:rsidRPr="00813CB5" w:rsidRDefault="00502102" w:rsidP="00502102">
            <w:pPr>
              <w:rPr>
                <w:rFonts w:ascii="Calibri" w:hAnsi="Calibri" w:cs="Calibri"/>
                <w:b/>
                <w:bCs/>
                <w:color w:val="000000"/>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502102" w:rsidRPr="00813CB5" w:rsidRDefault="00502102" w:rsidP="00502102">
            <w:pPr>
              <w:rPr>
                <w:rFonts w:ascii="Calibri" w:hAnsi="Calibri" w:cs="Calibri"/>
                <w:b/>
                <w:bCs/>
                <w:color w:val="000000"/>
              </w:rPr>
            </w:pPr>
          </w:p>
        </w:tc>
      </w:tr>
      <w:tr w:rsidR="00502102" w:rsidRPr="00813CB5" w:rsidTr="00C54E72">
        <w:trPr>
          <w:trHeight w:val="765"/>
        </w:trPr>
        <w:tc>
          <w:tcPr>
            <w:tcW w:w="5954" w:type="dxa"/>
            <w:gridSpan w:val="2"/>
            <w:vMerge/>
            <w:tcBorders>
              <w:top w:val="single" w:sz="8" w:space="0" w:color="auto"/>
              <w:left w:val="single" w:sz="8" w:space="0" w:color="auto"/>
              <w:bottom w:val="single" w:sz="8" w:space="0" w:color="000000"/>
              <w:right w:val="single" w:sz="8" w:space="0" w:color="000000"/>
            </w:tcBorders>
            <w:vAlign w:val="center"/>
            <w:hideMark/>
          </w:tcPr>
          <w:p w:rsidR="00502102" w:rsidRPr="00813CB5" w:rsidRDefault="00502102" w:rsidP="00502102">
            <w:pPr>
              <w:rPr>
                <w:rFonts w:ascii="Calibri" w:hAnsi="Calibri" w:cs="Calibri"/>
                <w:b/>
                <w:bCs/>
                <w:color w:val="000000"/>
                <w:sz w:val="22"/>
                <w:szCs w:val="22"/>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502102" w:rsidRPr="00813CB5" w:rsidRDefault="00502102" w:rsidP="00502102">
            <w:pPr>
              <w:rPr>
                <w:rFonts w:ascii="Calibri" w:hAnsi="Calibri" w:cs="Calibri"/>
                <w:b/>
                <w:bCs/>
                <w:color w:val="000000"/>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502102" w:rsidRPr="00813CB5" w:rsidRDefault="00502102" w:rsidP="00502102">
            <w:pPr>
              <w:rPr>
                <w:rFonts w:ascii="Calibri" w:hAnsi="Calibri" w:cs="Calibri"/>
                <w:b/>
                <w:bCs/>
                <w:color w:val="000000"/>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502102" w:rsidRPr="00813CB5" w:rsidRDefault="00502102" w:rsidP="00502102">
            <w:pPr>
              <w:rPr>
                <w:rFonts w:ascii="Calibri" w:hAnsi="Calibri" w:cs="Calibri"/>
                <w:b/>
                <w:bCs/>
                <w:color w:val="000000"/>
              </w:rPr>
            </w:pP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9.1.</w:t>
            </w:r>
          </w:p>
        </w:tc>
        <w:tc>
          <w:tcPr>
            <w:tcW w:w="5245"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Zdravstvo</w:t>
            </w:r>
          </w:p>
        </w:tc>
        <w:tc>
          <w:tcPr>
            <w:tcW w:w="1560"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2.002.796</w:t>
            </w:r>
          </w:p>
        </w:tc>
        <w:tc>
          <w:tcPr>
            <w:tcW w:w="1701"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1.998.796</w:t>
            </w:r>
          </w:p>
        </w:tc>
        <w:tc>
          <w:tcPr>
            <w:tcW w:w="1559"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-4.000</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Zdravstvene mjere  praćenja ispravnosti vode</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600.000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600.000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Mrtvozorstva, obdukcije i toksična ispitivanja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660.000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660.000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Provođenje mjera dezinfekcije, dezinsekcije, i deratizacije</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Hrvatski crveni križ</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433.796</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433.796</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Povjerenstvo za zaštitu prava pacijenta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16.000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16.000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Projekti/programi u području zdravstva, socijalne skrbii skrbi s osobama s invaliditetom</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253.000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249.000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-4.000</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9.2.</w:t>
            </w:r>
          </w:p>
        </w:tc>
        <w:tc>
          <w:tcPr>
            <w:tcW w:w="5245"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Socijalna skrb</w:t>
            </w:r>
          </w:p>
        </w:tc>
        <w:tc>
          <w:tcPr>
            <w:tcW w:w="1560"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450.000</w:t>
            </w:r>
          </w:p>
        </w:tc>
        <w:tc>
          <w:tcPr>
            <w:tcW w:w="1701"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469.000</w:t>
            </w:r>
          </w:p>
        </w:tc>
        <w:tc>
          <w:tcPr>
            <w:tcW w:w="1559"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19.000</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Jednokratne novčane pomoći socijalno-ugroženim osobama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200.000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219.000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19.000</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Unaprijeđenje socijalne zaštite</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170.000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170.000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Dnevni boravak za psihičko oboljele osobe</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80.000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80.000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9.3.</w:t>
            </w:r>
          </w:p>
        </w:tc>
        <w:tc>
          <w:tcPr>
            <w:tcW w:w="5245"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Međugeneracijska solidarnost i branitelji</w:t>
            </w:r>
          </w:p>
        </w:tc>
        <w:tc>
          <w:tcPr>
            <w:tcW w:w="1560"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3.847.000</w:t>
            </w:r>
          </w:p>
        </w:tc>
        <w:tc>
          <w:tcPr>
            <w:tcW w:w="1701"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3.811.000</w:t>
            </w:r>
          </w:p>
        </w:tc>
        <w:tc>
          <w:tcPr>
            <w:tcW w:w="1559"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-36.000</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Dnevni boravak , pomoć i njega u kući osobama starije životne dobi</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285.000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261.000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-24.000</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Poboljšanje umirovljeničkog standarda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2.000.000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2.000.000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Projekti/programi u području brige za umirovljenike i osobe starije životne dobi</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180.000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180.000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Projekti/programi udruga mladih i Savjet mladih DNŽ</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212.000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212.000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C54E72">
        <w:trPr>
          <w:trHeight w:val="315"/>
        </w:trPr>
        <w:tc>
          <w:tcPr>
            <w:tcW w:w="709" w:type="dxa"/>
            <w:tcBorders>
              <w:top w:val="nil"/>
              <w:left w:val="single" w:sz="8" w:space="0" w:color="auto"/>
              <w:bottom w:val="single" w:sz="4"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4" w:space="0" w:color="auto"/>
              <w:right w:val="single" w:sz="8"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Projekt Centar za rane intervencije za djecu s teškoćama u razvoju</w:t>
            </w:r>
          </w:p>
        </w:tc>
        <w:tc>
          <w:tcPr>
            <w:tcW w:w="1560" w:type="dxa"/>
            <w:tcBorders>
              <w:top w:val="nil"/>
              <w:left w:val="nil"/>
              <w:bottom w:val="single" w:sz="4"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80.000</w:t>
            </w:r>
          </w:p>
        </w:tc>
        <w:tc>
          <w:tcPr>
            <w:tcW w:w="1701" w:type="dxa"/>
            <w:tcBorders>
              <w:top w:val="nil"/>
              <w:left w:val="nil"/>
              <w:bottom w:val="single" w:sz="4"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80.000</w:t>
            </w:r>
          </w:p>
        </w:tc>
        <w:tc>
          <w:tcPr>
            <w:tcW w:w="1559" w:type="dxa"/>
            <w:tcBorders>
              <w:top w:val="nil"/>
              <w:left w:val="nil"/>
              <w:bottom w:val="single" w:sz="4"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C54E72">
        <w:trPr>
          <w:trHeight w:val="315"/>
        </w:trPr>
        <w:tc>
          <w:tcPr>
            <w:tcW w:w="709" w:type="dxa"/>
            <w:tcBorders>
              <w:top w:val="single" w:sz="4" w:space="0" w:color="auto"/>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single" w:sz="4" w:space="0" w:color="auto"/>
              <w:left w:val="nil"/>
              <w:bottom w:val="single" w:sz="8" w:space="0" w:color="auto"/>
              <w:right w:val="single" w:sz="8"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Jednokratna novčana naknada obiteljima s četvero i više djece</w:t>
            </w:r>
          </w:p>
        </w:tc>
        <w:tc>
          <w:tcPr>
            <w:tcW w:w="1560" w:type="dxa"/>
            <w:tcBorders>
              <w:top w:val="single" w:sz="4" w:space="0" w:color="auto"/>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300.000</w:t>
            </w:r>
          </w:p>
        </w:tc>
        <w:tc>
          <w:tcPr>
            <w:tcW w:w="1701" w:type="dxa"/>
            <w:tcBorders>
              <w:top w:val="single" w:sz="4" w:space="0" w:color="auto"/>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280.000</w:t>
            </w:r>
          </w:p>
        </w:tc>
        <w:tc>
          <w:tcPr>
            <w:tcW w:w="1559" w:type="dxa"/>
            <w:tcBorders>
              <w:top w:val="single" w:sz="4" w:space="0" w:color="auto"/>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-20.000</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Financijska naknada djeci poginulih branitelja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60.000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55.000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-5.000</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Projekti programi udruga proisteklih iz Domovinskog rata i ostalih povijesnih udruga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350.000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350.000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Skrb o braniteljim Domovinskog rata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280.000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300.000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20.000</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Održavanje spomenika pobjede u Domovinskom ratu</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53.000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3.000</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Koordinacija za ljudska prava i povjerenstva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-10.000</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lastRenderedPageBreak/>
              <w:t>9.4.</w:t>
            </w:r>
          </w:p>
        </w:tc>
        <w:tc>
          <w:tcPr>
            <w:tcW w:w="5245"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EU projekti UO za zdravstvo, obitelj i branitelje</w:t>
            </w:r>
          </w:p>
        </w:tc>
        <w:tc>
          <w:tcPr>
            <w:tcW w:w="1560"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6.692.153</w:t>
            </w:r>
          </w:p>
        </w:tc>
        <w:tc>
          <w:tcPr>
            <w:tcW w:w="1701"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3.537.038</w:t>
            </w:r>
          </w:p>
        </w:tc>
        <w:tc>
          <w:tcPr>
            <w:tcW w:w="1559"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-3.155.115</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Poboljšanje pristupa PZZ s naglaskom na udaljena i deprivirana područja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545.406</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590.406</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45.000</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Osiguranje sustava podrške za žrtve nasilja u obitelji na području DNŽ</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6.074.075</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2.873.960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-3.200.115</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Eu-projekt D rural</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72.672</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72.672</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9.5.</w:t>
            </w:r>
          </w:p>
        </w:tc>
        <w:tc>
          <w:tcPr>
            <w:tcW w:w="5245"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Program ustanova u zdravstvu iznad standarda</w:t>
            </w:r>
          </w:p>
        </w:tc>
        <w:tc>
          <w:tcPr>
            <w:tcW w:w="1560"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9.386.729</w:t>
            </w:r>
          </w:p>
        </w:tc>
        <w:tc>
          <w:tcPr>
            <w:tcW w:w="1701"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9.623.127</w:t>
            </w:r>
          </w:p>
        </w:tc>
        <w:tc>
          <w:tcPr>
            <w:tcW w:w="1559"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236.398</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Mjera za prevenciju ovisnosti i suzbijanja opojnih droga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195.000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195.000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Sufinanciranje HMP-turistička sezona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600.000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600.001</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Sufinanciranje zdravstvene zaštite na otocima i poslovne djelatnosti</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155.000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155.000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Primarana zdaravstvena zaštita u zakupu koncesionara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15.000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15.000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Sufinanciranje pripravnosti Zavoda za hitnu medicinu</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485.000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485.000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Podružnica OB Dubrovnik-Dnevna bolnica Metković</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860.000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860.000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Odlazak lječnika specijalista u domove zdravlja izvan Dubrovnika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80.000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80.000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Helikopterska služba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366.000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366.000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Poboljšanje standrada zdravstvene ustanove</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1.102.479</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1.188.251</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85.772</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Poticanje mjera za zdravstvene radnike</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1.800.000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1.800.000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035FB3"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035FB3" w:rsidRPr="00813CB5" w:rsidRDefault="00035FB3" w:rsidP="00035FB3">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035FB3" w:rsidRPr="00813CB5" w:rsidRDefault="00035FB3" w:rsidP="00035FB3">
            <w:pPr>
              <w:rPr>
                <w:rFonts w:ascii="Calibri" w:hAnsi="Calibri" w:cs="Calibri"/>
                <w:color w:val="000000"/>
                <w:sz w:val="22"/>
                <w:szCs w:val="22"/>
              </w:rPr>
            </w:pPr>
            <w:r>
              <w:rPr>
                <w:rFonts w:ascii="Calibri" w:hAnsi="Calibri" w:cs="Calibri"/>
                <w:color w:val="000000"/>
                <w:sz w:val="22"/>
                <w:szCs w:val="22"/>
              </w:rPr>
              <w:t>Sufinanciranje projekta Poboljšanje pristupa PZZ s naglaskom na udaljena i deprivirana područja</w:t>
            </w:r>
          </w:p>
        </w:tc>
        <w:tc>
          <w:tcPr>
            <w:tcW w:w="1560" w:type="dxa"/>
            <w:tcBorders>
              <w:top w:val="nil"/>
              <w:left w:val="nil"/>
              <w:bottom w:val="single" w:sz="8" w:space="0" w:color="auto"/>
              <w:right w:val="single" w:sz="8" w:space="0" w:color="auto"/>
            </w:tcBorders>
            <w:shd w:val="clear" w:color="auto" w:fill="auto"/>
            <w:noWrap/>
            <w:vAlign w:val="bottom"/>
            <w:hideMark/>
          </w:tcPr>
          <w:p w:rsidR="00035FB3" w:rsidRPr="00813CB5" w:rsidRDefault="00035FB3" w:rsidP="00035FB3">
            <w:pPr>
              <w:jc w:val="right"/>
              <w:rPr>
                <w:rFonts w:ascii="Calibri" w:hAnsi="Calibri" w:cs="Calibri"/>
                <w:color w:val="000000"/>
                <w:sz w:val="22"/>
                <w:szCs w:val="22"/>
              </w:rPr>
            </w:pPr>
            <w:r w:rsidRPr="00813CB5">
              <w:rPr>
                <w:rFonts w:ascii="Calibri" w:hAnsi="Calibri" w:cs="Calibri"/>
                <w:color w:val="000000"/>
                <w:sz w:val="22"/>
                <w:szCs w:val="22"/>
              </w:rPr>
              <w:t>200.000</w:t>
            </w:r>
          </w:p>
        </w:tc>
        <w:tc>
          <w:tcPr>
            <w:tcW w:w="1701" w:type="dxa"/>
            <w:tcBorders>
              <w:top w:val="nil"/>
              <w:left w:val="nil"/>
              <w:bottom w:val="single" w:sz="8" w:space="0" w:color="auto"/>
              <w:right w:val="single" w:sz="8" w:space="0" w:color="auto"/>
            </w:tcBorders>
            <w:shd w:val="clear" w:color="auto" w:fill="auto"/>
            <w:noWrap/>
            <w:vAlign w:val="bottom"/>
            <w:hideMark/>
          </w:tcPr>
          <w:p w:rsidR="00035FB3" w:rsidRPr="00813CB5" w:rsidRDefault="00035FB3" w:rsidP="00035FB3">
            <w:pPr>
              <w:jc w:val="right"/>
              <w:rPr>
                <w:rFonts w:ascii="Calibri" w:hAnsi="Calibri" w:cs="Calibri"/>
                <w:color w:val="000000"/>
                <w:sz w:val="22"/>
                <w:szCs w:val="22"/>
              </w:rPr>
            </w:pPr>
            <w:r w:rsidRPr="00813CB5">
              <w:rPr>
                <w:rFonts w:ascii="Calibri" w:hAnsi="Calibri" w:cs="Calibri"/>
                <w:color w:val="000000"/>
                <w:sz w:val="22"/>
                <w:szCs w:val="22"/>
              </w:rPr>
              <w:t>500.000</w:t>
            </w:r>
          </w:p>
        </w:tc>
        <w:tc>
          <w:tcPr>
            <w:tcW w:w="1559" w:type="dxa"/>
            <w:tcBorders>
              <w:top w:val="nil"/>
              <w:left w:val="nil"/>
              <w:bottom w:val="single" w:sz="8" w:space="0" w:color="auto"/>
              <w:right w:val="single" w:sz="8" w:space="0" w:color="auto"/>
            </w:tcBorders>
            <w:shd w:val="clear" w:color="auto" w:fill="auto"/>
            <w:noWrap/>
            <w:vAlign w:val="bottom"/>
            <w:hideMark/>
          </w:tcPr>
          <w:p w:rsidR="00035FB3" w:rsidRPr="00813CB5" w:rsidRDefault="00035FB3" w:rsidP="00035FB3">
            <w:pPr>
              <w:jc w:val="right"/>
              <w:rPr>
                <w:rFonts w:ascii="Calibri" w:hAnsi="Calibri" w:cs="Calibri"/>
                <w:color w:val="000000"/>
                <w:sz w:val="22"/>
                <w:szCs w:val="22"/>
              </w:rPr>
            </w:pPr>
            <w:r w:rsidRPr="00813CB5">
              <w:rPr>
                <w:rFonts w:ascii="Calibri" w:hAnsi="Calibri" w:cs="Calibri"/>
                <w:color w:val="000000"/>
                <w:sz w:val="22"/>
                <w:szCs w:val="22"/>
              </w:rPr>
              <w:t>300.000</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Izrada projektno tehničke dokumentacije obnove Opće bolnice Dubrovnik</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2.145.000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1.445.000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-700.000</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000000"/>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Uređenje specijalne bolnice za medicinski rehabilitaciju Kalos</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206.250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643.125</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436.875</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Sufinanciranje palijativne skrbi</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100.000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100.000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000000"/>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Krajobrazno uređenje-tematski parkovi zdravstavenih ustanova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400.000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543.750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143.750</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000000"/>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Obnova društvenog doma Ošlje za Edukacijski centar Crvenog križa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542.000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542.000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000000"/>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Obveze po sudskim sporovima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-30.000</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000000"/>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Rasvjeta helidroma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85.000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85.000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9.6.</w:t>
            </w:r>
          </w:p>
        </w:tc>
        <w:tc>
          <w:tcPr>
            <w:tcW w:w="5245"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Program ustanova u socijalnoj skrbi iznad standarda</w:t>
            </w:r>
          </w:p>
        </w:tc>
        <w:tc>
          <w:tcPr>
            <w:tcW w:w="1560"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5.099.900</w:t>
            </w:r>
          </w:p>
        </w:tc>
        <w:tc>
          <w:tcPr>
            <w:tcW w:w="1701"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4.415.875</w:t>
            </w:r>
          </w:p>
        </w:tc>
        <w:tc>
          <w:tcPr>
            <w:tcW w:w="1559"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-684.025</w:t>
            </w:r>
          </w:p>
        </w:tc>
      </w:tr>
      <w:tr w:rsidR="00502102" w:rsidRPr="00813CB5" w:rsidTr="00C54E72">
        <w:trPr>
          <w:trHeight w:val="315"/>
        </w:trPr>
        <w:tc>
          <w:tcPr>
            <w:tcW w:w="709" w:type="dxa"/>
            <w:tcBorders>
              <w:top w:val="nil"/>
              <w:left w:val="single" w:sz="8" w:space="0" w:color="auto"/>
              <w:bottom w:val="single" w:sz="4"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4" w:space="0" w:color="auto"/>
              <w:right w:val="single" w:sz="8"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Prigodne potpore ustanovama u socijalnoj srbi</w:t>
            </w:r>
          </w:p>
        </w:tc>
        <w:tc>
          <w:tcPr>
            <w:tcW w:w="1560" w:type="dxa"/>
            <w:tcBorders>
              <w:top w:val="nil"/>
              <w:left w:val="nil"/>
              <w:bottom w:val="single" w:sz="4"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110.000</w:t>
            </w:r>
          </w:p>
        </w:tc>
        <w:tc>
          <w:tcPr>
            <w:tcW w:w="1701" w:type="dxa"/>
            <w:tcBorders>
              <w:top w:val="nil"/>
              <w:left w:val="nil"/>
              <w:bottom w:val="single" w:sz="4"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110.000</w:t>
            </w:r>
          </w:p>
        </w:tc>
        <w:tc>
          <w:tcPr>
            <w:tcW w:w="1559" w:type="dxa"/>
            <w:tcBorders>
              <w:top w:val="nil"/>
              <w:left w:val="nil"/>
              <w:bottom w:val="single" w:sz="4"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000000"/>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Obveze po sudskim sporovima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436.000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-436.000</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000000"/>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Sufinanciranje projekta adaptacija dijela zgrade u "Centar za djecu s poteškoćama u razvoju-Ruka prijetelja"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3.750.000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2.650.000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-1.100.000</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000000"/>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Poboljšanje i održavanje socijalnih ustanova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803.900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859.050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55.150</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000000"/>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Obveze po sudskim sporovima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796.825</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796.825</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000000" w:fill="70AD47"/>
            <w:noWrap/>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9.7.</w:t>
            </w:r>
          </w:p>
        </w:tc>
        <w:tc>
          <w:tcPr>
            <w:tcW w:w="5245"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rPr>
                <w:rFonts w:ascii="Calibri" w:hAnsi="Calibri" w:cs="Calibri"/>
                <w:b/>
                <w:bCs/>
                <w:color w:val="000000"/>
                <w:sz w:val="22"/>
                <w:szCs w:val="22"/>
              </w:rPr>
            </w:pPr>
            <w:r w:rsidRPr="00813CB5">
              <w:rPr>
                <w:rFonts w:ascii="Calibri" w:hAnsi="Calibri" w:cs="Calibri"/>
                <w:b/>
                <w:bCs/>
                <w:color w:val="000000"/>
                <w:sz w:val="22"/>
                <w:szCs w:val="22"/>
              </w:rPr>
              <w:t>ZK Zdravstvo</w:t>
            </w:r>
          </w:p>
        </w:tc>
        <w:tc>
          <w:tcPr>
            <w:tcW w:w="1560"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16.440.616</w:t>
            </w:r>
          </w:p>
        </w:tc>
        <w:tc>
          <w:tcPr>
            <w:tcW w:w="1701"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16.440.615</w:t>
            </w:r>
          </w:p>
        </w:tc>
        <w:tc>
          <w:tcPr>
            <w:tcW w:w="1559" w:type="dxa"/>
            <w:tcBorders>
              <w:top w:val="nil"/>
              <w:left w:val="nil"/>
              <w:bottom w:val="single" w:sz="8" w:space="0" w:color="auto"/>
              <w:right w:val="single" w:sz="8" w:space="0" w:color="auto"/>
            </w:tcBorders>
            <w:shd w:val="clear" w:color="000000" w:fill="70AD47"/>
            <w:noWrap/>
            <w:vAlign w:val="bottom"/>
            <w:hideMark/>
          </w:tcPr>
          <w:p w:rsidR="00502102" w:rsidRPr="00813CB5" w:rsidRDefault="00502102" w:rsidP="00502102">
            <w:pPr>
              <w:jc w:val="right"/>
              <w:rPr>
                <w:rFonts w:ascii="Calibri" w:hAnsi="Calibri" w:cs="Calibri"/>
                <w:b/>
                <w:bCs/>
                <w:color w:val="000000"/>
                <w:sz w:val="22"/>
                <w:szCs w:val="22"/>
              </w:rPr>
            </w:pPr>
            <w:r w:rsidRPr="00813CB5">
              <w:rPr>
                <w:rFonts w:ascii="Calibri" w:hAnsi="Calibri" w:cs="Calibri"/>
                <w:b/>
                <w:bCs/>
                <w:color w:val="000000"/>
                <w:sz w:val="22"/>
                <w:szCs w:val="22"/>
              </w:rPr>
              <w:t>-1</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Održavanje zdravstvenih ustanova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5.928.657</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6.394.705</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466.048</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Opremanje zdravstvenih ustanova</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4.356.148</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4.962.850</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606.702</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Kapitalna ulaganja u zdravstvene ustanove</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2.690.680</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1.429.757</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-1.260.923</w:t>
            </w:r>
          </w:p>
        </w:tc>
      </w:tr>
      <w:tr w:rsidR="005021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rPr>
                <w:rFonts w:ascii="Calibri" w:hAnsi="Calibri" w:cs="Calibri"/>
                <w:color w:val="000000"/>
                <w:sz w:val="22"/>
                <w:szCs w:val="22"/>
              </w:rPr>
            </w:pPr>
            <w:r w:rsidRPr="00813CB5">
              <w:rPr>
                <w:rFonts w:ascii="Calibri" w:hAnsi="Calibri" w:cs="Calibri"/>
                <w:color w:val="000000"/>
                <w:sz w:val="22"/>
                <w:szCs w:val="22"/>
              </w:rPr>
              <w:t>Informatizacija zdravstvenih djelatnosti</w:t>
            </w:r>
          </w:p>
        </w:tc>
        <w:tc>
          <w:tcPr>
            <w:tcW w:w="1560"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3.465.131</w:t>
            </w:r>
          </w:p>
        </w:tc>
        <w:tc>
          <w:tcPr>
            <w:tcW w:w="1701"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3.653.303</w:t>
            </w:r>
          </w:p>
        </w:tc>
        <w:tc>
          <w:tcPr>
            <w:tcW w:w="1559" w:type="dxa"/>
            <w:tcBorders>
              <w:top w:val="nil"/>
              <w:left w:val="nil"/>
              <w:bottom w:val="single" w:sz="8" w:space="0" w:color="auto"/>
              <w:right w:val="single" w:sz="8" w:space="0" w:color="auto"/>
            </w:tcBorders>
            <w:shd w:val="clear" w:color="auto" w:fill="auto"/>
            <w:noWrap/>
            <w:vAlign w:val="bottom"/>
            <w:hideMark/>
          </w:tcPr>
          <w:p w:rsidR="00502102" w:rsidRPr="00813CB5" w:rsidRDefault="00502102" w:rsidP="00502102">
            <w:pPr>
              <w:jc w:val="right"/>
              <w:rPr>
                <w:rFonts w:ascii="Calibri" w:hAnsi="Calibri" w:cs="Calibri"/>
                <w:color w:val="000000"/>
                <w:sz w:val="22"/>
                <w:szCs w:val="22"/>
              </w:rPr>
            </w:pPr>
            <w:r w:rsidRPr="00813CB5">
              <w:rPr>
                <w:rFonts w:ascii="Calibri" w:hAnsi="Calibri" w:cs="Calibri"/>
                <w:color w:val="000000"/>
                <w:sz w:val="22"/>
                <w:szCs w:val="22"/>
              </w:rPr>
              <w:t>188.172</w:t>
            </w:r>
          </w:p>
        </w:tc>
      </w:tr>
      <w:tr w:rsidR="00765802" w:rsidRPr="00813CB5" w:rsidTr="00C54E72">
        <w:trPr>
          <w:trHeight w:val="315"/>
        </w:trPr>
        <w:tc>
          <w:tcPr>
            <w:tcW w:w="709" w:type="dxa"/>
            <w:tcBorders>
              <w:top w:val="nil"/>
              <w:left w:val="single" w:sz="8" w:space="0" w:color="auto"/>
              <w:bottom w:val="single" w:sz="8" w:space="0" w:color="auto"/>
              <w:right w:val="single" w:sz="8" w:space="0" w:color="auto"/>
            </w:tcBorders>
            <w:shd w:val="clear" w:color="000000" w:fill="70AD47"/>
            <w:noWrap/>
            <w:hideMark/>
          </w:tcPr>
          <w:p w:rsidR="00765802" w:rsidRPr="00813CB5" w:rsidRDefault="00765802" w:rsidP="00765802">
            <w:pPr>
              <w:rPr>
                <w:rFonts w:ascii="Calibri" w:hAnsi="Calibri" w:cs="Calibri"/>
                <w:b/>
                <w:bCs/>
                <w:color w:val="000000"/>
                <w:sz w:val="22"/>
                <w:szCs w:val="22"/>
              </w:rPr>
            </w:pPr>
            <w:r>
              <w:rPr>
                <w:rFonts w:ascii="Calibri" w:hAnsi="Calibri" w:cs="Calibri"/>
                <w:b/>
                <w:bCs/>
                <w:color w:val="000000"/>
                <w:sz w:val="22"/>
                <w:szCs w:val="22"/>
              </w:rPr>
              <w:lastRenderedPageBreak/>
              <w:t>9.8</w:t>
            </w:r>
            <w:r w:rsidRPr="00813CB5">
              <w:rPr>
                <w:rFonts w:ascii="Calibri" w:hAnsi="Calibri" w:cs="Calibri"/>
                <w:b/>
                <w:bCs/>
                <w:color w:val="000000"/>
                <w:sz w:val="22"/>
                <w:szCs w:val="22"/>
              </w:rPr>
              <w:t>.</w:t>
            </w:r>
          </w:p>
        </w:tc>
        <w:tc>
          <w:tcPr>
            <w:tcW w:w="5245" w:type="dxa"/>
            <w:tcBorders>
              <w:top w:val="nil"/>
              <w:left w:val="nil"/>
              <w:bottom w:val="single" w:sz="8" w:space="0" w:color="auto"/>
              <w:right w:val="single" w:sz="8" w:space="0" w:color="auto"/>
            </w:tcBorders>
            <w:shd w:val="clear" w:color="000000" w:fill="70AD47"/>
            <w:noWrap/>
            <w:vAlign w:val="bottom"/>
            <w:hideMark/>
          </w:tcPr>
          <w:p w:rsidR="00765802" w:rsidRPr="00813CB5" w:rsidRDefault="00765802" w:rsidP="00765802">
            <w:pPr>
              <w:rPr>
                <w:rFonts w:ascii="Calibri" w:hAnsi="Calibri" w:cs="Calibri"/>
                <w:b/>
                <w:bCs/>
                <w:color w:val="000000"/>
                <w:sz w:val="22"/>
                <w:szCs w:val="22"/>
              </w:rPr>
            </w:pPr>
            <w:r w:rsidRPr="00813CB5">
              <w:rPr>
                <w:rFonts w:ascii="Calibri" w:hAnsi="Calibri" w:cs="Calibri"/>
                <w:b/>
                <w:bCs/>
                <w:color w:val="000000"/>
                <w:sz w:val="22"/>
                <w:szCs w:val="22"/>
              </w:rPr>
              <w:t>ZK Domovi za starije osobe</w:t>
            </w:r>
          </w:p>
        </w:tc>
        <w:tc>
          <w:tcPr>
            <w:tcW w:w="1560" w:type="dxa"/>
            <w:tcBorders>
              <w:top w:val="nil"/>
              <w:left w:val="nil"/>
              <w:bottom w:val="single" w:sz="8" w:space="0" w:color="auto"/>
              <w:right w:val="single" w:sz="8" w:space="0" w:color="auto"/>
            </w:tcBorders>
            <w:shd w:val="clear" w:color="000000" w:fill="70AD47"/>
            <w:noWrap/>
            <w:vAlign w:val="bottom"/>
            <w:hideMark/>
          </w:tcPr>
          <w:p w:rsidR="00765802" w:rsidRPr="00813CB5" w:rsidRDefault="00765802" w:rsidP="00765802">
            <w:pPr>
              <w:jc w:val="right"/>
              <w:rPr>
                <w:rFonts w:ascii="Calibri" w:hAnsi="Calibri" w:cs="Calibri"/>
                <w:b/>
                <w:bCs/>
                <w:color w:val="000000"/>
                <w:sz w:val="22"/>
                <w:szCs w:val="22"/>
              </w:rPr>
            </w:pPr>
            <w:r w:rsidRPr="00813CB5">
              <w:rPr>
                <w:rFonts w:ascii="Calibri" w:hAnsi="Calibri" w:cs="Calibri"/>
                <w:b/>
                <w:bCs/>
                <w:color w:val="000000"/>
                <w:sz w:val="22"/>
                <w:szCs w:val="22"/>
              </w:rPr>
              <w:t>10.775.790</w:t>
            </w:r>
          </w:p>
        </w:tc>
        <w:tc>
          <w:tcPr>
            <w:tcW w:w="1701" w:type="dxa"/>
            <w:tcBorders>
              <w:top w:val="nil"/>
              <w:left w:val="nil"/>
              <w:bottom w:val="single" w:sz="8" w:space="0" w:color="auto"/>
              <w:right w:val="single" w:sz="8" w:space="0" w:color="auto"/>
            </w:tcBorders>
            <w:shd w:val="clear" w:color="000000" w:fill="70AD47"/>
            <w:noWrap/>
            <w:vAlign w:val="bottom"/>
            <w:hideMark/>
          </w:tcPr>
          <w:p w:rsidR="00765802" w:rsidRPr="00813CB5" w:rsidRDefault="00765802" w:rsidP="00765802">
            <w:pPr>
              <w:jc w:val="right"/>
              <w:rPr>
                <w:rFonts w:ascii="Calibri" w:hAnsi="Calibri" w:cs="Calibri"/>
                <w:b/>
                <w:bCs/>
                <w:color w:val="000000"/>
                <w:sz w:val="22"/>
                <w:szCs w:val="22"/>
              </w:rPr>
            </w:pPr>
            <w:r w:rsidRPr="00813CB5">
              <w:rPr>
                <w:rFonts w:ascii="Calibri" w:hAnsi="Calibri" w:cs="Calibri"/>
                <w:b/>
                <w:bCs/>
                <w:color w:val="000000"/>
                <w:sz w:val="22"/>
                <w:szCs w:val="22"/>
              </w:rPr>
              <w:t>10.775.790</w:t>
            </w:r>
          </w:p>
        </w:tc>
        <w:tc>
          <w:tcPr>
            <w:tcW w:w="1559" w:type="dxa"/>
            <w:tcBorders>
              <w:top w:val="nil"/>
              <w:left w:val="nil"/>
              <w:bottom w:val="single" w:sz="8" w:space="0" w:color="auto"/>
              <w:right w:val="single" w:sz="8" w:space="0" w:color="auto"/>
            </w:tcBorders>
            <w:shd w:val="clear" w:color="000000" w:fill="70AD47"/>
            <w:noWrap/>
            <w:vAlign w:val="bottom"/>
            <w:hideMark/>
          </w:tcPr>
          <w:p w:rsidR="00765802" w:rsidRPr="00813CB5" w:rsidRDefault="00765802" w:rsidP="00765802">
            <w:pPr>
              <w:jc w:val="right"/>
              <w:rPr>
                <w:rFonts w:ascii="Calibri" w:hAnsi="Calibri" w:cs="Calibri"/>
                <w:b/>
                <w:bCs/>
                <w:color w:val="000000"/>
                <w:sz w:val="22"/>
                <w:szCs w:val="22"/>
              </w:rPr>
            </w:pPr>
            <w:r w:rsidRPr="00813CB5">
              <w:rPr>
                <w:rFonts w:ascii="Calibri" w:hAnsi="Calibri" w:cs="Calibri"/>
                <w:b/>
                <w:bCs/>
                <w:color w:val="000000"/>
                <w:sz w:val="22"/>
                <w:szCs w:val="22"/>
              </w:rPr>
              <w:t>0</w:t>
            </w:r>
          </w:p>
        </w:tc>
      </w:tr>
      <w:tr w:rsidR="007658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765802" w:rsidRPr="00813CB5" w:rsidRDefault="00765802" w:rsidP="007658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rPr>
                <w:rFonts w:ascii="Calibri" w:hAnsi="Calibri" w:cs="Calibri"/>
                <w:color w:val="000000"/>
                <w:sz w:val="22"/>
                <w:szCs w:val="22"/>
              </w:rPr>
            </w:pPr>
            <w:r w:rsidRPr="00813CB5">
              <w:rPr>
                <w:rFonts w:ascii="Calibri" w:hAnsi="Calibri" w:cs="Calibri"/>
                <w:color w:val="000000"/>
                <w:sz w:val="22"/>
                <w:szCs w:val="22"/>
              </w:rPr>
              <w:t>Materijalni rashodi domova za starije osobe</w:t>
            </w:r>
          </w:p>
        </w:tc>
        <w:tc>
          <w:tcPr>
            <w:tcW w:w="1560"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jc w:val="right"/>
              <w:rPr>
                <w:rFonts w:ascii="Calibri" w:hAnsi="Calibri" w:cs="Calibri"/>
                <w:color w:val="000000"/>
                <w:sz w:val="22"/>
                <w:szCs w:val="22"/>
              </w:rPr>
            </w:pPr>
            <w:r w:rsidRPr="00813CB5">
              <w:rPr>
                <w:rFonts w:ascii="Calibri" w:hAnsi="Calibri" w:cs="Calibri"/>
                <w:color w:val="000000"/>
                <w:sz w:val="22"/>
                <w:szCs w:val="22"/>
              </w:rPr>
              <w:t>10.322.315</w:t>
            </w:r>
          </w:p>
        </w:tc>
        <w:tc>
          <w:tcPr>
            <w:tcW w:w="1701"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jc w:val="right"/>
              <w:rPr>
                <w:rFonts w:ascii="Calibri" w:hAnsi="Calibri" w:cs="Calibri"/>
                <w:color w:val="000000"/>
                <w:sz w:val="22"/>
                <w:szCs w:val="22"/>
              </w:rPr>
            </w:pPr>
            <w:r w:rsidRPr="00813CB5">
              <w:rPr>
                <w:rFonts w:ascii="Calibri" w:hAnsi="Calibri" w:cs="Calibri"/>
                <w:color w:val="000000"/>
                <w:sz w:val="22"/>
                <w:szCs w:val="22"/>
              </w:rPr>
              <w:t>10.322.315</w:t>
            </w:r>
          </w:p>
        </w:tc>
        <w:tc>
          <w:tcPr>
            <w:tcW w:w="1559"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jc w:val="right"/>
              <w:rPr>
                <w:rFonts w:ascii="Calibri" w:hAnsi="Calibri" w:cs="Calibri"/>
                <w:color w:val="000000"/>
                <w:sz w:val="22"/>
                <w:szCs w:val="22"/>
              </w:rPr>
            </w:pPr>
            <w:r w:rsidRPr="00813CB5">
              <w:rPr>
                <w:rFonts w:ascii="Calibri" w:hAnsi="Calibri" w:cs="Calibri"/>
                <w:color w:val="000000"/>
                <w:sz w:val="22"/>
                <w:szCs w:val="22"/>
              </w:rPr>
              <w:t>0</w:t>
            </w:r>
          </w:p>
        </w:tc>
      </w:tr>
      <w:tr w:rsidR="007658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765802" w:rsidRPr="00813CB5" w:rsidRDefault="00765802" w:rsidP="007658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rPr>
                <w:rFonts w:ascii="Calibri" w:hAnsi="Calibri" w:cs="Calibri"/>
                <w:color w:val="000000"/>
                <w:sz w:val="22"/>
                <w:szCs w:val="22"/>
              </w:rPr>
            </w:pPr>
            <w:r w:rsidRPr="00813CB5">
              <w:rPr>
                <w:rFonts w:ascii="Calibri" w:hAnsi="Calibri" w:cs="Calibri"/>
                <w:color w:val="000000"/>
                <w:sz w:val="22"/>
                <w:szCs w:val="22"/>
              </w:rPr>
              <w:t>Investicijska ulaganja u domove za starije osobe</w:t>
            </w:r>
          </w:p>
        </w:tc>
        <w:tc>
          <w:tcPr>
            <w:tcW w:w="1560"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jc w:val="right"/>
              <w:rPr>
                <w:rFonts w:ascii="Calibri" w:hAnsi="Calibri" w:cs="Calibri"/>
                <w:color w:val="000000"/>
                <w:sz w:val="22"/>
                <w:szCs w:val="22"/>
              </w:rPr>
            </w:pPr>
            <w:r w:rsidRPr="00813CB5">
              <w:rPr>
                <w:rFonts w:ascii="Calibri" w:hAnsi="Calibri" w:cs="Calibri"/>
                <w:color w:val="000000"/>
                <w:sz w:val="22"/>
                <w:szCs w:val="22"/>
              </w:rPr>
              <w:t>150.000</w:t>
            </w:r>
          </w:p>
        </w:tc>
        <w:tc>
          <w:tcPr>
            <w:tcW w:w="1701"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jc w:val="right"/>
              <w:rPr>
                <w:rFonts w:ascii="Calibri" w:hAnsi="Calibri" w:cs="Calibri"/>
                <w:color w:val="000000"/>
                <w:sz w:val="22"/>
                <w:szCs w:val="22"/>
              </w:rPr>
            </w:pPr>
            <w:r w:rsidRPr="00813CB5">
              <w:rPr>
                <w:rFonts w:ascii="Calibri" w:hAnsi="Calibri" w:cs="Calibri"/>
                <w:color w:val="000000"/>
                <w:sz w:val="22"/>
                <w:szCs w:val="22"/>
              </w:rPr>
              <w:t>150.000</w:t>
            </w:r>
          </w:p>
        </w:tc>
        <w:tc>
          <w:tcPr>
            <w:tcW w:w="1559"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jc w:val="right"/>
              <w:rPr>
                <w:rFonts w:ascii="Calibri" w:hAnsi="Calibri" w:cs="Calibri"/>
                <w:color w:val="000000"/>
                <w:sz w:val="22"/>
                <w:szCs w:val="22"/>
              </w:rPr>
            </w:pPr>
            <w:r w:rsidRPr="00813CB5">
              <w:rPr>
                <w:rFonts w:ascii="Calibri" w:hAnsi="Calibri" w:cs="Calibri"/>
                <w:color w:val="000000"/>
                <w:sz w:val="22"/>
                <w:szCs w:val="22"/>
              </w:rPr>
              <w:t>0</w:t>
            </w:r>
          </w:p>
        </w:tc>
      </w:tr>
      <w:tr w:rsidR="007658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765802" w:rsidRPr="00813CB5" w:rsidRDefault="00765802" w:rsidP="007658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rPr>
                <w:rFonts w:ascii="Calibri" w:hAnsi="Calibri" w:cs="Calibri"/>
                <w:color w:val="000000"/>
                <w:sz w:val="22"/>
                <w:szCs w:val="22"/>
              </w:rPr>
            </w:pPr>
            <w:r w:rsidRPr="00813CB5">
              <w:rPr>
                <w:rFonts w:ascii="Calibri" w:hAnsi="Calibri" w:cs="Calibri"/>
                <w:color w:val="000000"/>
                <w:sz w:val="22"/>
                <w:szCs w:val="22"/>
              </w:rPr>
              <w:t>Kapitalna ulaganja za domove za starije osobe</w:t>
            </w:r>
          </w:p>
        </w:tc>
        <w:tc>
          <w:tcPr>
            <w:tcW w:w="1560"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jc w:val="right"/>
              <w:rPr>
                <w:rFonts w:ascii="Calibri" w:hAnsi="Calibri" w:cs="Calibri"/>
                <w:color w:val="000000"/>
                <w:sz w:val="22"/>
                <w:szCs w:val="22"/>
              </w:rPr>
            </w:pPr>
            <w:r w:rsidRPr="00813CB5">
              <w:rPr>
                <w:rFonts w:ascii="Calibri" w:hAnsi="Calibri" w:cs="Calibri"/>
                <w:color w:val="000000"/>
                <w:sz w:val="22"/>
                <w:szCs w:val="22"/>
              </w:rPr>
              <w:t>303.475</w:t>
            </w:r>
          </w:p>
        </w:tc>
        <w:tc>
          <w:tcPr>
            <w:tcW w:w="1701"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jc w:val="right"/>
              <w:rPr>
                <w:rFonts w:ascii="Calibri" w:hAnsi="Calibri" w:cs="Calibri"/>
                <w:color w:val="000000"/>
                <w:sz w:val="22"/>
                <w:szCs w:val="22"/>
              </w:rPr>
            </w:pPr>
            <w:r w:rsidRPr="00813CB5">
              <w:rPr>
                <w:rFonts w:ascii="Calibri" w:hAnsi="Calibri" w:cs="Calibri"/>
                <w:color w:val="000000"/>
                <w:sz w:val="22"/>
                <w:szCs w:val="22"/>
              </w:rPr>
              <w:t>303.475</w:t>
            </w:r>
          </w:p>
        </w:tc>
        <w:tc>
          <w:tcPr>
            <w:tcW w:w="1559"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jc w:val="right"/>
              <w:rPr>
                <w:rFonts w:ascii="Calibri" w:hAnsi="Calibri" w:cs="Calibri"/>
                <w:color w:val="000000"/>
                <w:sz w:val="22"/>
                <w:szCs w:val="22"/>
              </w:rPr>
            </w:pPr>
            <w:r w:rsidRPr="00813CB5">
              <w:rPr>
                <w:rFonts w:ascii="Calibri" w:hAnsi="Calibri" w:cs="Calibri"/>
                <w:color w:val="000000"/>
                <w:sz w:val="22"/>
                <w:szCs w:val="22"/>
              </w:rPr>
              <w:t>0</w:t>
            </w:r>
          </w:p>
        </w:tc>
      </w:tr>
      <w:tr w:rsidR="00765802" w:rsidRPr="00813CB5" w:rsidTr="00C54E72">
        <w:trPr>
          <w:trHeight w:val="315"/>
        </w:trPr>
        <w:tc>
          <w:tcPr>
            <w:tcW w:w="709" w:type="dxa"/>
            <w:tcBorders>
              <w:top w:val="nil"/>
              <w:left w:val="single" w:sz="8" w:space="0" w:color="auto"/>
              <w:bottom w:val="single" w:sz="8" w:space="0" w:color="auto"/>
              <w:right w:val="single" w:sz="8" w:space="0" w:color="auto"/>
            </w:tcBorders>
            <w:shd w:val="clear" w:color="000000" w:fill="70AD47"/>
            <w:noWrap/>
            <w:hideMark/>
          </w:tcPr>
          <w:p w:rsidR="00765802" w:rsidRPr="00813CB5" w:rsidRDefault="00765802" w:rsidP="00765802">
            <w:pPr>
              <w:rPr>
                <w:rFonts w:ascii="Calibri" w:hAnsi="Calibri" w:cs="Calibri"/>
                <w:b/>
                <w:bCs/>
                <w:color w:val="000000"/>
                <w:sz w:val="22"/>
                <w:szCs w:val="22"/>
              </w:rPr>
            </w:pPr>
            <w:r w:rsidRPr="00813CB5">
              <w:rPr>
                <w:rFonts w:ascii="Calibri" w:hAnsi="Calibri" w:cs="Calibri"/>
                <w:b/>
                <w:bCs/>
                <w:color w:val="000000"/>
                <w:sz w:val="22"/>
                <w:szCs w:val="22"/>
              </w:rPr>
              <w:t>9.9.</w:t>
            </w:r>
          </w:p>
        </w:tc>
        <w:tc>
          <w:tcPr>
            <w:tcW w:w="5245" w:type="dxa"/>
            <w:tcBorders>
              <w:top w:val="nil"/>
              <w:left w:val="nil"/>
              <w:bottom w:val="single" w:sz="8" w:space="0" w:color="auto"/>
              <w:right w:val="single" w:sz="8" w:space="0" w:color="auto"/>
            </w:tcBorders>
            <w:shd w:val="clear" w:color="000000" w:fill="70AD47"/>
            <w:noWrap/>
            <w:vAlign w:val="bottom"/>
            <w:hideMark/>
          </w:tcPr>
          <w:p w:rsidR="00765802" w:rsidRPr="00813CB5" w:rsidRDefault="00765802" w:rsidP="00765802">
            <w:pPr>
              <w:rPr>
                <w:rFonts w:ascii="Calibri" w:hAnsi="Calibri" w:cs="Calibri"/>
                <w:b/>
                <w:bCs/>
                <w:color w:val="000000"/>
                <w:sz w:val="22"/>
                <w:szCs w:val="22"/>
              </w:rPr>
            </w:pPr>
            <w:r w:rsidRPr="00813CB5">
              <w:rPr>
                <w:rFonts w:ascii="Calibri" w:hAnsi="Calibri" w:cs="Calibri"/>
                <w:b/>
                <w:bCs/>
                <w:color w:val="000000"/>
                <w:sz w:val="22"/>
                <w:szCs w:val="22"/>
              </w:rPr>
              <w:t>ZK Centri za socijalnu skrb</w:t>
            </w:r>
          </w:p>
        </w:tc>
        <w:tc>
          <w:tcPr>
            <w:tcW w:w="1560" w:type="dxa"/>
            <w:tcBorders>
              <w:top w:val="nil"/>
              <w:left w:val="nil"/>
              <w:bottom w:val="single" w:sz="8" w:space="0" w:color="auto"/>
              <w:right w:val="single" w:sz="8" w:space="0" w:color="auto"/>
            </w:tcBorders>
            <w:shd w:val="clear" w:color="000000" w:fill="70AD47"/>
            <w:noWrap/>
            <w:vAlign w:val="bottom"/>
            <w:hideMark/>
          </w:tcPr>
          <w:p w:rsidR="00765802" w:rsidRPr="00813CB5" w:rsidRDefault="00765802" w:rsidP="00765802">
            <w:pPr>
              <w:jc w:val="right"/>
              <w:rPr>
                <w:rFonts w:ascii="Calibri" w:hAnsi="Calibri" w:cs="Calibri"/>
                <w:b/>
                <w:bCs/>
                <w:color w:val="000000"/>
                <w:sz w:val="22"/>
                <w:szCs w:val="22"/>
              </w:rPr>
            </w:pPr>
            <w:r w:rsidRPr="00813CB5">
              <w:rPr>
                <w:rFonts w:ascii="Calibri" w:hAnsi="Calibri" w:cs="Calibri"/>
                <w:b/>
                <w:bCs/>
                <w:color w:val="000000"/>
                <w:sz w:val="22"/>
                <w:szCs w:val="22"/>
              </w:rPr>
              <w:t>1.728.489</w:t>
            </w:r>
          </w:p>
        </w:tc>
        <w:tc>
          <w:tcPr>
            <w:tcW w:w="1701" w:type="dxa"/>
            <w:tcBorders>
              <w:top w:val="nil"/>
              <w:left w:val="nil"/>
              <w:bottom w:val="single" w:sz="8" w:space="0" w:color="auto"/>
              <w:right w:val="single" w:sz="8" w:space="0" w:color="auto"/>
            </w:tcBorders>
            <w:shd w:val="clear" w:color="000000" w:fill="70AD47"/>
            <w:noWrap/>
            <w:vAlign w:val="bottom"/>
            <w:hideMark/>
          </w:tcPr>
          <w:p w:rsidR="00765802" w:rsidRPr="00813CB5" w:rsidRDefault="00765802" w:rsidP="00765802">
            <w:pPr>
              <w:jc w:val="right"/>
              <w:rPr>
                <w:rFonts w:ascii="Calibri" w:hAnsi="Calibri" w:cs="Calibri"/>
                <w:b/>
                <w:bCs/>
                <w:color w:val="000000"/>
                <w:sz w:val="22"/>
                <w:szCs w:val="22"/>
              </w:rPr>
            </w:pPr>
            <w:r w:rsidRPr="00813CB5">
              <w:rPr>
                <w:rFonts w:ascii="Calibri" w:hAnsi="Calibri" w:cs="Calibri"/>
                <w:b/>
                <w:bCs/>
                <w:color w:val="000000"/>
                <w:sz w:val="22"/>
                <w:szCs w:val="22"/>
              </w:rPr>
              <w:t>1.728.489</w:t>
            </w:r>
          </w:p>
        </w:tc>
        <w:tc>
          <w:tcPr>
            <w:tcW w:w="1559" w:type="dxa"/>
            <w:tcBorders>
              <w:top w:val="nil"/>
              <w:left w:val="nil"/>
              <w:bottom w:val="single" w:sz="8" w:space="0" w:color="auto"/>
              <w:right w:val="single" w:sz="8" w:space="0" w:color="auto"/>
            </w:tcBorders>
            <w:shd w:val="clear" w:color="000000" w:fill="70AD47"/>
            <w:noWrap/>
            <w:vAlign w:val="bottom"/>
            <w:hideMark/>
          </w:tcPr>
          <w:p w:rsidR="00765802" w:rsidRPr="00813CB5" w:rsidRDefault="00765802" w:rsidP="00765802">
            <w:pPr>
              <w:jc w:val="right"/>
              <w:rPr>
                <w:rFonts w:ascii="Calibri" w:hAnsi="Calibri" w:cs="Calibri"/>
                <w:b/>
                <w:bCs/>
                <w:color w:val="000000"/>
                <w:sz w:val="22"/>
                <w:szCs w:val="22"/>
              </w:rPr>
            </w:pPr>
            <w:r w:rsidRPr="00813CB5">
              <w:rPr>
                <w:rFonts w:ascii="Calibri" w:hAnsi="Calibri" w:cs="Calibri"/>
                <w:b/>
                <w:bCs/>
                <w:color w:val="000000"/>
                <w:sz w:val="22"/>
                <w:szCs w:val="22"/>
              </w:rPr>
              <w:t>0</w:t>
            </w:r>
          </w:p>
        </w:tc>
      </w:tr>
      <w:tr w:rsidR="007658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765802" w:rsidRPr="00813CB5" w:rsidRDefault="00765802" w:rsidP="007658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rPr>
                <w:rFonts w:ascii="Calibri" w:hAnsi="Calibri" w:cs="Calibri"/>
                <w:color w:val="000000"/>
                <w:sz w:val="22"/>
                <w:szCs w:val="22"/>
              </w:rPr>
            </w:pPr>
            <w:r w:rsidRPr="00813CB5">
              <w:rPr>
                <w:rFonts w:ascii="Calibri" w:hAnsi="Calibri" w:cs="Calibri"/>
                <w:color w:val="000000"/>
                <w:sz w:val="22"/>
                <w:szCs w:val="22"/>
              </w:rPr>
              <w:t>Materijalni rashodi centara za socijalnu skrb</w:t>
            </w:r>
          </w:p>
        </w:tc>
        <w:tc>
          <w:tcPr>
            <w:tcW w:w="1560"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jc w:val="right"/>
              <w:rPr>
                <w:rFonts w:ascii="Calibri" w:hAnsi="Calibri" w:cs="Calibri"/>
                <w:color w:val="000000"/>
                <w:sz w:val="22"/>
                <w:szCs w:val="22"/>
              </w:rPr>
            </w:pPr>
            <w:r w:rsidRPr="00813CB5">
              <w:rPr>
                <w:rFonts w:ascii="Calibri" w:hAnsi="Calibri" w:cs="Calibri"/>
                <w:color w:val="000000"/>
                <w:sz w:val="22"/>
                <w:szCs w:val="22"/>
              </w:rPr>
              <w:t>1.728.489</w:t>
            </w:r>
          </w:p>
        </w:tc>
        <w:tc>
          <w:tcPr>
            <w:tcW w:w="1701"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jc w:val="right"/>
              <w:rPr>
                <w:rFonts w:ascii="Calibri" w:hAnsi="Calibri" w:cs="Calibri"/>
                <w:color w:val="000000"/>
                <w:sz w:val="22"/>
                <w:szCs w:val="22"/>
              </w:rPr>
            </w:pPr>
            <w:r w:rsidRPr="00813CB5">
              <w:rPr>
                <w:rFonts w:ascii="Calibri" w:hAnsi="Calibri" w:cs="Calibri"/>
                <w:color w:val="000000"/>
                <w:sz w:val="22"/>
                <w:szCs w:val="22"/>
              </w:rPr>
              <w:t>1.728.489</w:t>
            </w:r>
          </w:p>
        </w:tc>
        <w:tc>
          <w:tcPr>
            <w:tcW w:w="1559"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jc w:val="right"/>
              <w:rPr>
                <w:rFonts w:ascii="Calibri" w:hAnsi="Calibri" w:cs="Calibri"/>
                <w:color w:val="000000"/>
                <w:sz w:val="22"/>
                <w:szCs w:val="22"/>
              </w:rPr>
            </w:pPr>
            <w:r w:rsidRPr="00813CB5">
              <w:rPr>
                <w:rFonts w:ascii="Calibri" w:hAnsi="Calibri" w:cs="Calibri"/>
                <w:color w:val="000000"/>
                <w:sz w:val="22"/>
                <w:szCs w:val="22"/>
              </w:rPr>
              <w:t>0</w:t>
            </w:r>
          </w:p>
        </w:tc>
      </w:tr>
      <w:tr w:rsidR="00765802" w:rsidRPr="00813CB5" w:rsidTr="00C54E72">
        <w:trPr>
          <w:trHeight w:val="315"/>
        </w:trPr>
        <w:tc>
          <w:tcPr>
            <w:tcW w:w="709" w:type="dxa"/>
            <w:tcBorders>
              <w:top w:val="nil"/>
              <w:left w:val="single" w:sz="8" w:space="0" w:color="auto"/>
              <w:bottom w:val="single" w:sz="8" w:space="0" w:color="auto"/>
              <w:right w:val="single" w:sz="8" w:space="0" w:color="auto"/>
            </w:tcBorders>
            <w:shd w:val="clear" w:color="000000" w:fill="F4B082"/>
            <w:noWrap/>
            <w:hideMark/>
          </w:tcPr>
          <w:p w:rsidR="00765802" w:rsidRPr="00813CB5" w:rsidRDefault="00765802" w:rsidP="00765802">
            <w:pPr>
              <w:rPr>
                <w:rFonts w:ascii="Calibri" w:hAnsi="Calibri" w:cs="Calibri"/>
                <w:b/>
                <w:bCs/>
                <w:color w:val="000000"/>
                <w:sz w:val="22"/>
                <w:szCs w:val="22"/>
              </w:rPr>
            </w:pPr>
            <w:r w:rsidRPr="00813CB5">
              <w:rPr>
                <w:rFonts w:ascii="Calibri" w:hAnsi="Calibri" w:cs="Calibri"/>
                <w:b/>
                <w:bCs/>
                <w:color w:val="000000"/>
                <w:sz w:val="22"/>
                <w:szCs w:val="22"/>
              </w:rPr>
              <w:t> </w:t>
            </w:r>
          </w:p>
        </w:tc>
        <w:tc>
          <w:tcPr>
            <w:tcW w:w="5245" w:type="dxa"/>
            <w:tcBorders>
              <w:top w:val="nil"/>
              <w:left w:val="nil"/>
              <w:bottom w:val="single" w:sz="8" w:space="0" w:color="auto"/>
              <w:right w:val="single" w:sz="8" w:space="0" w:color="000000"/>
            </w:tcBorders>
            <w:shd w:val="clear" w:color="000000" w:fill="F4B082"/>
            <w:noWrap/>
            <w:vAlign w:val="bottom"/>
            <w:hideMark/>
          </w:tcPr>
          <w:p w:rsidR="00765802" w:rsidRPr="00813CB5" w:rsidRDefault="00765802" w:rsidP="00765802">
            <w:pPr>
              <w:rPr>
                <w:rFonts w:ascii="Calibri" w:hAnsi="Calibri" w:cs="Calibri"/>
                <w:b/>
                <w:bCs/>
                <w:color w:val="000000"/>
                <w:sz w:val="22"/>
                <w:szCs w:val="22"/>
              </w:rPr>
            </w:pPr>
            <w:r w:rsidRPr="00813CB5">
              <w:rPr>
                <w:rFonts w:ascii="Calibri" w:hAnsi="Calibri" w:cs="Calibri"/>
                <w:b/>
                <w:bCs/>
                <w:color w:val="000000"/>
                <w:sz w:val="22"/>
                <w:szCs w:val="22"/>
              </w:rPr>
              <w:t>UKUPNO (od 9.1. do 9.9.)</w:t>
            </w:r>
          </w:p>
        </w:tc>
        <w:tc>
          <w:tcPr>
            <w:tcW w:w="1560" w:type="dxa"/>
            <w:tcBorders>
              <w:top w:val="nil"/>
              <w:left w:val="nil"/>
              <w:bottom w:val="single" w:sz="8" w:space="0" w:color="auto"/>
              <w:right w:val="single" w:sz="8" w:space="0" w:color="auto"/>
            </w:tcBorders>
            <w:shd w:val="clear" w:color="000000" w:fill="F4B082"/>
            <w:noWrap/>
            <w:vAlign w:val="bottom"/>
            <w:hideMark/>
          </w:tcPr>
          <w:p w:rsidR="00765802" w:rsidRPr="00813CB5" w:rsidRDefault="00765802" w:rsidP="00765802">
            <w:pPr>
              <w:jc w:val="right"/>
              <w:rPr>
                <w:rFonts w:ascii="Calibri" w:hAnsi="Calibri" w:cs="Calibri"/>
                <w:b/>
                <w:bCs/>
                <w:color w:val="000000"/>
                <w:sz w:val="22"/>
                <w:szCs w:val="22"/>
              </w:rPr>
            </w:pPr>
            <w:r w:rsidRPr="00813CB5">
              <w:rPr>
                <w:rFonts w:ascii="Calibri" w:hAnsi="Calibri" w:cs="Calibri"/>
                <w:b/>
                <w:bCs/>
                <w:color w:val="000000"/>
                <w:sz w:val="22"/>
                <w:szCs w:val="22"/>
              </w:rPr>
              <w:t>56.423.473</w:t>
            </w:r>
          </w:p>
        </w:tc>
        <w:tc>
          <w:tcPr>
            <w:tcW w:w="1701" w:type="dxa"/>
            <w:tcBorders>
              <w:top w:val="nil"/>
              <w:left w:val="nil"/>
              <w:bottom w:val="single" w:sz="8" w:space="0" w:color="auto"/>
              <w:right w:val="single" w:sz="8" w:space="0" w:color="auto"/>
            </w:tcBorders>
            <w:shd w:val="clear" w:color="000000" w:fill="F4B082"/>
            <w:noWrap/>
            <w:vAlign w:val="bottom"/>
            <w:hideMark/>
          </w:tcPr>
          <w:p w:rsidR="00765802" w:rsidRPr="00813CB5" w:rsidRDefault="00765802" w:rsidP="00765802">
            <w:pPr>
              <w:jc w:val="right"/>
              <w:rPr>
                <w:rFonts w:ascii="Calibri" w:hAnsi="Calibri" w:cs="Calibri"/>
                <w:b/>
                <w:bCs/>
                <w:color w:val="000000"/>
                <w:sz w:val="22"/>
                <w:szCs w:val="22"/>
              </w:rPr>
            </w:pPr>
            <w:r w:rsidRPr="00813CB5">
              <w:rPr>
                <w:rFonts w:ascii="Calibri" w:hAnsi="Calibri" w:cs="Calibri"/>
                <w:b/>
                <w:bCs/>
                <w:color w:val="000000"/>
                <w:sz w:val="22"/>
                <w:szCs w:val="22"/>
              </w:rPr>
              <w:t>52.799.730</w:t>
            </w:r>
          </w:p>
        </w:tc>
        <w:tc>
          <w:tcPr>
            <w:tcW w:w="1559" w:type="dxa"/>
            <w:tcBorders>
              <w:top w:val="nil"/>
              <w:left w:val="nil"/>
              <w:bottom w:val="single" w:sz="8" w:space="0" w:color="auto"/>
              <w:right w:val="single" w:sz="8" w:space="0" w:color="auto"/>
            </w:tcBorders>
            <w:shd w:val="clear" w:color="000000" w:fill="F4B082"/>
            <w:noWrap/>
            <w:vAlign w:val="bottom"/>
            <w:hideMark/>
          </w:tcPr>
          <w:p w:rsidR="00765802" w:rsidRPr="00813CB5" w:rsidRDefault="00765802" w:rsidP="00765802">
            <w:pPr>
              <w:jc w:val="right"/>
              <w:rPr>
                <w:rFonts w:ascii="Calibri" w:hAnsi="Calibri" w:cs="Calibri"/>
                <w:b/>
                <w:bCs/>
                <w:color w:val="000000"/>
                <w:sz w:val="22"/>
                <w:szCs w:val="22"/>
              </w:rPr>
            </w:pPr>
            <w:r w:rsidRPr="00813CB5">
              <w:rPr>
                <w:rFonts w:ascii="Calibri" w:hAnsi="Calibri" w:cs="Calibri"/>
                <w:b/>
                <w:bCs/>
                <w:color w:val="000000"/>
                <w:sz w:val="22"/>
                <w:szCs w:val="22"/>
              </w:rPr>
              <w:t>-3.623.743</w:t>
            </w:r>
          </w:p>
        </w:tc>
      </w:tr>
      <w:tr w:rsidR="00765802" w:rsidRPr="00813CB5" w:rsidTr="00C54E72">
        <w:trPr>
          <w:trHeight w:val="315"/>
        </w:trPr>
        <w:tc>
          <w:tcPr>
            <w:tcW w:w="709" w:type="dxa"/>
            <w:tcBorders>
              <w:top w:val="nil"/>
              <w:left w:val="single" w:sz="8" w:space="0" w:color="auto"/>
              <w:bottom w:val="single" w:sz="8" w:space="0" w:color="auto"/>
              <w:right w:val="single" w:sz="8" w:space="0" w:color="auto"/>
            </w:tcBorders>
            <w:shd w:val="clear" w:color="000000" w:fill="70AD47"/>
            <w:noWrap/>
            <w:hideMark/>
          </w:tcPr>
          <w:p w:rsidR="00765802" w:rsidRPr="00813CB5" w:rsidRDefault="00765802" w:rsidP="00765802">
            <w:pPr>
              <w:rPr>
                <w:rFonts w:ascii="Calibri" w:hAnsi="Calibri" w:cs="Calibri"/>
                <w:b/>
                <w:bCs/>
                <w:color w:val="000000"/>
                <w:sz w:val="22"/>
                <w:szCs w:val="22"/>
              </w:rPr>
            </w:pPr>
            <w:r w:rsidRPr="00813CB5">
              <w:rPr>
                <w:rFonts w:ascii="Calibri" w:hAnsi="Calibri" w:cs="Calibri"/>
                <w:b/>
                <w:bCs/>
                <w:color w:val="000000"/>
                <w:sz w:val="22"/>
                <w:szCs w:val="22"/>
              </w:rPr>
              <w:t>9.10.</w:t>
            </w:r>
          </w:p>
        </w:tc>
        <w:tc>
          <w:tcPr>
            <w:tcW w:w="5245" w:type="dxa"/>
            <w:tcBorders>
              <w:top w:val="nil"/>
              <w:left w:val="nil"/>
              <w:bottom w:val="single" w:sz="8" w:space="0" w:color="auto"/>
              <w:right w:val="single" w:sz="8" w:space="0" w:color="auto"/>
            </w:tcBorders>
            <w:shd w:val="clear" w:color="000000" w:fill="70AD47"/>
            <w:noWrap/>
            <w:vAlign w:val="bottom"/>
            <w:hideMark/>
          </w:tcPr>
          <w:p w:rsidR="00765802" w:rsidRPr="00813CB5" w:rsidRDefault="00765802" w:rsidP="00765802">
            <w:pPr>
              <w:rPr>
                <w:rFonts w:ascii="Calibri" w:hAnsi="Calibri" w:cs="Calibri"/>
                <w:b/>
                <w:bCs/>
                <w:color w:val="000000"/>
                <w:sz w:val="22"/>
                <w:szCs w:val="22"/>
              </w:rPr>
            </w:pPr>
            <w:r w:rsidRPr="00813CB5">
              <w:rPr>
                <w:rFonts w:ascii="Calibri" w:hAnsi="Calibri" w:cs="Calibri"/>
                <w:b/>
                <w:bCs/>
                <w:color w:val="000000"/>
                <w:sz w:val="22"/>
                <w:szCs w:val="22"/>
              </w:rPr>
              <w:t xml:space="preserve">Raspored namjenskog viška </w:t>
            </w:r>
          </w:p>
        </w:tc>
        <w:tc>
          <w:tcPr>
            <w:tcW w:w="1560" w:type="dxa"/>
            <w:tcBorders>
              <w:top w:val="nil"/>
              <w:left w:val="nil"/>
              <w:bottom w:val="single" w:sz="8" w:space="0" w:color="auto"/>
              <w:right w:val="single" w:sz="8" w:space="0" w:color="auto"/>
            </w:tcBorders>
            <w:shd w:val="clear" w:color="000000" w:fill="70AD47"/>
            <w:noWrap/>
            <w:vAlign w:val="bottom"/>
            <w:hideMark/>
          </w:tcPr>
          <w:p w:rsidR="00765802" w:rsidRPr="00813CB5" w:rsidRDefault="00765802" w:rsidP="00765802">
            <w:pPr>
              <w:jc w:val="right"/>
              <w:rPr>
                <w:rFonts w:ascii="Calibri" w:hAnsi="Calibri" w:cs="Calibri"/>
                <w:b/>
                <w:bCs/>
                <w:color w:val="000000"/>
                <w:sz w:val="22"/>
                <w:szCs w:val="22"/>
              </w:rPr>
            </w:pPr>
            <w:r w:rsidRPr="00813CB5">
              <w:rPr>
                <w:rFonts w:ascii="Calibri" w:hAnsi="Calibri" w:cs="Calibri"/>
                <w:b/>
                <w:bCs/>
                <w:color w:val="000000"/>
                <w:sz w:val="22"/>
                <w:szCs w:val="22"/>
              </w:rPr>
              <w:t>2.858.931</w:t>
            </w:r>
          </w:p>
        </w:tc>
        <w:tc>
          <w:tcPr>
            <w:tcW w:w="1701" w:type="dxa"/>
            <w:tcBorders>
              <w:top w:val="nil"/>
              <w:left w:val="nil"/>
              <w:bottom w:val="single" w:sz="8" w:space="0" w:color="auto"/>
              <w:right w:val="single" w:sz="8" w:space="0" w:color="auto"/>
            </w:tcBorders>
            <w:shd w:val="clear" w:color="000000" w:fill="70AD47"/>
            <w:noWrap/>
            <w:vAlign w:val="bottom"/>
            <w:hideMark/>
          </w:tcPr>
          <w:p w:rsidR="00765802" w:rsidRPr="00813CB5" w:rsidRDefault="00765802" w:rsidP="00765802">
            <w:pPr>
              <w:jc w:val="right"/>
              <w:rPr>
                <w:rFonts w:ascii="Calibri" w:hAnsi="Calibri" w:cs="Calibri"/>
                <w:b/>
                <w:bCs/>
                <w:color w:val="000000"/>
                <w:sz w:val="22"/>
                <w:szCs w:val="22"/>
              </w:rPr>
            </w:pPr>
            <w:r w:rsidRPr="00813CB5">
              <w:rPr>
                <w:rFonts w:ascii="Calibri" w:hAnsi="Calibri" w:cs="Calibri"/>
                <w:b/>
                <w:bCs/>
                <w:color w:val="000000"/>
                <w:sz w:val="22"/>
                <w:szCs w:val="22"/>
              </w:rPr>
              <w:t>2.858.931</w:t>
            </w:r>
          </w:p>
        </w:tc>
        <w:tc>
          <w:tcPr>
            <w:tcW w:w="1559" w:type="dxa"/>
            <w:tcBorders>
              <w:top w:val="nil"/>
              <w:left w:val="nil"/>
              <w:bottom w:val="single" w:sz="8" w:space="0" w:color="auto"/>
              <w:right w:val="single" w:sz="8" w:space="0" w:color="auto"/>
            </w:tcBorders>
            <w:shd w:val="clear" w:color="000000" w:fill="70AD47"/>
            <w:noWrap/>
            <w:vAlign w:val="bottom"/>
            <w:hideMark/>
          </w:tcPr>
          <w:p w:rsidR="00765802" w:rsidRPr="00813CB5" w:rsidRDefault="00765802" w:rsidP="00765802">
            <w:pPr>
              <w:jc w:val="right"/>
              <w:rPr>
                <w:rFonts w:ascii="Calibri" w:hAnsi="Calibri" w:cs="Calibri"/>
                <w:b/>
                <w:bCs/>
                <w:color w:val="000000"/>
                <w:sz w:val="22"/>
                <w:szCs w:val="22"/>
              </w:rPr>
            </w:pPr>
            <w:r w:rsidRPr="00813CB5">
              <w:rPr>
                <w:rFonts w:ascii="Calibri" w:hAnsi="Calibri" w:cs="Calibri"/>
                <w:b/>
                <w:bCs/>
                <w:color w:val="000000"/>
                <w:sz w:val="22"/>
                <w:szCs w:val="22"/>
              </w:rPr>
              <w:t>0</w:t>
            </w:r>
          </w:p>
        </w:tc>
      </w:tr>
      <w:tr w:rsidR="007658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765802" w:rsidRPr="00813CB5" w:rsidRDefault="00765802" w:rsidP="007658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rPr>
                <w:rFonts w:ascii="Calibri" w:hAnsi="Calibri" w:cs="Calibri"/>
                <w:color w:val="000000"/>
                <w:sz w:val="22"/>
                <w:szCs w:val="22"/>
              </w:rPr>
            </w:pPr>
            <w:r w:rsidRPr="00813CB5">
              <w:rPr>
                <w:rFonts w:ascii="Calibri" w:hAnsi="Calibri" w:cs="Calibri"/>
                <w:color w:val="000000"/>
                <w:sz w:val="22"/>
                <w:szCs w:val="22"/>
              </w:rPr>
              <w:t>Eu-projekt D rural</w:t>
            </w:r>
          </w:p>
        </w:tc>
        <w:tc>
          <w:tcPr>
            <w:tcW w:w="1560"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jc w:val="right"/>
              <w:rPr>
                <w:rFonts w:ascii="Calibri" w:hAnsi="Calibri" w:cs="Calibri"/>
                <w:color w:val="000000"/>
                <w:sz w:val="22"/>
                <w:szCs w:val="22"/>
              </w:rPr>
            </w:pPr>
            <w:r w:rsidRPr="00813CB5">
              <w:rPr>
                <w:rFonts w:ascii="Calibri" w:hAnsi="Calibri" w:cs="Calibri"/>
                <w:color w:val="000000"/>
                <w:sz w:val="22"/>
                <w:szCs w:val="22"/>
              </w:rPr>
              <w:t>402.896</w:t>
            </w:r>
          </w:p>
        </w:tc>
        <w:tc>
          <w:tcPr>
            <w:tcW w:w="1701"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jc w:val="right"/>
              <w:rPr>
                <w:rFonts w:ascii="Calibri" w:hAnsi="Calibri" w:cs="Calibri"/>
                <w:color w:val="000000"/>
                <w:sz w:val="22"/>
                <w:szCs w:val="22"/>
              </w:rPr>
            </w:pPr>
            <w:r w:rsidRPr="00813CB5">
              <w:rPr>
                <w:rFonts w:ascii="Calibri" w:hAnsi="Calibri" w:cs="Calibri"/>
                <w:color w:val="000000"/>
                <w:sz w:val="22"/>
                <w:szCs w:val="22"/>
              </w:rPr>
              <w:t>402.896</w:t>
            </w:r>
          </w:p>
        </w:tc>
        <w:tc>
          <w:tcPr>
            <w:tcW w:w="1559"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jc w:val="right"/>
              <w:rPr>
                <w:rFonts w:ascii="Calibri" w:hAnsi="Calibri" w:cs="Calibri"/>
                <w:color w:val="000000"/>
                <w:sz w:val="22"/>
                <w:szCs w:val="22"/>
              </w:rPr>
            </w:pPr>
            <w:r w:rsidRPr="00813CB5">
              <w:rPr>
                <w:rFonts w:ascii="Calibri" w:hAnsi="Calibri" w:cs="Calibri"/>
                <w:color w:val="000000"/>
                <w:sz w:val="22"/>
                <w:szCs w:val="22"/>
              </w:rPr>
              <w:t>0</w:t>
            </w:r>
          </w:p>
        </w:tc>
      </w:tr>
      <w:tr w:rsidR="007658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765802" w:rsidRPr="00813CB5" w:rsidRDefault="00765802" w:rsidP="007658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rPr>
                <w:rFonts w:ascii="Calibri" w:hAnsi="Calibri" w:cs="Calibri"/>
                <w:color w:val="000000"/>
                <w:sz w:val="22"/>
                <w:szCs w:val="22"/>
              </w:rPr>
            </w:pPr>
            <w:r w:rsidRPr="00813CB5">
              <w:rPr>
                <w:rFonts w:ascii="Calibri" w:hAnsi="Calibri" w:cs="Calibri"/>
                <w:color w:val="000000"/>
                <w:sz w:val="22"/>
                <w:szCs w:val="22"/>
              </w:rPr>
              <w:t>Kapitalna ulaganja za domove za starije osobe</w:t>
            </w:r>
          </w:p>
        </w:tc>
        <w:tc>
          <w:tcPr>
            <w:tcW w:w="1560"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jc w:val="right"/>
              <w:rPr>
                <w:rFonts w:ascii="Calibri" w:hAnsi="Calibri" w:cs="Calibri"/>
                <w:color w:val="000000"/>
                <w:sz w:val="22"/>
                <w:szCs w:val="22"/>
              </w:rPr>
            </w:pPr>
            <w:r w:rsidRPr="00813CB5">
              <w:rPr>
                <w:rFonts w:ascii="Calibri" w:hAnsi="Calibri" w:cs="Calibri"/>
                <w:color w:val="000000"/>
                <w:sz w:val="22"/>
                <w:szCs w:val="22"/>
              </w:rPr>
              <w:t>162</w:t>
            </w:r>
          </w:p>
        </w:tc>
        <w:tc>
          <w:tcPr>
            <w:tcW w:w="1701"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jc w:val="right"/>
              <w:rPr>
                <w:rFonts w:ascii="Calibri" w:hAnsi="Calibri" w:cs="Calibri"/>
                <w:color w:val="000000"/>
                <w:sz w:val="22"/>
                <w:szCs w:val="22"/>
              </w:rPr>
            </w:pPr>
            <w:r w:rsidRPr="00813CB5">
              <w:rPr>
                <w:rFonts w:ascii="Calibri" w:hAnsi="Calibri" w:cs="Calibri"/>
                <w:color w:val="000000"/>
                <w:sz w:val="22"/>
                <w:szCs w:val="22"/>
              </w:rPr>
              <w:t>162</w:t>
            </w:r>
          </w:p>
        </w:tc>
        <w:tc>
          <w:tcPr>
            <w:tcW w:w="1559"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jc w:val="right"/>
              <w:rPr>
                <w:rFonts w:ascii="Calibri" w:hAnsi="Calibri" w:cs="Calibri"/>
                <w:color w:val="000000"/>
                <w:sz w:val="22"/>
                <w:szCs w:val="22"/>
              </w:rPr>
            </w:pPr>
            <w:r w:rsidRPr="00813CB5">
              <w:rPr>
                <w:rFonts w:ascii="Calibri" w:hAnsi="Calibri" w:cs="Calibri"/>
                <w:color w:val="000000"/>
                <w:sz w:val="22"/>
                <w:szCs w:val="22"/>
              </w:rPr>
              <w:t>0</w:t>
            </w:r>
          </w:p>
        </w:tc>
      </w:tr>
      <w:tr w:rsidR="007658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765802" w:rsidRPr="00813CB5" w:rsidRDefault="00765802" w:rsidP="007658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rPr>
                <w:rFonts w:ascii="Calibri" w:hAnsi="Calibri" w:cs="Calibri"/>
                <w:color w:val="000000"/>
                <w:sz w:val="22"/>
                <w:szCs w:val="22"/>
              </w:rPr>
            </w:pPr>
            <w:r w:rsidRPr="00813CB5">
              <w:rPr>
                <w:rFonts w:ascii="Calibri" w:hAnsi="Calibri" w:cs="Calibri"/>
                <w:color w:val="000000"/>
                <w:sz w:val="22"/>
                <w:szCs w:val="22"/>
              </w:rPr>
              <w:t>Sufinanciranje zdravstvene zaštite na otocima i poslovne djelatnosti</w:t>
            </w:r>
          </w:p>
        </w:tc>
        <w:tc>
          <w:tcPr>
            <w:tcW w:w="1560"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jc w:val="right"/>
              <w:rPr>
                <w:rFonts w:ascii="Calibri" w:hAnsi="Calibri" w:cs="Calibri"/>
                <w:color w:val="000000"/>
                <w:sz w:val="22"/>
                <w:szCs w:val="22"/>
              </w:rPr>
            </w:pPr>
            <w:r w:rsidRPr="00813CB5">
              <w:rPr>
                <w:rFonts w:ascii="Calibri" w:hAnsi="Calibri" w:cs="Calibri"/>
                <w:color w:val="000000"/>
                <w:sz w:val="22"/>
                <w:szCs w:val="22"/>
              </w:rPr>
              <w:t>0</w:t>
            </w:r>
          </w:p>
        </w:tc>
        <w:tc>
          <w:tcPr>
            <w:tcW w:w="1701"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jc w:val="right"/>
              <w:rPr>
                <w:rFonts w:ascii="Calibri" w:hAnsi="Calibri" w:cs="Calibri"/>
                <w:color w:val="000000"/>
                <w:sz w:val="22"/>
                <w:szCs w:val="22"/>
              </w:rPr>
            </w:pPr>
            <w:r w:rsidRPr="00813CB5">
              <w:rPr>
                <w:rFonts w:ascii="Calibri" w:hAnsi="Calibri" w:cs="Calibri"/>
                <w:color w:val="000000"/>
                <w:sz w:val="22"/>
                <w:szCs w:val="22"/>
              </w:rPr>
              <w:t>30.000</w:t>
            </w:r>
          </w:p>
        </w:tc>
        <w:tc>
          <w:tcPr>
            <w:tcW w:w="1559"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jc w:val="right"/>
              <w:rPr>
                <w:rFonts w:ascii="Calibri" w:hAnsi="Calibri" w:cs="Calibri"/>
                <w:color w:val="000000"/>
                <w:sz w:val="22"/>
                <w:szCs w:val="22"/>
              </w:rPr>
            </w:pPr>
            <w:r w:rsidRPr="00813CB5">
              <w:rPr>
                <w:rFonts w:ascii="Calibri" w:hAnsi="Calibri" w:cs="Calibri"/>
                <w:color w:val="000000"/>
                <w:sz w:val="22"/>
                <w:szCs w:val="22"/>
              </w:rPr>
              <w:t>30.000</w:t>
            </w:r>
          </w:p>
        </w:tc>
      </w:tr>
      <w:tr w:rsidR="007658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765802" w:rsidRPr="00813CB5" w:rsidRDefault="00765802" w:rsidP="007658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rPr>
                <w:rFonts w:ascii="Calibri" w:hAnsi="Calibri" w:cs="Calibri"/>
                <w:color w:val="000000"/>
                <w:sz w:val="22"/>
                <w:szCs w:val="22"/>
              </w:rPr>
            </w:pPr>
            <w:r w:rsidRPr="00813CB5">
              <w:rPr>
                <w:rFonts w:ascii="Calibri" w:hAnsi="Calibri" w:cs="Calibri"/>
                <w:color w:val="000000"/>
                <w:sz w:val="22"/>
                <w:szCs w:val="22"/>
              </w:rPr>
              <w:t>Primarana zdaravstvena zaštita u zakupu koncesionara</w:t>
            </w:r>
          </w:p>
        </w:tc>
        <w:tc>
          <w:tcPr>
            <w:tcW w:w="1560"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jc w:val="right"/>
              <w:rPr>
                <w:rFonts w:ascii="Calibri" w:hAnsi="Calibri" w:cs="Calibri"/>
                <w:color w:val="000000"/>
                <w:sz w:val="22"/>
                <w:szCs w:val="22"/>
              </w:rPr>
            </w:pPr>
            <w:r w:rsidRPr="00813CB5">
              <w:rPr>
                <w:rFonts w:ascii="Calibri" w:hAnsi="Calibri" w:cs="Calibri"/>
                <w:color w:val="000000"/>
                <w:sz w:val="22"/>
                <w:szCs w:val="22"/>
              </w:rPr>
              <w:t>149.536</w:t>
            </w:r>
          </w:p>
        </w:tc>
        <w:tc>
          <w:tcPr>
            <w:tcW w:w="1701"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jc w:val="right"/>
              <w:rPr>
                <w:rFonts w:ascii="Calibri" w:hAnsi="Calibri" w:cs="Calibri"/>
                <w:color w:val="000000"/>
                <w:sz w:val="22"/>
                <w:szCs w:val="22"/>
              </w:rPr>
            </w:pPr>
            <w:r w:rsidRPr="00813CB5">
              <w:rPr>
                <w:rFonts w:ascii="Calibri" w:hAnsi="Calibri" w:cs="Calibri"/>
                <w:color w:val="000000"/>
                <w:sz w:val="22"/>
                <w:szCs w:val="22"/>
              </w:rPr>
              <w:t>119.536</w:t>
            </w:r>
          </w:p>
        </w:tc>
        <w:tc>
          <w:tcPr>
            <w:tcW w:w="1559"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jc w:val="right"/>
              <w:rPr>
                <w:rFonts w:ascii="Calibri" w:hAnsi="Calibri" w:cs="Calibri"/>
                <w:color w:val="000000"/>
                <w:sz w:val="22"/>
                <w:szCs w:val="22"/>
              </w:rPr>
            </w:pPr>
            <w:r w:rsidRPr="00813CB5">
              <w:rPr>
                <w:rFonts w:ascii="Calibri" w:hAnsi="Calibri" w:cs="Calibri"/>
                <w:color w:val="000000"/>
                <w:sz w:val="22"/>
                <w:szCs w:val="22"/>
              </w:rPr>
              <w:t>-30.000</w:t>
            </w:r>
          </w:p>
        </w:tc>
      </w:tr>
      <w:tr w:rsidR="007658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765802" w:rsidRPr="00813CB5" w:rsidRDefault="00765802" w:rsidP="007658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rPr>
                <w:rFonts w:ascii="Calibri" w:hAnsi="Calibri" w:cs="Calibri"/>
                <w:color w:val="000000"/>
                <w:sz w:val="22"/>
                <w:szCs w:val="22"/>
              </w:rPr>
            </w:pPr>
            <w:r w:rsidRPr="00813CB5">
              <w:rPr>
                <w:rFonts w:ascii="Calibri" w:hAnsi="Calibri" w:cs="Calibri"/>
                <w:color w:val="000000"/>
                <w:sz w:val="22"/>
                <w:szCs w:val="22"/>
              </w:rPr>
              <w:t>Izrada projektno tehničke dokumentacije obnove Opće bolnice Dubrovnik</w:t>
            </w:r>
          </w:p>
        </w:tc>
        <w:tc>
          <w:tcPr>
            <w:tcW w:w="1560"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jc w:val="right"/>
              <w:rPr>
                <w:rFonts w:ascii="Calibri" w:hAnsi="Calibri" w:cs="Calibri"/>
                <w:color w:val="000000"/>
                <w:sz w:val="22"/>
                <w:szCs w:val="22"/>
              </w:rPr>
            </w:pPr>
            <w:r w:rsidRPr="00813CB5">
              <w:rPr>
                <w:rFonts w:ascii="Calibri" w:hAnsi="Calibri" w:cs="Calibri"/>
                <w:color w:val="000000"/>
                <w:sz w:val="22"/>
                <w:szCs w:val="22"/>
              </w:rPr>
              <w:t>1.176.075</w:t>
            </w:r>
          </w:p>
        </w:tc>
        <w:tc>
          <w:tcPr>
            <w:tcW w:w="1701"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jc w:val="right"/>
              <w:rPr>
                <w:rFonts w:ascii="Calibri" w:hAnsi="Calibri" w:cs="Calibri"/>
                <w:color w:val="000000"/>
                <w:sz w:val="22"/>
                <w:szCs w:val="22"/>
              </w:rPr>
            </w:pPr>
            <w:r w:rsidRPr="00813CB5">
              <w:rPr>
                <w:rFonts w:ascii="Calibri" w:hAnsi="Calibri" w:cs="Calibri"/>
                <w:color w:val="000000"/>
                <w:sz w:val="22"/>
                <w:szCs w:val="22"/>
              </w:rPr>
              <w:t>1.176.075</w:t>
            </w:r>
          </w:p>
        </w:tc>
        <w:tc>
          <w:tcPr>
            <w:tcW w:w="1559"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jc w:val="right"/>
              <w:rPr>
                <w:rFonts w:ascii="Calibri" w:hAnsi="Calibri" w:cs="Calibri"/>
                <w:color w:val="000000"/>
                <w:sz w:val="22"/>
                <w:szCs w:val="22"/>
              </w:rPr>
            </w:pPr>
            <w:r w:rsidRPr="00813CB5">
              <w:rPr>
                <w:rFonts w:ascii="Calibri" w:hAnsi="Calibri" w:cs="Calibri"/>
                <w:color w:val="000000"/>
                <w:sz w:val="22"/>
                <w:szCs w:val="22"/>
              </w:rPr>
              <w:t>0</w:t>
            </w:r>
          </w:p>
        </w:tc>
      </w:tr>
      <w:tr w:rsidR="007658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765802" w:rsidRPr="00813CB5" w:rsidRDefault="00765802" w:rsidP="007658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000000"/>
            </w:tcBorders>
            <w:shd w:val="clear" w:color="auto" w:fill="auto"/>
            <w:noWrap/>
            <w:vAlign w:val="bottom"/>
            <w:hideMark/>
          </w:tcPr>
          <w:p w:rsidR="00765802" w:rsidRPr="00813CB5" w:rsidRDefault="00765802" w:rsidP="00765802">
            <w:pPr>
              <w:rPr>
                <w:rFonts w:ascii="Calibri" w:hAnsi="Calibri" w:cs="Calibri"/>
                <w:color w:val="000000"/>
                <w:sz w:val="22"/>
                <w:szCs w:val="22"/>
              </w:rPr>
            </w:pPr>
            <w:r w:rsidRPr="00813CB5">
              <w:rPr>
                <w:rFonts w:ascii="Calibri" w:hAnsi="Calibri" w:cs="Calibri"/>
                <w:color w:val="000000"/>
                <w:sz w:val="22"/>
                <w:szCs w:val="22"/>
              </w:rPr>
              <w:t>Sufinanciranje projekta Poboljšanje pristupa PZZ s naglaskom na udaljena i deprivirana područja</w:t>
            </w:r>
          </w:p>
        </w:tc>
        <w:tc>
          <w:tcPr>
            <w:tcW w:w="1560"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jc w:val="right"/>
              <w:rPr>
                <w:rFonts w:ascii="Calibri" w:hAnsi="Calibri" w:cs="Calibri"/>
                <w:color w:val="000000"/>
                <w:sz w:val="22"/>
                <w:szCs w:val="22"/>
              </w:rPr>
            </w:pPr>
            <w:r w:rsidRPr="00813CB5">
              <w:rPr>
                <w:rFonts w:ascii="Calibri" w:hAnsi="Calibri" w:cs="Calibri"/>
                <w:color w:val="000000"/>
                <w:sz w:val="22"/>
                <w:szCs w:val="22"/>
              </w:rPr>
              <w:t>886.330</w:t>
            </w:r>
          </w:p>
        </w:tc>
        <w:tc>
          <w:tcPr>
            <w:tcW w:w="1701"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jc w:val="right"/>
              <w:rPr>
                <w:rFonts w:ascii="Calibri" w:hAnsi="Calibri" w:cs="Calibri"/>
                <w:color w:val="000000"/>
                <w:sz w:val="22"/>
                <w:szCs w:val="22"/>
              </w:rPr>
            </w:pPr>
            <w:r w:rsidRPr="00813CB5">
              <w:rPr>
                <w:rFonts w:ascii="Calibri" w:hAnsi="Calibri" w:cs="Calibri"/>
                <w:color w:val="000000"/>
                <w:sz w:val="22"/>
                <w:szCs w:val="22"/>
              </w:rPr>
              <w:t>886.330</w:t>
            </w:r>
          </w:p>
        </w:tc>
        <w:tc>
          <w:tcPr>
            <w:tcW w:w="1559"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jc w:val="right"/>
              <w:rPr>
                <w:rFonts w:ascii="Calibri" w:hAnsi="Calibri" w:cs="Calibri"/>
                <w:color w:val="000000"/>
                <w:sz w:val="22"/>
                <w:szCs w:val="22"/>
              </w:rPr>
            </w:pPr>
            <w:r w:rsidRPr="00813CB5">
              <w:rPr>
                <w:rFonts w:ascii="Calibri" w:hAnsi="Calibri" w:cs="Calibri"/>
                <w:color w:val="000000"/>
                <w:sz w:val="22"/>
                <w:szCs w:val="22"/>
              </w:rPr>
              <w:t>0</w:t>
            </w:r>
          </w:p>
        </w:tc>
      </w:tr>
      <w:tr w:rsidR="007658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765802" w:rsidRPr="00813CB5" w:rsidRDefault="00765802" w:rsidP="007658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rPr>
                <w:rFonts w:ascii="Calibri" w:hAnsi="Calibri" w:cs="Calibri"/>
                <w:color w:val="000000"/>
                <w:sz w:val="22"/>
                <w:szCs w:val="22"/>
              </w:rPr>
            </w:pPr>
            <w:r w:rsidRPr="00813CB5">
              <w:rPr>
                <w:rFonts w:ascii="Calibri" w:hAnsi="Calibri" w:cs="Calibri"/>
                <w:color w:val="000000"/>
                <w:sz w:val="22"/>
                <w:szCs w:val="22"/>
              </w:rPr>
              <w:t>Pomoć za ogrijev</w:t>
            </w:r>
          </w:p>
        </w:tc>
        <w:tc>
          <w:tcPr>
            <w:tcW w:w="1560"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jc w:val="right"/>
              <w:rPr>
                <w:rFonts w:ascii="Calibri" w:hAnsi="Calibri" w:cs="Calibri"/>
                <w:color w:val="000000"/>
                <w:sz w:val="22"/>
                <w:szCs w:val="22"/>
              </w:rPr>
            </w:pPr>
            <w:r w:rsidRPr="00813CB5">
              <w:rPr>
                <w:rFonts w:ascii="Calibri" w:hAnsi="Calibri" w:cs="Calibri"/>
                <w:color w:val="000000"/>
                <w:sz w:val="22"/>
                <w:szCs w:val="22"/>
              </w:rPr>
              <w:t>8.400</w:t>
            </w:r>
          </w:p>
        </w:tc>
        <w:tc>
          <w:tcPr>
            <w:tcW w:w="1701"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jc w:val="right"/>
              <w:rPr>
                <w:rFonts w:ascii="Calibri" w:hAnsi="Calibri" w:cs="Calibri"/>
                <w:color w:val="000000"/>
                <w:sz w:val="22"/>
                <w:szCs w:val="22"/>
              </w:rPr>
            </w:pPr>
            <w:r w:rsidRPr="00813CB5">
              <w:rPr>
                <w:rFonts w:ascii="Calibri" w:hAnsi="Calibri" w:cs="Calibri"/>
                <w:color w:val="000000"/>
                <w:sz w:val="22"/>
                <w:szCs w:val="22"/>
              </w:rPr>
              <w:t>8.400</w:t>
            </w:r>
          </w:p>
        </w:tc>
        <w:tc>
          <w:tcPr>
            <w:tcW w:w="1559"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jc w:val="right"/>
              <w:rPr>
                <w:rFonts w:ascii="Calibri" w:hAnsi="Calibri" w:cs="Calibri"/>
                <w:color w:val="000000"/>
                <w:sz w:val="22"/>
                <w:szCs w:val="22"/>
              </w:rPr>
            </w:pPr>
            <w:r w:rsidRPr="00813CB5">
              <w:rPr>
                <w:rFonts w:ascii="Calibri" w:hAnsi="Calibri" w:cs="Calibri"/>
                <w:color w:val="000000"/>
                <w:sz w:val="22"/>
                <w:szCs w:val="22"/>
              </w:rPr>
              <w:t>0</w:t>
            </w:r>
          </w:p>
        </w:tc>
      </w:tr>
      <w:tr w:rsidR="007658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765802" w:rsidRPr="00813CB5" w:rsidRDefault="00765802" w:rsidP="007658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000000"/>
            </w:tcBorders>
            <w:shd w:val="clear" w:color="auto" w:fill="auto"/>
            <w:noWrap/>
            <w:hideMark/>
          </w:tcPr>
          <w:p w:rsidR="00765802" w:rsidRPr="00813CB5" w:rsidRDefault="00765802" w:rsidP="00765802">
            <w:pPr>
              <w:rPr>
                <w:rFonts w:ascii="Calibri" w:hAnsi="Calibri" w:cs="Calibri"/>
                <w:color w:val="000000"/>
                <w:sz w:val="22"/>
                <w:szCs w:val="22"/>
              </w:rPr>
            </w:pPr>
            <w:r w:rsidRPr="00813CB5">
              <w:rPr>
                <w:rFonts w:ascii="Calibri" w:hAnsi="Calibri" w:cs="Calibri"/>
                <w:color w:val="000000"/>
                <w:sz w:val="22"/>
                <w:szCs w:val="22"/>
              </w:rPr>
              <w:t>Energetska obnova ambulante Trpanj</w:t>
            </w:r>
          </w:p>
        </w:tc>
        <w:tc>
          <w:tcPr>
            <w:tcW w:w="1560"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jc w:val="right"/>
              <w:rPr>
                <w:rFonts w:ascii="Calibri" w:hAnsi="Calibri" w:cs="Calibri"/>
                <w:color w:val="000000"/>
                <w:sz w:val="22"/>
                <w:szCs w:val="22"/>
              </w:rPr>
            </w:pPr>
            <w:r w:rsidRPr="00813CB5">
              <w:rPr>
                <w:rFonts w:ascii="Calibri" w:hAnsi="Calibri" w:cs="Calibri"/>
                <w:color w:val="000000"/>
                <w:sz w:val="22"/>
                <w:szCs w:val="22"/>
              </w:rPr>
              <w:t>22.319</w:t>
            </w:r>
          </w:p>
        </w:tc>
        <w:tc>
          <w:tcPr>
            <w:tcW w:w="1701"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jc w:val="right"/>
              <w:rPr>
                <w:rFonts w:ascii="Calibri" w:hAnsi="Calibri" w:cs="Calibri"/>
                <w:color w:val="000000"/>
                <w:sz w:val="22"/>
                <w:szCs w:val="22"/>
              </w:rPr>
            </w:pPr>
            <w:r w:rsidRPr="00813CB5">
              <w:rPr>
                <w:rFonts w:ascii="Calibri" w:hAnsi="Calibri" w:cs="Calibri"/>
                <w:color w:val="000000"/>
                <w:sz w:val="22"/>
                <w:szCs w:val="22"/>
              </w:rPr>
              <w:t>22.319</w:t>
            </w:r>
          </w:p>
        </w:tc>
        <w:tc>
          <w:tcPr>
            <w:tcW w:w="1559"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jc w:val="right"/>
              <w:rPr>
                <w:rFonts w:ascii="Calibri" w:hAnsi="Calibri" w:cs="Calibri"/>
                <w:color w:val="000000"/>
                <w:sz w:val="22"/>
                <w:szCs w:val="22"/>
              </w:rPr>
            </w:pPr>
            <w:r w:rsidRPr="00813CB5">
              <w:rPr>
                <w:rFonts w:ascii="Calibri" w:hAnsi="Calibri" w:cs="Calibri"/>
                <w:color w:val="000000"/>
                <w:sz w:val="22"/>
                <w:szCs w:val="22"/>
              </w:rPr>
              <w:t>0</w:t>
            </w:r>
          </w:p>
        </w:tc>
      </w:tr>
      <w:tr w:rsidR="007658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765802" w:rsidRPr="00813CB5" w:rsidRDefault="00765802" w:rsidP="007658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rPr>
                <w:rFonts w:ascii="Calibri" w:hAnsi="Calibri" w:cs="Calibri"/>
                <w:color w:val="000000"/>
                <w:sz w:val="22"/>
                <w:szCs w:val="22"/>
              </w:rPr>
            </w:pPr>
            <w:r w:rsidRPr="00813CB5">
              <w:rPr>
                <w:rFonts w:ascii="Calibri" w:hAnsi="Calibri" w:cs="Calibri"/>
                <w:color w:val="000000"/>
                <w:sz w:val="22"/>
                <w:szCs w:val="22"/>
              </w:rPr>
              <w:t>Podružnica OB Dubrovnik-Dnevna bolnica Metković</w:t>
            </w:r>
          </w:p>
        </w:tc>
        <w:tc>
          <w:tcPr>
            <w:tcW w:w="1560"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jc w:val="right"/>
              <w:rPr>
                <w:rFonts w:ascii="Calibri" w:hAnsi="Calibri" w:cs="Calibri"/>
                <w:color w:val="000000"/>
                <w:sz w:val="22"/>
                <w:szCs w:val="22"/>
              </w:rPr>
            </w:pPr>
            <w:r w:rsidRPr="00813CB5">
              <w:rPr>
                <w:rFonts w:ascii="Calibri" w:hAnsi="Calibri" w:cs="Calibri"/>
                <w:color w:val="000000"/>
                <w:sz w:val="22"/>
                <w:szCs w:val="22"/>
              </w:rPr>
              <w:t>113.213</w:t>
            </w:r>
          </w:p>
        </w:tc>
        <w:tc>
          <w:tcPr>
            <w:tcW w:w="1701"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jc w:val="right"/>
              <w:rPr>
                <w:rFonts w:ascii="Calibri" w:hAnsi="Calibri" w:cs="Calibri"/>
                <w:color w:val="000000"/>
                <w:sz w:val="22"/>
                <w:szCs w:val="22"/>
              </w:rPr>
            </w:pPr>
            <w:r w:rsidRPr="00813CB5">
              <w:rPr>
                <w:rFonts w:ascii="Calibri" w:hAnsi="Calibri" w:cs="Calibri"/>
                <w:color w:val="000000"/>
                <w:sz w:val="22"/>
                <w:szCs w:val="22"/>
              </w:rPr>
              <w:t>113.213</w:t>
            </w:r>
          </w:p>
        </w:tc>
        <w:tc>
          <w:tcPr>
            <w:tcW w:w="1559"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jc w:val="right"/>
              <w:rPr>
                <w:rFonts w:ascii="Calibri" w:hAnsi="Calibri" w:cs="Calibri"/>
                <w:color w:val="000000"/>
                <w:sz w:val="22"/>
                <w:szCs w:val="22"/>
              </w:rPr>
            </w:pPr>
            <w:r w:rsidRPr="00813CB5">
              <w:rPr>
                <w:rFonts w:ascii="Calibri" w:hAnsi="Calibri" w:cs="Calibri"/>
                <w:color w:val="000000"/>
                <w:sz w:val="22"/>
                <w:szCs w:val="22"/>
              </w:rPr>
              <w:t>0</w:t>
            </w:r>
          </w:p>
        </w:tc>
      </w:tr>
      <w:tr w:rsidR="007658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765802" w:rsidRPr="00813CB5" w:rsidRDefault="00765802" w:rsidP="007658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rPr>
                <w:rFonts w:ascii="Calibri" w:hAnsi="Calibri" w:cs="Calibri"/>
                <w:color w:val="000000"/>
                <w:sz w:val="22"/>
                <w:szCs w:val="22"/>
              </w:rPr>
            </w:pPr>
            <w:r w:rsidRPr="00813CB5">
              <w:rPr>
                <w:rFonts w:ascii="Calibri" w:hAnsi="Calibri" w:cs="Calibri"/>
                <w:color w:val="000000"/>
                <w:sz w:val="22"/>
                <w:szCs w:val="22"/>
              </w:rPr>
              <w:t>Sufinanciranje palijativne skrbi</w:t>
            </w:r>
          </w:p>
        </w:tc>
        <w:tc>
          <w:tcPr>
            <w:tcW w:w="1560"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jc w:val="right"/>
              <w:rPr>
                <w:rFonts w:ascii="Calibri" w:hAnsi="Calibri" w:cs="Calibri"/>
                <w:color w:val="000000"/>
                <w:sz w:val="22"/>
                <w:szCs w:val="22"/>
              </w:rPr>
            </w:pPr>
            <w:r w:rsidRPr="00813CB5">
              <w:rPr>
                <w:rFonts w:ascii="Calibri" w:hAnsi="Calibri" w:cs="Calibri"/>
                <w:color w:val="000000"/>
                <w:sz w:val="22"/>
                <w:szCs w:val="22"/>
              </w:rPr>
              <w:t>100.000</w:t>
            </w:r>
          </w:p>
        </w:tc>
        <w:tc>
          <w:tcPr>
            <w:tcW w:w="1701"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jc w:val="right"/>
              <w:rPr>
                <w:rFonts w:ascii="Calibri" w:hAnsi="Calibri" w:cs="Calibri"/>
                <w:color w:val="000000"/>
                <w:sz w:val="22"/>
                <w:szCs w:val="22"/>
              </w:rPr>
            </w:pPr>
            <w:r w:rsidRPr="00813CB5">
              <w:rPr>
                <w:rFonts w:ascii="Calibri" w:hAnsi="Calibri" w:cs="Calibri"/>
                <w:color w:val="000000"/>
                <w:sz w:val="22"/>
                <w:szCs w:val="22"/>
              </w:rPr>
              <w:t>100.000</w:t>
            </w:r>
          </w:p>
        </w:tc>
        <w:tc>
          <w:tcPr>
            <w:tcW w:w="1559"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jc w:val="right"/>
              <w:rPr>
                <w:rFonts w:ascii="Calibri" w:hAnsi="Calibri" w:cs="Calibri"/>
                <w:color w:val="000000"/>
                <w:sz w:val="22"/>
                <w:szCs w:val="22"/>
              </w:rPr>
            </w:pPr>
            <w:r w:rsidRPr="00813CB5">
              <w:rPr>
                <w:rFonts w:ascii="Calibri" w:hAnsi="Calibri" w:cs="Calibri"/>
                <w:color w:val="000000"/>
                <w:sz w:val="22"/>
                <w:szCs w:val="22"/>
              </w:rPr>
              <w:t>0</w:t>
            </w:r>
          </w:p>
        </w:tc>
      </w:tr>
      <w:tr w:rsidR="00765802" w:rsidRPr="00813CB5" w:rsidTr="00C54E72">
        <w:trPr>
          <w:trHeight w:val="315"/>
        </w:trPr>
        <w:tc>
          <w:tcPr>
            <w:tcW w:w="709" w:type="dxa"/>
            <w:tcBorders>
              <w:top w:val="nil"/>
              <w:left w:val="single" w:sz="8" w:space="0" w:color="auto"/>
              <w:bottom w:val="single" w:sz="8" w:space="0" w:color="auto"/>
              <w:right w:val="single" w:sz="8" w:space="0" w:color="auto"/>
            </w:tcBorders>
            <w:shd w:val="clear" w:color="000000" w:fill="F4B082"/>
            <w:noWrap/>
            <w:hideMark/>
          </w:tcPr>
          <w:p w:rsidR="00765802" w:rsidRPr="00813CB5" w:rsidRDefault="00765802" w:rsidP="00765802">
            <w:pPr>
              <w:rPr>
                <w:rFonts w:ascii="Calibri" w:hAnsi="Calibri" w:cs="Calibri"/>
                <w:b/>
                <w:bCs/>
                <w:color w:val="000000"/>
                <w:sz w:val="22"/>
                <w:szCs w:val="22"/>
              </w:rPr>
            </w:pPr>
            <w:r w:rsidRPr="00813CB5">
              <w:rPr>
                <w:rFonts w:ascii="Calibri" w:hAnsi="Calibri" w:cs="Calibri"/>
                <w:b/>
                <w:bCs/>
                <w:color w:val="000000"/>
                <w:sz w:val="22"/>
                <w:szCs w:val="22"/>
              </w:rPr>
              <w:t> </w:t>
            </w:r>
          </w:p>
        </w:tc>
        <w:tc>
          <w:tcPr>
            <w:tcW w:w="5245" w:type="dxa"/>
            <w:tcBorders>
              <w:top w:val="nil"/>
              <w:left w:val="nil"/>
              <w:bottom w:val="single" w:sz="8" w:space="0" w:color="auto"/>
              <w:right w:val="single" w:sz="8" w:space="0" w:color="000000"/>
            </w:tcBorders>
            <w:shd w:val="clear" w:color="000000" w:fill="F4B082"/>
            <w:noWrap/>
            <w:vAlign w:val="bottom"/>
            <w:hideMark/>
          </w:tcPr>
          <w:p w:rsidR="00765802" w:rsidRPr="00813CB5" w:rsidRDefault="00765802" w:rsidP="00765802">
            <w:pPr>
              <w:rPr>
                <w:rFonts w:ascii="Calibri" w:hAnsi="Calibri" w:cs="Calibri"/>
                <w:b/>
                <w:bCs/>
                <w:color w:val="000000"/>
                <w:sz w:val="22"/>
                <w:szCs w:val="22"/>
              </w:rPr>
            </w:pPr>
            <w:r w:rsidRPr="00813CB5">
              <w:rPr>
                <w:rFonts w:ascii="Calibri" w:hAnsi="Calibri" w:cs="Calibri"/>
                <w:b/>
                <w:bCs/>
                <w:color w:val="000000"/>
                <w:sz w:val="22"/>
                <w:szCs w:val="22"/>
              </w:rPr>
              <w:t>UKUPNO (od 9.1. do 9.10.)</w:t>
            </w:r>
          </w:p>
        </w:tc>
        <w:tc>
          <w:tcPr>
            <w:tcW w:w="1560" w:type="dxa"/>
            <w:tcBorders>
              <w:top w:val="nil"/>
              <w:left w:val="nil"/>
              <w:bottom w:val="single" w:sz="8" w:space="0" w:color="auto"/>
              <w:right w:val="single" w:sz="8" w:space="0" w:color="auto"/>
            </w:tcBorders>
            <w:shd w:val="clear" w:color="000000" w:fill="F4B082"/>
            <w:noWrap/>
            <w:vAlign w:val="bottom"/>
            <w:hideMark/>
          </w:tcPr>
          <w:p w:rsidR="00765802" w:rsidRPr="00813CB5" w:rsidRDefault="00765802" w:rsidP="00765802">
            <w:pPr>
              <w:jc w:val="right"/>
              <w:rPr>
                <w:rFonts w:ascii="Calibri" w:hAnsi="Calibri" w:cs="Calibri"/>
                <w:b/>
                <w:bCs/>
                <w:color w:val="000000"/>
                <w:sz w:val="22"/>
                <w:szCs w:val="22"/>
              </w:rPr>
            </w:pPr>
            <w:r w:rsidRPr="00813CB5">
              <w:rPr>
                <w:rFonts w:ascii="Calibri" w:hAnsi="Calibri" w:cs="Calibri"/>
                <w:b/>
                <w:bCs/>
                <w:color w:val="000000"/>
                <w:sz w:val="22"/>
                <w:szCs w:val="22"/>
              </w:rPr>
              <w:t>59.282.404</w:t>
            </w:r>
          </w:p>
        </w:tc>
        <w:tc>
          <w:tcPr>
            <w:tcW w:w="1701" w:type="dxa"/>
            <w:tcBorders>
              <w:top w:val="nil"/>
              <w:left w:val="nil"/>
              <w:bottom w:val="single" w:sz="8" w:space="0" w:color="auto"/>
              <w:right w:val="single" w:sz="8" w:space="0" w:color="auto"/>
            </w:tcBorders>
            <w:shd w:val="clear" w:color="000000" w:fill="F4B082"/>
            <w:noWrap/>
            <w:vAlign w:val="bottom"/>
            <w:hideMark/>
          </w:tcPr>
          <w:p w:rsidR="00765802" w:rsidRPr="00813CB5" w:rsidRDefault="00765802" w:rsidP="00765802">
            <w:pPr>
              <w:jc w:val="right"/>
              <w:rPr>
                <w:rFonts w:ascii="Calibri" w:hAnsi="Calibri" w:cs="Calibri"/>
                <w:b/>
                <w:bCs/>
                <w:color w:val="000000"/>
                <w:sz w:val="22"/>
                <w:szCs w:val="22"/>
              </w:rPr>
            </w:pPr>
            <w:r w:rsidRPr="00813CB5">
              <w:rPr>
                <w:rFonts w:ascii="Calibri" w:hAnsi="Calibri" w:cs="Calibri"/>
                <w:b/>
                <w:bCs/>
                <w:color w:val="000000"/>
                <w:sz w:val="22"/>
                <w:szCs w:val="22"/>
              </w:rPr>
              <w:t>55.658.661</w:t>
            </w:r>
          </w:p>
        </w:tc>
        <w:tc>
          <w:tcPr>
            <w:tcW w:w="1559" w:type="dxa"/>
            <w:tcBorders>
              <w:top w:val="nil"/>
              <w:left w:val="nil"/>
              <w:bottom w:val="single" w:sz="8" w:space="0" w:color="auto"/>
              <w:right w:val="single" w:sz="8" w:space="0" w:color="auto"/>
            </w:tcBorders>
            <w:shd w:val="clear" w:color="000000" w:fill="F4B082"/>
            <w:noWrap/>
            <w:vAlign w:val="bottom"/>
            <w:hideMark/>
          </w:tcPr>
          <w:p w:rsidR="00765802" w:rsidRPr="00813CB5" w:rsidRDefault="00765802" w:rsidP="00765802">
            <w:pPr>
              <w:jc w:val="right"/>
              <w:rPr>
                <w:rFonts w:ascii="Calibri" w:hAnsi="Calibri" w:cs="Calibri"/>
                <w:b/>
                <w:bCs/>
                <w:color w:val="000000"/>
                <w:sz w:val="22"/>
                <w:szCs w:val="22"/>
              </w:rPr>
            </w:pPr>
            <w:r w:rsidRPr="00813CB5">
              <w:rPr>
                <w:rFonts w:ascii="Calibri" w:hAnsi="Calibri" w:cs="Calibri"/>
                <w:b/>
                <w:bCs/>
                <w:color w:val="000000"/>
                <w:sz w:val="22"/>
                <w:szCs w:val="22"/>
              </w:rPr>
              <w:t>-3.623.743</w:t>
            </w:r>
          </w:p>
        </w:tc>
      </w:tr>
      <w:tr w:rsidR="00765802" w:rsidRPr="00813CB5" w:rsidTr="00C54E72">
        <w:trPr>
          <w:trHeight w:val="315"/>
        </w:trPr>
        <w:tc>
          <w:tcPr>
            <w:tcW w:w="709" w:type="dxa"/>
            <w:tcBorders>
              <w:top w:val="nil"/>
              <w:left w:val="single" w:sz="8" w:space="0" w:color="auto"/>
              <w:bottom w:val="single" w:sz="8" w:space="0" w:color="auto"/>
              <w:right w:val="single" w:sz="8" w:space="0" w:color="auto"/>
            </w:tcBorders>
            <w:shd w:val="clear" w:color="000000" w:fill="F8CBAC"/>
            <w:noWrap/>
            <w:hideMark/>
          </w:tcPr>
          <w:p w:rsidR="00765802" w:rsidRPr="00813CB5" w:rsidRDefault="00765802" w:rsidP="007658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000000" w:fill="F8CBAC"/>
            <w:noWrap/>
            <w:vAlign w:val="bottom"/>
            <w:hideMark/>
          </w:tcPr>
          <w:p w:rsidR="00765802" w:rsidRPr="00813CB5" w:rsidRDefault="00765802" w:rsidP="00765802">
            <w:pPr>
              <w:rPr>
                <w:rFonts w:ascii="Calibri" w:hAnsi="Calibri" w:cs="Calibri"/>
                <w:b/>
                <w:bCs/>
                <w:color w:val="000000"/>
                <w:sz w:val="22"/>
                <w:szCs w:val="22"/>
              </w:rPr>
            </w:pPr>
            <w:r w:rsidRPr="00813CB5">
              <w:rPr>
                <w:rFonts w:ascii="Calibri" w:hAnsi="Calibri" w:cs="Calibri"/>
                <w:b/>
                <w:bCs/>
                <w:color w:val="000000"/>
                <w:sz w:val="22"/>
                <w:szCs w:val="22"/>
              </w:rPr>
              <w:t>Financiranje iz vlastitih i namjenskih prihoda</w:t>
            </w:r>
          </w:p>
        </w:tc>
        <w:tc>
          <w:tcPr>
            <w:tcW w:w="1560" w:type="dxa"/>
            <w:tcBorders>
              <w:top w:val="nil"/>
              <w:left w:val="nil"/>
              <w:bottom w:val="single" w:sz="8" w:space="0" w:color="auto"/>
              <w:right w:val="single" w:sz="8" w:space="0" w:color="auto"/>
            </w:tcBorders>
            <w:shd w:val="clear" w:color="000000" w:fill="F8CBAC"/>
            <w:noWrap/>
            <w:vAlign w:val="bottom"/>
            <w:hideMark/>
          </w:tcPr>
          <w:p w:rsidR="00765802" w:rsidRPr="00813CB5" w:rsidRDefault="00765802" w:rsidP="00765802">
            <w:pPr>
              <w:jc w:val="right"/>
              <w:rPr>
                <w:rFonts w:ascii="Calibri" w:hAnsi="Calibri" w:cs="Calibri"/>
                <w:b/>
                <w:bCs/>
                <w:color w:val="000000"/>
                <w:sz w:val="22"/>
                <w:szCs w:val="22"/>
              </w:rPr>
            </w:pPr>
            <w:r w:rsidRPr="00813CB5">
              <w:rPr>
                <w:rFonts w:ascii="Calibri" w:hAnsi="Calibri" w:cs="Calibri"/>
                <w:b/>
                <w:bCs/>
                <w:color w:val="000000"/>
                <w:sz w:val="22"/>
                <w:szCs w:val="22"/>
              </w:rPr>
              <w:t>520.036.192</w:t>
            </w:r>
          </w:p>
        </w:tc>
        <w:tc>
          <w:tcPr>
            <w:tcW w:w="1701" w:type="dxa"/>
            <w:tcBorders>
              <w:top w:val="nil"/>
              <w:left w:val="nil"/>
              <w:bottom w:val="single" w:sz="8" w:space="0" w:color="auto"/>
              <w:right w:val="single" w:sz="8" w:space="0" w:color="auto"/>
            </w:tcBorders>
            <w:shd w:val="clear" w:color="000000" w:fill="F8CBAC"/>
            <w:noWrap/>
            <w:vAlign w:val="bottom"/>
            <w:hideMark/>
          </w:tcPr>
          <w:p w:rsidR="00765802" w:rsidRPr="00813CB5" w:rsidRDefault="00765802" w:rsidP="00765802">
            <w:pPr>
              <w:jc w:val="right"/>
              <w:rPr>
                <w:rFonts w:ascii="Calibri" w:hAnsi="Calibri" w:cs="Calibri"/>
                <w:b/>
                <w:bCs/>
                <w:color w:val="000000"/>
                <w:sz w:val="22"/>
                <w:szCs w:val="22"/>
              </w:rPr>
            </w:pPr>
            <w:r w:rsidRPr="00813CB5">
              <w:rPr>
                <w:rFonts w:ascii="Calibri" w:hAnsi="Calibri" w:cs="Calibri"/>
                <w:b/>
                <w:bCs/>
                <w:color w:val="000000"/>
                <w:sz w:val="22"/>
                <w:szCs w:val="22"/>
              </w:rPr>
              <w:t>623.059.730</w:t>
            </w:r>
          </w:p>
        </w:tc>
        <w:tc>
          <w:tcPr>
            <w:tcW w:w="1559" w:type="dxa"/>
            <w:tcBorders>
              <w:top w:val="nil"/>
              <w:left w:val="nil"/>
              <w:bottom w:val="single" w:sz="8" w:space="0" w:color="auto"/>
              <w:right w:val="single" w:sz="8" w:space="0" w:color="auto"/>
            </w:tcBorders>
            <w:shd w:val="clear" w:color="000000" w:fill="F8CBAC"/>
            <w:noWrap/>
            <w:vAlign w:val="bottom"/>
            <w:hideMark/>
          </w:tcPr>
          <w:p w:rsidR="00765802" w:rsidRPr="00813CB5" w:rsidRDefault="00765802" w:rsidP="00765802">
            <w:pPr>
              <w:jc w:val="right"/>
              <w:rPr>
                <w:rFonts w:ascii="Calibri" w:hAnsi="Calibri" w:cs="Calibri"/>
                <w:b/>
                <w:bCs/>
                <w:color w:val="000000"/>
                <w:sz w:val="22"/>
                <w:szCs w:val="22"/>
              </w:rPr>
            </w:pPr>
            <w:r w:rsidRPr="00813CB5">
              <w:rPr>
                <w:rFonts w:ascii="Calibri" w:hAnsi="Calibri" w:cs="Calibri"/>
                <w:b/>
                <w:bCs/>
                <w:color w:val="000000"/>
                <w:sz w:val="22"/>
                <w:szCs w:val="22"/>
              </w:rPr>
              <w:t>103.023.538</w:t>
            </w:r>
          </w:p>
        </w:tc>
      </w:tr>
      <w:tr w:rsidR="00765802" w:rsidRPr="00813CB5" w:rsidTr="00C54E72">
        <w:trPr>
          <w:trHeight w:val="315"/>
        </w:trPr>
        <w:tc>
          <w:tcPr>
            <w:tcW w:w="709" w:type="dxa"/>
            <w:tcBorders>
              <w:top w:val="nil"/>
              <w:left w:val="single" w:sz="8" w:space="0" w:color="auto"/>
              <w:bottom w:val="single" w:sz="8" w:space="0" w:color="auto"/>
              <w:right w:val="single" w:sz="8" w:space="0" w:color="auto"/>
            </w:tcBorders>
            <w:shd w:val="clear" w:color="auto" w:fill="auto"/>
            <w:noWrap/>
            <w:hideMark/>
          </w:tcPr>
          <w:p w:rsidR="00765802" w:rsidRPr="00813CB5" w:rsidRDefault="00765802" w:rsidP="00765802">
            <w:pPr>
              <w:rPr>
                <w:rFonts w:ascii="Calibri" w:hAnsi="Calibri" w:cs="Calibri"/>
                <w:color w:val="000000"/>
                <w:sz w:val="22"/>
                <w:szCs w:val="22"/>
              </w:rPr>
            </w:pPr>
            <w:r w:rsidRPr="00813CB5">
              <w:rPr>
                <w:rFonts w:ascii="Calibri" w:hAnsi="Calibri" w:cs="Calibri"/>
                <w:color w:val="000000"/>
                <w:sz w:val="22"/>
                <w:szCs w:val="22"/>
              </w:rPr>
              <w:t> </w:t>
            </w:r>
          </w:p>
        </w:tc>
        <w:tc>
          <w:tcPr>
            <w:tcW w:w="5245"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rPr>
                <w:rFonts w:ascii="Calibri" w:hAnsi="Calibri" w:cs="Calibri"/>
                <w:color w:val="000000"/>
                <w:sz w:val="22"/>
                <w:szCs w:val="22"/>
              </w:rPr>
            </w:pPr>
            <w:r w:rsidRPr="00813CB5">
              <w:rPr>
                <w:rFonts w:ascii="Calibri" w:hAnsi="Calibri" w:cs="Calibri"/>
                <w:color w:val="000000"/>
                <w:sz w:val="22"/>
                <w:szCs w:val="22"/>
              </w:rPr>
              <w:t>Zdravstvo/socijala</w:t>
            </w:r>
          </w:p>
        </w:tc>
        <w:tc>
          <w:tcPr>
            <w:tcW w:w="1560"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jc w:val="right"/>
              <w:rPr>
                <w:rFonts w:ascii="Calibri" w:hAnsi="Calibri" w:cs="Calibri"/>
                <w:color w:val="000000"/>
                <w:sz w:val="22"/>
                <w:szCs w:val="22"/>
              </w:rPr>
            </w:pPr>
            <w:r w:rsidRPr="00813CB5">
              <w:rPr>
                <w:rFonts w:ascii="Calibri" w:hAnsi="Calibri" w:cs="Calibri"/>
                <w:color w:val="000000"/>
                <w:sz w:val="22"/>
                <w:szCs w:val="22"/>
              </w:rPr>
              <w:t>520.036.192</w:t>
            </w:r>
          </w:p>
        </w:tc>
        <w:tc>
          <w:tcPr>
            <w:tcW w:w="1701"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jc w:val="right"/>
              <w:rPr>
                <w:rFonts w:ascii="Calibri" w:hAnsi="Calibri" w:cs="Calibri"/>
                <w:color w:val="000000"/>
                <w:sz w:val="22"/>
                <w:szCs w:val="22"/>
              </w:rPr>
            </w:pPr>
            <w:r w:rsidRPr="00813CB5">
              <w:rPr>
                <w:rFonts w:ascii="Calibri" w:hAnsi="Calibri" w:cs="Calibri"/>
                <w:color w:val="000000"/>
                <w:sz w:val="22"/>
                <w:szCs w:val="22"/>
              </w:rPr>
              <w:t>623.059.730</w:t>
            </w:r>
          </w:p>
        </w:tc>
        <w:tc>
          <w:tcPr>
            <w:tcW w:w="1559" w:type="dxa"/>
            <w:tcBorders>
              <w:top w:val="nil"/>
              <w:left w:val="nil"/>
              <w:bottom w:val="single" w:sz="8" w:space="0" w:color="auto"/>
              <w:right w:val="single" w:sz="8" w:space="0" w:color="auto"/>
            </w:tcBorders>
            <w:shd w:val="clear" w:color="auto" w:fill="auto"/>
            <w:noWrap/>
            <w:vAlign w:val="bottom"/>
            <w:hideMark/>
          </w:tcPr>
          <w:p w:rsidR="00765802" w:rsidRPr="00813CB5" w:rsidRDefault="00765802" w:rsidP="00765802">
            <w:pPr>
              <w:jc w:val="right"/>
              <w:rPr>
                <w:rFonts w:ascii="Calibri" w:hAnsi="Calibri" w:cs="Calibri"/>
                <w:color w:val="000000"/>
                <w:sz w:val="22"/>
                <w:szCs w:val="22"/>
              </w:rPr>
            </w:pPr>
            <w:r w:rsidRPr="00813CB5">
              <w:rPr>
                <w:rFonts w:ascii="Calibri" w:hAnsi="Calibri" w:cs="Calibri"/>
                <w:color w:val="000000"/>
                <w:sz w:val="22"/>
                <w:szCs w:val="22"/>
              </w:rPr>
              <w:t>103.023.538</w:t>
            </w:r>
          </w:p>
        </w:tc>
      </w:tr>
      <w:tr w:rsidR="00765802" w:rsidRPr="00813CB5" w:rsidTr="00C54E72">
        <w:trPr>
          <w:trHeight w:val="315"/>
        </w:trPr>
        <w:tc>
          <w:tcPr>
            <w:tcW w:w="709" w:type="dxa"/>
            <w:tcBorders>
              <w:top w:val="nil"/>
              <w:left w:val="single" w:sz="8" w:space="0" w:color="auto"/>
              <w:bottom w:val="single" w:sz="8" w:space="0" w:color="auto"/>
              <w:right w:val="single" w:sz="8" w:space="0" w:color="auto"/>
            </w:tcBorders>
            <w:shd w:val="clear" w:color="000000" w:fill="ED7D31"/>
            <w:noWrap/>
            <w:hideMark/>
          </w:tcPr>
          <w:p w:rsidR="00765802" w:rsidRPr="00813CB5" w:rsidRDefault="00765802" w:rsidP="00765802">
            <w:pPr>
              <w:rPr>
                <w:rFonts w:ascii="Calibri" w:hAnsi="Calibri" w:cs="Calibri"/>
                <w:b/>
                <w:bCs/>
                <w:color w:val="000000"/>
                <w:sz w:val="22"/>
                <w:szCs w:val="22"/>
              </w:rPr>
            </w:pPr>
            <w:r w:rsidRPr="00813CB5">
              <w:rPr>
                <w:rFonts w:ascii="Calibri" w:hAnsi="Calibri" w:cs="Calibri"/>
                <w:b/>
                <w:bCs/>
                <w:color w:val="000000"/>
                <w:sz w:val="22"/>
                <w:szCs w:val="22"/>
              </w:rPr>
              <w:t xml:space="preserve"> </w:t>
            </w:r>
          </w:p>
        </w:tc>
        <w:tc>
          <w:tcPr>
            <w:tcW w:w="5245" w:type="dxa"/>
            <w:tcBorders>
              <w:top w:val="nil"/>
              <w:left w:val="nil"/>
              <w:bottom w:val="single" w:sz="8" w:space="0" w:color="auto"/>
              <w:right w:val="single" w:sz="8" w:space="0" w:color="000000"/>
            </w:tcBorders>
            <w:shd w:val="clear" w:color="000000" w:fill="ED7D31"/>
            <w:noWrap/>
            <w:vAlign w:val="bottom"/>
            <w:hideMark/>
          </w:tcPr>
          <w:p w:rsidR="00765802" w:rsidRPr="00813CB5" w:rsidRDefault="00765802" w:rsidP="00765802">
            <w:pPr>
              <w:rPr>
                <w:rFonts w:ascii="Calibri" w:hAnsi="Calibri" w:cs="Calibri"/>
                <w:b/>
                <w:bCs/>
                <w:color w:val="000000"/>
                <w:sz w:val="22"/>
                <w:szCs w:val="22"/>
              </w:rPr>
            </w:pPr>
            <w:r w:rsidRPr="00813CB5">
              <w:rPr>
                <w:rFonts w:ascii="Calibri" w:hAnsi="Calibri" w:cs="Calibri"/>
                <w:b/>
                <w:bCs/>
                <w:color w:val="000000"/>
                <w:sz w:val="22"/>
                <w:szCs w:val="22"/>
              </w:rPr>
              <w:t>UKUPNO 9.</w:t>
            </w:r>
          </w:p>
        </w:tc>
        <w:tc>
          <w:tcPr>
            <w:tcW w:w="1560" w:type="dxa"/>
            <w:tcBorders>
              <w:top w:val="nil"/>
              <w:left w:val="nil"/>
              <w:bottom w:val="single" w:sz="8" w:space="0" w:color="auto"/>
              <w:right w:val="single" w:sz="8" w:space="0" w:color="auto"/>
            </w:tcBorders>
            <w:shd w:val="clear" w:color="000000" w:fill="ED7D31"/>
            <w:noWrap/>
            <w:vAlign w:val="bottom"/>
            <w:hideMark/>
          </w:tcPr>
          <w:p w:rsidR="00765802" w:rsidRPr="00813CB5" w:rsidRDefault="00765802" w:rsidP="00765802">
            <w:pPr>
              <w:jc w:val="right"/>
              <w:rPr>
                <w:rFonts w:ascii="Calibri" w:hAnsi="Calibri" w:cs="Calibri"/>
                <w:b/>
                <w:bCs/>
                <w:color w:val="000000"/>
                <w:sz w:val="22"/>
                <w:szCs w:val="22"/>
              </w:rPr>
            </w:pPr>
            <w:r w:rsidRPr="00813CB5">
              <w:rPr>
                <w:rFonts w:ascii="Calibri" w:hAnsi="Calibri" w:cs="Calibri"/>
                <w:b/>
                <w:bCs/>
                <w:color w:val="000000"/>
                <w:sz w:val="22"/>
                <w:szCs w:val="22"/>
              </w:rPr>
              <w:t>579.318.596</w:t>
            </w:r>
          </w:p>
        </w:tc>
        <w:tc>
          <w:tcPr>
            <w:tcW w:w="1701" w:type="dxa"/>
            <w:tcBorders>
              <w:top w:val="nil"/>
              <w:left w:val="nil"/>
              <w:bottom w:val="single" w:sz="8" w:space="0" w:color="auto"/>
              <w:right w:val="single" w:sz="8" w:space="0" w:color="auto"/>
            </w:tcBorders>
            <w:shd w:val="clear" w:color="000000" w:fill="ED7D31"/>
            <w:noWrap/>
            <w:vAlign w:val="bottom"/>
            <w:hideMark/>
          </w:tcPr>
          <w:p w:rsidR="00765802" w:rsidRPr="00813CB5" w:rsidRDefault="00765802" w:rsidP="00765802">
            <w:pPr>
              <w:jc w:val="right"/>
              <w:rPr>
                <w:rFonts w:ascii="Calibri" w:hAnsi="Calibri" w:cs="Calibri"/>
                <w:b/>
                <w:bCs/>
                <w:color w:val="000000"/>
                <w:sz w:val="22"/>
                <w:szCs w:val="22"/>
              </w:rPr>
            </w:pPr>
            <w:r w:rsidRPr="00813CB5">
              <w:rPr>
                <w:rFonts w:ascii="Calibri" w:hAnsi="Calibri" w:cs="Calibri"/>
                <w:b/>
                <w:bCs/>
                <w:color w:val="000000"/>
                <w:sz w:val="22"/>
                <w:szCs w:val="22"/>
              </w:rPr>
              <w:t>678.718.391</w:t>
            </w:r>
          </w:p>
        </w:tc>
        <w:tc>
          <w:tcPr>
            <w:tcW w:w="1559" w:type="dxa"/>
            <w:tcBorders>
              <w:top w:val="nil"/>
              <w:left w:val="nil"/>
              <w:bottom w:val="single" w:sz="8" w:space="0" w:color="auto"/>
              <w:right w:val="single" w:sz="8" w:space="0" w:color="auto"/>
            </w:tcBorders>
            <w:shd w:val="clear" w:color="000000" w:fill="ED7D31"/>
            <w:noWrap/>
            <w:vAlign w:val="bottom"/>
            <w:hideMark/>
          </w:tcPr>
          <w:p w:rsidR="00765802" w:rsidRPr="00813CB5" w:rsidRDefault="00765802" w:rsidP="00765802">
            <w:pPr>
              <w:jc w:val="right"/>
              <w:rPr>
                <w:rFonts w:ascii="Calibri" w:hAnsi="Calibri" w:cs="Calibri"/>
                <w:b/>
                <w:bCs/>
                <w:color w:val="000000"/>
                <w:sz w:val="22"/>
                <w:szCs w:val="22"/>
              </w:rPr>
            </w:pPr>
            <w:r w:rsidRPr="00813CB5">
              <w:rPr>
                <w:rFonts w:ascii="Calibri" w:hAnsi="Calibri" w:cs="Calibri"/>
                <w:b/>
                <w:bCs/>
                <w:color w:val="000000"/>
                <w:sz w:val="22"/>
                <w:szCs w:val="22"/>
              </w:rPr>
              <w:t>99.399.795</w:t>
            </w:r>
          </w:p>
        </w:tc>
      </w:tr>
    </w:tbl>
    <w:p w:rsidR="00813CB5" w:rsidRDefault="00813CB5" w:rsidP="00BB0C67">
      <w:pPr>
        <w:rPr>
          <w:rFonts w:ascii="Arial" w:hAnsi="Arial" w:cs="Arial"/>
          <w:b/>
          <w:sz w:val="32"/>
          <w:szCs w:val="32"/>
        </w:rPr>
      </w:pPr>
    </w:p>
    <w:p w:rsidR="006A4F7F" w:rsidRDefault="006A4F7F" w:rsidP="00BB0C67">
      <w:pPr>
        <w:rPr>
          <w:rFonts w:ascii="Arial" w:hAnsi="Arial" w:cs="Arial"/>
          <w:b/>
          <w:sz w:val="32"/>
          <w:szCs w:val="32"/>
        </w:rPr>
      </w:pPr>
    </w:p>
    <w:p w:rsidR="00BA20AD" w:rsidRDefault="003D17F9" w:rsidP="003D17F9">
      <w:pPr>
        <w:jc w:val="center"/>
        <w:rPr>
          <w:rFonts w:ascii="Arial" w:hAnsi="Arial" w:cs="Arial"/>
          <w:b/>
          <w:sz w:val="32"/>
          <w:szCs w:val="32"/>
        </w:rPr>
      </w:pPr>
      <w:r>
        <w:rPr>
          <w:rFonts w:ascii="Arial" w:hAnsi="Arial" w:cs="Arial"/>
          <w:b/>
          <w:sz w:val="32"/>
          <w:szCs w:val="32"/>
        </w:rPr>
        <w:t>*** *** ***</w:t>
      </w:r>
    </w:p>
    <w:p w:rsidR="00556B66" w:rsidRDefault="00556B66" w:rsidP="00556B66">
      <w:pPr>
        <w:shd w:val="clear" w:color="auto" w:fill="FFFFFF" w:themeFill="background1"/>
      </w:pPr>
      <w:r>
        <w:t xml:space="preserve">                                                                                                    </w:t>
      </w:r>
    </w:p>
    <w:p w:rsidR="00556B66" w:rsidRDefault="00556B66" w:rsidP="00556B66">
      <w:pPr>
        <w:shd w:val="clear" w:color="auto" w:fill="FFFFFF" w:themeFill="background1"/>
        <w:tabs>
          <w:tab w:val="left" w:pos="5591"/>
        </w:tabs>
        <w:rPr>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9062"/>
      </w:tblGrid>
      <w:tr w:rsidR="003C65DB" w:rsidRPr="003D17F9" w:rsidTr="008E4FD6">
        <w:tc>
          <w:tcPr>
            <w:tcW w:w="9062" w:type="dxa"/>
            <w:shd w:val="clear" w:color="auto" w:fill="FFFFFF" w:themeFill="background1"/>
          </w:tcPr>
          <w:p w:rsidR="00126384" w:rsidRPr="003D17F9" w:rsidRDefault="00126384" w:rsidP="00126384">
            <w:pPr>
              <w:shd w:val="clear" w:color="auto" w:fill="FFFFFF" w:themeFill="background1"/>
              <w:jc w:val="center"/>
              <w:rPr>
                <w:rFonts w:asciiTheme="minorHAnsi" w:hAnsiTheme="minorHAnsi" w:cstheme="minorHAnsi"/>
              </w:rPr>
            </w:pPr>
          </w:p>
        </w:tc>
      </w:tr>
    </w:tbl>
    <w:p w:rsidR="008E4FD6" w:rsidRDefault="008E4FD6" w:rsidP="00186264">
      <w:pPr>
        <w:shd w:val="clear" w:color="auto" w:fill="FFFFFF" w:themeFill="background1"/>
        <w:jc w:val="both"/>
        <w:rPr>
          <w:rFonts w:asciiTheme="minorHAnsi" w:hAnsiTheme="minorHAnsi" w:cstheme="minorHAnsi"/>
        </w:rPr>
      </w:pPr>
      <w:r w:rsidRPr="004D449C">
        <w:rPr>
          <w:rFonts w:asciiTheme="minorHAnsi" w:hAnsiTheme="minorHAnsi" w:cstheme="minorHAnsi"/>
        </w:rPr>
        <w:t>U nastavku se daje obrazloženje</w:t>
      </w:r>
      <w:r>
        <w:rPr>
          <w:rFonts w:asciiTheme="minorHAnsi" w:hAnsiTheme="minorHAnsi" w:cstheme="minorHAnsi"/>
        </w:rPr>
        <w:t xml:space="preserve"> izmjena i dopuna </w:t>
      </w:r>
      <w:r w:rsidRPr="004D449C">
        <w:rPr>
          <w:rFonts w:asciiTheme="minorHAnsi" w:hAnsiTheme="minorHAnsi" w:cstheme="minorHAnsi"/>
        </w:rPr>
        <w:t xml:space="preserve"> posebnog dijela Proračuna Dubrova</w:t>
      </w:r>
      <w:r w:rsidR="00703CCE">
        <w:rPr>
          <w:rFonts w:asciiTheme="minorHAnsi" w:hAnsiTheme="minorHAnsi" w:cstheme="minorHAnsi"/>
        </w:rPr>
        <w:t>čko-neretvanske županije za 2022</w:t>
      </w:r>
      <w:r w:rsidRPr="004D449C">
        <w:rPr>
          <w:rFonts w:asciiTheme="minorHAnsi" w:hAnsiTheme="minorHAnsi" w:cstheme="minorHAnsi"/>
        </w:rPr>
        <w:t>.</w:t>
      </w:r>
      <w:r w:rsidR="00703CCE">
        <w:rPr>
          <w:rFonts w:asciiTheme="minorHAnsi" w:hAnsiTheme="minorHAnsi" w:cstheme="minorHAnsi"/>
        </w:rPr>
        <w:t xml:space="preserve"> iz nadležnosti upravnih odjela i njihovih proračunskih korisnika.</w:t>
      </w:r>
    </w:p>
    <w:sectPr w:rsidR="008E4FD6" w:rsidSect="007C54A6">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5853" w:rsidRDefault="00B65853" w:rsidP="004933EB">
      <w:r>
        <w:separator/>
      </w:r>
    </w:p>
  </w:endnote>
  <w:endnote w:type="continuationSeparator" w:id="0">
    <w:p w:rsidR="00B65853" w:rsidRDefault="00B65853" w:rsidP="00493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95297"/>
      <w:docPartObj>
        <w:docPartGallery w:val="Page Numbers (Bottom of Page)"/>
        <w:docPartUnique/>
      </w:docPartObj>
    </w:sdtPr>
    <w:sdtEndPr/>
    <w:sdtContent>
      <w:p w:rsidR="00181A34" w:rsidRDefault="00181A34">
        <w:pPr>
          <w:pStyle w:val="Footer"/>
          <w:jc w:val="right"/>
        </w:pPr>
        <w:r>
          <w:fldChar w:fldCharType="begin"/>
        </w:r>
        <w:r>
          <w:instrText xml:space="preserve"> PAGE   \* MERGEFORMAT </w:instrText>
        </w:r>
        <w:r>
          <w:fldChar w:fldCharType="separate"/>
        </w:r>
        <w:r w:rsidR="00AA0D1B">
          <w:rPr>
            <w:noProof/>
          </w:rPr>
          <w:t>5</w:t>
        </w:r>
        <w:r>
          <w:rPr>
            <w:noProof/>
          </w:rPr>
          <w:fldChar w:fldCharType="end"/>
        </w:r>
      </w:p>
    </w:sdtContent>
  </w:sdt>
  <w:p w:rsidR="00181A34" w:rsidRDefault="00181A3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5853" w:rsidRDefault="00B65853" w:rsidP="004933EB">
      <w:r>
        <w:separator/>
      </w:r>
    </w:p>
  </w:footnote>
  <w:footnote w:type="continuationSeparator" w:id="0">
    <w:p w:rsidR="00B65853" w:rsidRDefault="00B65853" w:rsidP="004933E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72AE7"/>
    <w:multiLevelType w:val="hybridMultilevel"/>
    <w:tmpl w:val="17AC7E14"/>
    <w:lvl w:ilvl="0" w:tplc="041A000B">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 w15:restartNumberingAfterBreak="0">
    <w:nsid w:val="03FE50D1"/>
    <w:multiLevelType w:val="hybridMultilevel"/>
    <w:tmpl w:val="ECA65CAC"/>
    <w:lvl w:ilvl="0" w:tplc="041A000B">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 w15:restartNumberingAfterBreak="0">
    <w:nsid w:val="09D304C9"/>
    <w:multiLevelType w:val="hybridMultilevel"/>
    <w:tmpl w:val="AE02160C"/>
    <w:lvl w:ilvl="0" w:tplc="041A000B">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 w15:restartNumberingAfterBreak="0">
    <w:nsid w:val="1118756A"/>
    <w:multiLevelType w:val="hybridMultilevel"/>
    <w:tmpl w:val="514C5046"/>
    <w:lvl w:ilvl="0" w:tplc="041A000B">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 w15:restartNumberingAfterBreak="0">
    <w:nsid w:val="171D66EA"/>
    <w:multiLevelType w:val="hybridMultilevel"/>
    <w:tmpl w:val="F25A2CFA"/>
    <w:lvl w:ilvl="0" w:tplc="F384C916">
      <w:start w:val="1"/>
      <w:numFmt w:val="bullet"/>
      <w:lvlText w:val="-"/>
      <w:lvlJc w:val="left"/>
      <w:pPr>
        <w:ind w:left="360" w:hanging="360"/>
      </w:pPr>
      <w:rPr>
        <w:rFonts w:ascii="Calibri" w:eastAsiaTheme="minorHAnsi" w:hAnsi="Calibri" w:cs="Calibri"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5" w15:restartNumberingAfterBreak="0">
    <w:nsid w:val="248A6C4C"/>
    <w:multiLevelType w:val="hybridMultilevel"/>
    <w:tmpl w:val="E3E2117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7A23E3D"/>
    <w:multiLevelType w:val="hybridMultilevel"/>
    <w:tmpl w:val="D9D41D44"/>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D670217"/>
    <w:multiLevelType w:val="hybridMultilevel"/>
    <w:tmpl w:val="DBB44906"/>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18747D7"/>
    <w:multiLevelType w:val="hybridMultilevel"/>
    <w:tmpl w:val="6E4CE9E2"/>
    <w:lvl w:ilvl="0" w:tplc="041A000B">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9" w15:restartNumberingAfterBreak="0">
    <w:nsid w:val="38B246A7"/>
    <w:multiLevelType w:val="hybridMultilevel"/>
    <w:tmpl w:val="4CA0FC2A"/>
    <w:lvl w:ilvl="0" w:tplc="041A000B">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0" w15:restartNumberingAfterBreak="0">
    <w:nsid w:val="3AC1508E"/>
    <w:multiLevelType w:val="hybridMultilevel"/>
    <w:tmpl w:val="5DDA0D02"/>
    <w:lvl w:ilvl="0" w:tplc="041A000B">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1" w15:restartNumberingAfterBreak="0">
    <w:nsid w:val="3AFD2AB7"/>
    <w:multiLevelType w:val="hybridMultilevel"/>
    <w:tmpl w:val="C4CE9322"/>
    <w:lvl w:ilvl="0" w:tplc="611859D4">
      <w:start w:val="5"/>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B50089A"/>
    <w:multiLevelType w:val="hybridMultilevel"/>
    <w:tmpl w:val="5986FF96"/>
    <w:lvl w:ilvl="0" w:tplc="041A000B">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3" w15:restartNumberingAfterBreak="0">
    <w:nsid w:val="4ED6224E"/>
    <w:multiLevelType w:val="hybridMultilevel"/>
    <w:tmpl w:val="7B781792"/>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4" w15:restartNumberingAfterBreak="0">
    <w:nsid w:val="514349ED"/>
    <w:multiLevelType w:val="hybridMultilevel"/>
    <w:tmpl w:val="7792B7B4"/>
    <w:lvl w:ilvl="0" w:tplc="041A000B">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5" w15:restartNumberingAfterBreak="0">
    <w:nsid w:val="6124732F"/>
    <w:multiLevelType w:val="hybridMultilevel"/>
    <w:tmpl w:val="3A68178A"/>
    <w:lvl w:ilvl="0" w:tplc="041A000B">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6" w15:restartNumberingAfterBreak="0">
    <w:nsid w:val="6B294C4F"/>
    <w:multiLevelType w:val="hybridMultilevel"/>
    <w:tmpl w:val="B02AB716"/>
    <w:lvl w:ilvl="0" w:tplc="041A000B">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7" w15:restartNumberingAfterBreak="0">
    <w:nsid w:val="78D67C40"/>
    <w:multiLevelType w:val="hybridMultilevel"/>
    <w:tmpl w:val="0B309C3E"/>
    <w:lvl w:ilvl="0" w:tplc="041A000B">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1"/>
  </w:num>
  <w:num w:numId="4">
    <w:abstractNumId w:val="16"/>
  </w:num>
  <w:num w:numId="5">
    <w:abstractNumId w:val="12"/>
  </w:num>
  <w:num w:numId="6">
    <w:abstractNumId w:val="9"/>
  </w:num>
  <w:num w:numId="7">
    <w:abstractNumId w:val="11"/>
  </w:num>
  <w:num w:numId="8">
    <w:abstractNumId w:val="13"/>
  </w:num>
  <w:num w:numId="9">
    <w:abstractNumId w:val="14"/>
  </w:num>
  <w:num w:numId="10">
    <w:abstractNumId w:val="6"/>
  </w:num>
  <w:num w:numId="11">
    <w:abstractNumId w:val="0"/>
  </w:num>
  <w:num w:numId="12">
    <w:abstractNumId w:val="5"/>
  </w:num>
  <w:num w:numId="13">
    <w:abstractNumId w:val="7"/>
  </w:num>
  <w:num w:numId="14">
    <w:abstractNumId w:val="8"/>
  </w:num>
  <w:num w:numId="15">
    <w:abstractNumId w:val="10"/>
  </w:num>
  <w:num w:numId="16">
    <w:abstractNumId w:val="17"/>
  </w:num>
  <w:num w:numId="17">
    <w:abstractNumId w:val="15"/>
  </w:num>
  <w:num w:numId="18">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533"/>
    <w:rsid w:val="00000FD9"/>
    <w:rsid w:val="0000234E"/>
    <w:rsid w:val="0000418C"/>
    <w:rsid w:val="00004383"/>
    <w:rsid w:val="00010BD4"/>
    <w:rsid w:val="00011139"/>
    <w:rsid w:val="00011F61"/>
    <w:rsid w:val="00012C35"/>
    <w:rsid w:val="00013FA1"/>
    <w:rsid w:val="0001577A"/>
    <w:rsid w:val="00016177"/>
    <w:rsid w:val="000208FB"/>
    <w:rsid w:val="00022E8F"/>
    <w:rsid w:val="00023277"/>
    <w:rsid w:val="000233D0"/>
    <w:rsid w:val="0002700D"/>
    <w:rsid w:val="00033756"/>
    <w:rsid w:val="00035FB3"/>
    <w:rsid w:val="000360AC"/>
    <w:rsid w:val="00036B35"/>
    <w:rsid w:val="000413C2"/>
    <w:rsid w:val="000426F2"/>
    <w:rsid w:val="00043CB2"/>
    <w:rsid w:val="000443B7"/>
    <w:rsid w:val="00044F0A"/>
    <w:rsid w:val="00046ED3"/>
    <w:rsid w:val="0005175D"/>
    <w:rsid w:val="00051896"/>
    <w:rsid w:val="00051E8E"/>
    <w:rsid w:val="00052F41"/>
    <w:rsid w:val="00053D3E"/>
    <w:rsid w:val="00054961"/>
    <w:rsid w:val="00057B64"/>
    <w:rsid w:val="00061288"/>
    <w:rsid w:val="0006298E"/>
    <w:rsid w:val="00063976"/>
    <w:rsid w:val="00063A5E"/>
    <w:rsid w:val="00067567"/>
    <w:rsid w:val="00071998"/>
    <w:rsid w:val="000726E6"/>
    <w:rsid w:val="00076D5E"/>
    <w:rsid w:val="00077019"/>
    <w:rsid w:val="00077283"/>
    <w:rsid w:val="00080F80"/>
    <w:rsid w:val="00081405"/>
    <w:rsid w:val="00082AA4"/>
    <w:rsid w:val="00086B92"/>
    <w:rsid w:val="00087BAE"/>
    <w:rsid w:val="00091879"/>
    <w:rsid w:val="00092450"/>
    <w:rsid w:val="00095433"/>
    <w:rsid w:val="000964CB"/>
    <w:rsid w:val="000974C7"/>
    <w:rsid w:val="00097733"/>
    <w:rsid w:val="00097A57"/>
    <w:rsid w:val="000A0A5F"/>
    <w:rsid w:val="000A24CB"/>
    <w:rsid w:val="000A2B13"/>
    <w:rsid w:val="000A3B8B"/>
    <w:rsid w:val="000A3EC7"/>
    <w:rsid w:val="000A417E"/>
    <w:rsid w:val="000A4DCB"/>
    <w:rsid w:val="000A4F73"/>
    <w:rsid w:val="000A5E92"/>
    <w:rsid w:val="000A7886"/>
    <w:rsid w:val="000B073C"/>
    <w:rsid w:val="000B1011"/>
    <w:rsid w:val="000B1FFC"/>
    <w:rsid w:val="000B2445"/>
    <w:rsid w:val="000B2C6A"/>
    <w:rsid w:val="000B3E86"/>
    <w:rsid w:val="000B4848"/>
    <w:rsid w:val="000B5CAE"/>
    <w:rsid w:val="000B6291"/>
    <w:rsid w:val="000C1322"/>
    <w:rsid w:val="000C32E7"/>
    <w:rsid w:val="000C5155"/>
    <w:rsid w:val="000C53B1"/>
    <w:rsid w:val="000C5452"/>
    <w:rsid w:val="000C559D"/>
    <w:rsid w:val="000C63EC"/>
    <w:rsid w:val="000C6FDE"/>
    <w:rsid w:val="000C7C09"/>
    <w:rsid w:val="000D036A"/>
    <w:rsid w:val="000D0B4F"/>
    <w:rsid w:val="000D380E"/>
    <w:rsid w:val="000D5C25"/>
    <w:rsid w:val="000D5E41"/>
    <w:rsid w:val="000D7456"/>
    <w:rsid w:val="000E02F1"/>
    <w:rsid w:val="000E2647"/>
    <w:rsid w:val="000E3769"/>
    <w:rsid w:val="000E7602"/>
    <w:rsid w:val="000E7DE9"/>
    <w:rsid w:val="000F1CCF"/>
    <w:rsid w:val="000F21A1"/>
    <w:rsid w:val="000F26A9"/>
    <w:rsid w:val="000F27F4"/>
    <w:rsid w:val="000F3BAB"/>
    <w:rsid w:val="000F3FD5"/>
    <w:rsid w:val="000F43C3"/>
    <w:rsid w:val="000F4AEF"/>
    <w:rsid w:val="000F7A9E"/>
    <w:rsid w:val="00105668"/>
    <w:rsid w:val="00110190"/>
    <w:rsid w:val="00110A78"/>
    <w:rsid w:val="00110E42"/>
    <w:rsid w:val="00113145"/>
    <w:rsid w:val="001148F3"/>
    <w:rsid w:val="001166C1"/>
    <w:rsid w:val="00117CFB"/>
    <w:rsid w:val="0012172A"/>
    <w:rsid w:val="00121A20"/>
    <w:rsid w:val="00123CE8"/>
    <w:rsid w:val="00124B50"/>
    <w:rsid w:val="00124C0A"/>
    <w:rsid w:val="00124DB2"/>
    <w:rsid w:val="001251D8"/>
    <w:rsid w:val="001259FE"/>
    <w:rsid w:val="00126384"/>
    <w:rsid w:val="001321BD"/>
    <w:rsid w:val="001322A2"/>
    <w:rsid w:val="0013745D"/>
    <w:rsid w:val="00137BA3"/>
    <w:rsid w:val="001438B0"/>
    <w:rsid w:val="00143CD2"/>
    <w:rsid w:val="001447B8"/>
    <w:rsid w:val="00144A83"/>
    <w:rsid w:val="00144D27"/>
    <w:rsid w:val="00145120"/>
    <w:rsid w:val="00145416"/>
    <w:rsid w:val="001475E0"/>
    <w:rsid w:val="001527FB"/>
    <w:rsid w:val="00153950"/>
    <w:rsid w:val="00154760"/>
    <w:rsid w:val="00154BDF"/>
    <w:rsid w:val="00156D29"/>
    <w:rsid w:val="00160FAA"/>
    <w:rsid w:val="00161FEA"/>
    <w:rsid w:val="001645B4"/>
    <w:rsid w:val="00164C91"/>
    <w:rsid w:val="00166C8C"/>
    <w:rsid w:val="0016765D"/>
    <w:rsid w:val="0016776B"/>
    <w:rsid w:val="001678D8"/>
    <w:rsid w:val="001679C9"/>
    <w:rsid w:val="00167E20"/>
    <w:rsid w:val="0017134E"/>
    <w:rsid w:val="0017292C"/>
    <w:rsid w:val="00173BE8"/>
    <w:rsid w:val="00176CB1"/>
    <w:rsid w:val="0017759E"/>
    <w:rsid w:val="00180E4C"/>
    <w:rsid w:val="001815A6"/>
    <w:rsid w:val="00181A34"/>
    <w:rsid w:val="00184276"/>
    <w:rsid w:val="00185CF9"/>
    <w:rsid w:val="00186264"/>
    <w:rsid w:val="001875C5"/>
    <w:rsid w:val="0019011C"/>
    <w:rsid w:val="00191E46"/>
    <w:rsid w:val="00192B25"/>
    <w:rsid w:val="00192FEA"/>
    <w:rsid w:val="00193189"/>
    <w:rsid w:val="001948E6"/>
    <w:rsid w:val="00195301"/>
    <w:rsid w:val="0019564F"/>
    <w:rsid w:val="0019640D"/>
    <w:rsid w:val="001A1411"/>
    <w:rsid w:val="001A1CD9"/>
    <w:rsid w:val="001A2C1A"/>
    <w:rsid w:val="001A3211"/>
    <w:rsid w:val="001A3972"/>
    <w:rsid w:val="001A4BFE"/>
    <w:rsid w:val="001A69DA"/>
    <w:rsid w:val="001A7233"/>
    <w:rsid w:val="001A7FEB"/>
    <w:rsid w:val="001B0FC1"/>
    <w:rsid w:val="001B122F"/>
    <w:rsid w:val="001B1952"/>
    <w:rsid w:val="001B37F5"/>
    <w:rsid w:val="001B592A"/>
    <w:rsid w:val="001B62BD"/>
    <w:rsid w:val="001B6F64"/>
    <w:rsid w:val="001B7F38"/>
    <w:rsid w:val="001C3BC3"/>
    <w:rsid w:val="001C5727"/>
    <w:rsid w:val="001C6396"/>
    <w:rsid w:val="001C6BDF"/>
    <w:rsid w:val="001C6C47"/>
    <w:rsid w:val="001D342F"/>
    <w:rsid w:val="001D3AD2"/>
    <w:rsid w:val="001D4469"/>
    <w:rsid w:val="001E02F0"/>
    <w:rsid w:val="001E39AB"/>
    <w:rsid w:val="001E3B67"/>
    <w:rsid w:val="001E439B"/>
    <w:rsid w:val="001E48C9"/>
    <w:rsid w:val="001E4DC2"/>
    <w:rsid w:val="001E5D31"/>
    <w:rsid w:val="001F08AF"/>
    <w:rsid w:val="001F19E1"/>
    <w:rsid w:val="001F314F"/>
    <w:rsid w:val="001F4C8B"/>
    <w:rsid w:val="001F5AB3"/>
    <w:rsid w:val="00200356"/>
    <w:rsid w:val="002017ED"/>
    <w:rsid w:val="002037B7"/>
    <w:rsid w:val="00204B5C"/>
    <w:rsid w:val="00205500"/>
    <w:rsid w:val="00210049"/>
    <w:rsid w:val="0021008D"/>
    <w:rsid w:val="002101CD"/>
    <w:rsid w:val="00210517"/>
    <w:rsid w:val="00210E8E"/>
    <w:rsid w:val="002154AD"/>
    <w:rsid w:val="002161EA"/>
    <w:rsid w:val="002164CC"/>
    <w:rsid w:val="00221427"/>
    <w:rsid w:val="00224A71"/>
    <w:rsid w:val="0022505E"/>
    <w:rsid w:val="00230013"/>
    <w:rsid w:val="00231512"/>
    <w:rsid w:val="0023374C"/>
    <w:rsid w:val="002348A7"/>
    <w:rsid w:val="00234C31"/>
    <w:rsid w:val="00235A9B"/>
    <w:rsid w:val="00235EAF"/>
    <w:rsid w:val="00236A60"/>
    <w:rsid w:val="002371D5"/>
    <w:rsid w:val="00241890"/>
    <w:rsid w:val="00243454"/>
    <w:rsid w:val="0024363A"/>
    <w:rsid w:val="00244503"/>
    <w:rsid w:val="002464A8"/>
    <w:rsid w:val="00251657"/>
    <w:rsid w:val="00251BC3"/>
    <w:rsid w:val="00254045"/>
    <w:rsid w:val="002568FE"/>
    <w:rsid w:val="00260F00"/>
    <w:rsid w:val="00261F95"/>
    <w:rsid w:val="002627CB"/>
    <w:rsid w:val="00264555"/>
    <w:rsid w:val="00270DA2"/>
    <w:rsid w:val="00273106"/>
    <w:rsid w:val="00273247"/>
    <w:rsid w:val="0027378A"/>
    <w:rsid w:val="00273ACD"/>
    <w:rsid w:val="00276F85"/>
    <w:rsid w:val="00283F36"/>
    <w:rsid w:val="002869DF"/>
    <w:rsid w:val="00287D73"/>
    <w:rsid w:val="00290CAB"/>
    <w:rsid w:val="0029363A"/>
    <w:rsid w:val="00293C4B"/>
    <w:rsid w:val="002A1D4F"/>
    <w:rsid w:val="002A2FD9"/>
    <w:rsid w:val="002A4AAD"/>
    <w:rsid w:val="002A7244"/>
    <w:rsid w:val="002A7568"/>
    <w:rsid w:val="002B0F4A"/>
    <w:rsid w:val="002B137E"/>
    <w:rsid w:val="002B1E3E"/>
    <w:rsid w:val="002B220F"/>
    <w:rsid w:val="002B3413"/>
    <w:rsid w:val="002B46EB"/>
    <w:rsid w:val="002C0267"/>
    <w:rsid w:val="002C1166"/>
    <w:rsid w:val="002C2EDA"/>
    <w:rsid w:val="002C3799"/>
    <w:rsid w:val="002C51B8"/>
    <w:rsid w:val="002C53F8"/>
    <w:rsid w:val="002C544C"/>
    <w:rsid w:val="002C6415"/>
    <w:rsid w:val="002C752E"/>
    <w:rsid w:val="002C7AAC"/>
    <w:rsid w:val="002D2D4E"/>
    <w:rsid w:val="002D31D9"/>
    <w:rsid w:val="002D37DB"/>
    <w:rsid w:val="002D721F"/>
    <w:rsid w:val="002E24DB"/>
    <w:rsid w:val="002E25BA"/>
    <w:rsid w:val="002E26DB"/>
    <w:rsid w:val="002E27AB"/>
    <w:rsid w:val="002E302F"/>
    <w:rsid w:val="002E3142"/>
    <w:rsid w:val="002E4169"/>
    <w:rsid w:val="002E54BC"/>
    <w:rsid w:val="002E5DB9"/>
    <w:rsid w:val="002F0F96"/>
    <w:rsid w:val="002F312E"/>
    <w:rsid w:val="002F3D83"/>
    <w:rsid w:val="002F44A7"/>
    <w:rsid w:val="002F4CDE"/>
    <w:rsid w:val="002F53D7"/>
    <w:rsid w:val="002F6967"/>
    <w:rsid w:val="0030492E"/>
    <w:rsid w:val="0030493D"/>
    <w:rsid w:val="00305B92"/>
    <w:rsid w:val="00307ECB"/>
    <w:rsid w:val="00313091"/>
    <w:rsid w:val="003160BF"/>
    <w:rsid w:val="00316227"/>
    <w:rsid w:val="00317039"/>
    <w:rsid w:val="0031795D"/>
    <w:rsid w:val="0032534F"/>
    <w:rsid w:val="0032568A"/>
    <w:rsid w:val="003272E5"/>
    <w:rsid w:val="00327DCA"/>
    <w:rsid w:val="0033158E"/>
    <w:rsid w:val="0033184F"/>
    <w:rsid w:val="00331E80"/>
    <w:rsid w:val="003321CC"/>
    <w:rsid w:val="00333BED"/>
    <w:rsid w:val="00335161"/>
    <w:rsid w:val="003372C9"/>
    <w:rsid w:val="00337C16"/>
    <w:rsid w:val="0034057C"/>
    <w:rsid w:val="003407C7"/>
    <w:rsid w:val="00341C75"/>
    <w:rsid w:val="0034273C"/>
    <w:rsid w:val="003454EC"/>
    <w:rsid w:val="00351293"/>
    <w:rsid w:val="003512D1"/>
    <w:rsid w:val="00353187"/>
    <w:rsid w:val="003534A4"/>
    <w:rsid w:val="00355622"/>
    <w:rsid w:val="00362EF2"/>
    <w:rsid w:val="003631AB"/>
    <w:rsid w:val="00365C8D"/>
    <w:rsid w:val="00365DF6"/>
    <w:rsid w:val="003668B7"/>
    <w:rsid w:val="0036716C"/>
    <w:rsid w:val="00370398"/>
    <w:rsid w:val="0037251A"/>
    <w:rsid w:val="00372A05"/>
    <w:rsid w:val="00372E26"/>
    <w:rsid w:val="00373B27"/>
    <w:rsid w:val="00375D33"/>
    <w:rsid w:val="00376660"/>
    <w:rsid w:val="00377118"/>
    <w:rsid w:val="0037769F"/>
    <w:rsid w:val="00377B3D"/>
    <w:rsid w:val="003807A1"/>
    <w:rsid w:val="0038254D"/>
    <w:rsid w:val="00383187"/>
    <w:rsid w:val="00386D00"/>
    <w:rsid w:val="00390CB1"/>
    <w:rsid w:val="003923AA"/>
    <w:rsid w:val="003939B9"/>
    <w:rsid w:val="00394750"/>
    <w:rsid w:val="0039724D"/>
    <w:rsid w:val="003A08BB"/>
    <w:rsid w:val="003A0EE1"/>
    <w:rsid w:val="003A46BB"/>
    <w:rsid w:val="003A4C29"/>
    <w:rsid w:val="003B26DD"/>
    <w:rsid w:val="003B277C"/>
    <w:rsid w:val="003B39DD"/>
    <w:rsid w:val="003C20B4"/>
    <w:rsid w:val="003C260D"/>
    <w:rsid w:val="003C3BBC"/>
    <w:rsid w:val="003C3D1F"/>
    <w:rsid w:val="003C548B"/>
    <w:rsid w:val="003C5A0F"/>
    <w:rsid w:val="003C65DB"/>
    <w:rsid w:val="003C6B03"/>
    <w:rsid w:val="003D0713"/>
    <w:rsid w:val="003D09E0"/>
    <w:rsid w:val="003D0D6A"/>
    <w:rsid w:val="003D1619"/>
    <w:rsid w:val="003D17F9"/>
    <w:rsid w:val="003D287A"/>
    <w:rsid w:val="003D2A05"/>
    <w:rsid w:val="003D362C"/>
    <w:rsid w:val="003D3749"/>
    <w:rsid w:val="003D662A"/>
    <w:rsid w:val="003D66AA"/>
    <w:rsid w:val="003D6921"/>
    <w:rsid w:val="003D7E93"/>
    <w:rsid w:val="003E03B0"/>
    <w:rsid w:val="003E03EF"/>
    <w:rsid w:val="003E0FFE"/>
    <w:rsid w:val="003E3DD3"/>
    <w:rsid w:val="003E4A49"/>
    <w:rsid w:val="003E4CB7"/>
    <w:rsid w:val="003E4FB8"/>
    <w:rsid w:val="003E6388"/>
    <w:rsid w:val="003E7B4F"/>
    <w:rsid w:val="003E7B5C"/>
    <w:rsid w:val="003F22D4"/>
    <w:rsid w:val="003F58D4"/>
    <w:rsid w:val="003F61F7"/>
    <w:rsid w:val="00400164"/>
    <w:rsid w:val="0040252D"/>
    <w:rsid w:val="00402583"/>
    <w:rsid w:val="0040285B"/>
    <w:rsid w:val="00402AD2"/>
    <w:rsid w:val="004077FB"/>
    <w:rsid w:val="004106AF"/>
    <w:rsid w:val="00411E04"/>
    <w:rsid w:val="00412025"/>
    <w:rsid w:val="00413346"/>
    <w:rsid w:val="00413A13"/>
    <w:rsid w:val="004179CA"/>
    <w:rsid w:val="00417F16"/>
    <w:rsid w:val="00420032"/>
    <w:rsid w:val="00421A6A"/>
    <w:rsid w:val="0042307D"/>
    <w:rsid w:val="0042763C"/>
    <w:rsid w:val="0042799C"/>
    <w:rsid w:val="00432968"/>
    <w:rsid w:val="00432FED"/>
    <w:rsid w:val="004338D2"/>
    <w:rsid w:val="00437F62"/>
    <w:rsid w:val="00440212"/>
    <w:rsid w:val="004439A8"/>
    <w:rsid w:val="00444137"/>
    <w:rsid w:val="004443B3"/>
    <w:rsid w:val="00445AFC"/>
    <w:rsid w:val="00445EC9"/>
    <w:rsid w:val="004460FC"/>
    <w:rsid w:val="0045081E"/>
    <w:rsid w:val="004516AB"/>
    <w:rsid w:val="0045177B"/>
    <w:rsid w:val="0045306F"/>
    <w:rsid w:val="004539C4"/>
    <w:rsid w:val="0045411F"/>
    <w:rsid w:val="0045648B"/>
    <w:rsid w:val="00461773"/>
    <w:rsid w:val="00467C8A"/>
    <w:rsid w:val="00470DD1"/>
    <w:rsid w:val="004718B3"/>
    <w:rsid w:val="00473C9A"/>
    <w:rsid w:val="0047430C"/>
    <w:rsid w:val="0047437C"/>
    <w:rsid w:val="00474429"/>
    <w:rsid w:val="00474B69"/>
    <w:rsid w:val="0047604E"/>
    <w:rsid w:val="00476D84"/>
    <w:rsid w:val="0047741F"/>
    <w:rsid w:val="004822A2"/>
    <w:rsid w:val="00483AF9"/>
    <w:rsid w:val="004844EB"/>
    <w:rsid w:val="004862CC"/>
    <w:rsid w:val="004865B7"/>
    <w:rsid w:val="00487F1A"/>
    <w:rsid w:val="00490541"/>
    <w:rsid w:val="00492DA0"/>
    <w:rsid w:val="004933EB"/>
    <w:rsid w:val="00494FDD"/>
    <w:rsid w:val="004A2C67"/>
    <w:rsid w:val="004A3448"/>
    <w:rsid w:val="004A4EB1"/>
    <w:rsid w:val="004B0DA8"/>
    <w:rsid w:val="004B0F2D"/>
    <w:rsid w:val="004B1498"/>
    <w:rsid w:val="004B1DEA"/>
    <w:rsid w:val="004B2329"/>
    <w:rsid w:val="004B2A64"/>
    <w:rsid w:val="004B4253"/>
    <w:rsid w:val="004B69FF"/>
    <w:rsid w:val="004B7665"/>
    <w:rsid w:val="004B7C32"/>
    <w:rsid w:val="004C0A8B"/>
    <w:rsid w:val="004C0D5F"/>
    <w:rsid w:val="004C2ED8"/>
    <w:rsid w:val="004C3FBB"/>
    <w:rsid w:val="004C47C2"/>
    <w:rsid w:val="004C5EC5"/>
    <w:rsid w:val="004C7159"/>
    <w:rsid w:val="004C7293"/>
    <w:rsid w:val="004C74D1"/>
    <w:rsid w:val="004C7522"/>
    <w:rsid w:val="004D0A38"/>
    <w:rsid w:val="004D2472"/>
    <w:rsid w:val="004D2594"/>
    <w:rsid w:val="004D5AD4"/>
    <w:rsid w:val="004D5BC8"/>
    <w:rsid w:val="004D5F23"/>
    <w:rsid w:val="004D67A8"/>
    <w:rsid w:val="004E14DF"/>
    <w:rsid w:val="004E2F66"/>
    <w:rsid w:val="004E4ADD"/>
    <w:rsid w:val="004E5747"/>
    <w:rsid w:val="004E718F"/>
    <w:rsid w:val="004E7473"/>
    <w:rsid w:val="004F14AE"/>
    <w:rsid w:val="004F2693"/>
    <w:rsid w:val="004F4E00"/>
    <w:rsid w:val="004F5EEA"/>
    <w:rsid w:val="004F646E"/>
    <w:rsid w:val="004F6817"/>
    <w:rsid w:val="0050003C"/>
    <w:rsid w:val="00500E4B"/>
    <w:rsid w:val="00500F2A"/>
    <w:rsid w:val="00500F3A"/>
    <w:rsid w:val="00501D35"/>
    <w:rsid w:val="00502026"/>
    <w:rsid w:val="00502102"/>
    <w:rsid w:val="00504042"/>
    <w:rsid w:val="00505B06"/>
    <w:rsid w:val="00505E76"/>
    <w:rsid w:val="005104EA"/>
    <w:rsid w:val="0051093B"/>
    <w:rsid w:val="005119E3"/>
    <w:rsid w:val="005120B9"/>
    <w:rsid w:val="00512C30"/>
    <w:rsid w:val="00513622"/>
    <w:rsid w:val="0051527A"/>
    <w:rsid w:val="00515DB4"/>
    <w:rsid w:val="00520249"/>
    <w:rsid w:val="00521F68"/>
    <w:rsid w:val="00525C3F"/>
    <w:rsid w:val="00526744"/>
    <w:rsid w:val="00530A3C"/>
    <w:rsid w:val="00531216"/>
    <w:rsid w:val="0053413F"/>
    <w:rsid w:val="005372C9"/>
    <w:rsid w:val="005377AA"/>
    <w:rsid w:val="00541FBC"/>
    <w:rsid w:val="00542007"/>
    <w:rsid w:val="005421A5"/>
    <w:rsid w:val="00542725"/>
    <w:rsid w:val="00545127"/>
    <w:rsid w:val="005466A9"/>
    <w:rsid w:val="00551382"/>
    <w:rsid w:val="00551FEF"/>
    <w:rsid w:val="0055228F"/>
    <w:rsid w:val="005528BF"/>
    <w:rsid w:val="00554894"/>
    <w:rsid w:val="00556B66"/>
    <w:rsid w:val="00557B5F"/>
    <w:rsid w:val="00560025"/>
    <w:rsid w:val="00560FCA"/>
    <w:rsid w:val="005635FC"/>
    <w:rsid w:val="00563857"/>
    <w:rsid w:val="00565840"/>
    <w:rsid w:val="00565E27"/>
    <w:rsid w:val="005678DA"/>
    <w:rsid w:val="0056793D"/>
    <w:rsid w:val="00567AD6"/>
    <w:rsid w:val="00570081"/>
    <w:rsid w:val="00570899"/>
    <w:rsid w:val="005711D8"/>
    <w:rsid w:val="00573550"/>
    <w:rsid w:val="00575F00"/>
    <w:rsid w:val="00577435"/>
    <w:rsid w:val="0058219D"/>
    <w:rsid w:val="00587D1A"/>
    <w:rsid w:val="00587FB6"/>
    <w:rsid w:val="0059153B"/>
    <w:rsid w:val="00591F32"/>
    <w:rsid w:val="005A06AC"/>
    <w:rsid w:val="005A145A"/>
    <w:rsid w:val="005A1D9E"/>
    <w:rsid w:val="005A20AD"/>
    <w:rsid w:val="005A2506"/>
    <w:rsid w:val="005A32A2"/>
    <w:rsid w:val="005A57F4"/>
    <w:rsid w:val="005A5BC6"/>
    <w:rsid w:val="005A69AC"/>
    <w:rsid w:val="005B03C5"/>
    <w:rsid w:val="005B0581"/>
    <w:rsid w:val="005B143D"/>
    <w:rsid w:val="005B4253"/>
    <w:rsid w:val="005B4887"/>
    <w:rsid w:val="005B57A7"/>
    <w:rsid w:val="005C0510"/>
    <w:rsid w:val="005C1DAF"/>
    <w:rsid w:val="005C23F2"/>
    <w:rsid w:val="005C3A21"/>
    <w:rsid w:val="005C4775"/>
    <w:rsid w:val="005C6137"/>
    <w:rsid w:val="005D0480"/>
    <w:rsid w:val="005D25A3"/>
    <w:rsid w:val="005D2C3F"/>
    <w:rsid w:val="005D38C8"/>
    <w:rsid w:val="005D3E27"/>
    <w:rsid w:val="005D3EBD"/>
    <w:rsid w:val="005D499A"/>
    <w:rsid w:val="005D49B8"/>
    <w:rsid w:val="005D6E44"/>
    <w:rsid w:val="005E2797"/>
    <w:rsid w:val="005E40F8"/>
    <w:rsid w:val="005E5589"/>
    <w:rsid w:val="005E5B2B"/>
    <w:rsid w:val="005E74D2"/>
    <w:rsid w:val="005F077D"/>
    <w:rsid w:val="005F2118"/>
    <w:rsid w:val="005F5CA5"/>
    <w:rsid w:val="005F5E65"/>
    <w:rsid w:val="005F73E9"/>
    <w:rsid w:val="005F7A94"/>
    <w:rsid w:val="00602394"/>
    <w:rsid w:val="00603B30"/>
    <w:rsid w:val="00603FB7"/>
    <w:rsid w:val="00605A8D"/>
    <w:rsid w:val="0060746F"/>
    <w:rsid w:val="00610241"/>
    <w:rsid w:val="00610678"/>
    <w:rsid w:val="00610902"/>
    <w:rsid w:val="00611A48"/>
    <w:rsid w:val="00611E93"/>
    <w:rsid w:val="0061376A"/>
    <w:rsid w:val="00614431"/>
    <w:rsid w:val="0061608F"/>
    <w:rsid w:val="00617948"/>
    <w:rsid w:val="00620CC9"/>
    <w:rsid w:val="00624059"/>
    <w:rsid w:val="00625C66"/>
    <w:rsid w:val="00626593"/>
    <w:rsid w:val="006313C0"/>
    <w:rsid w:val="00633C91"/>
    <w:rsid w:val="006352FA"/>
    <w:rsid w:val="00635754"/>
    <w:rsid w:val="006358E6"/>
    <w:rsid w:val="00645B02"/>
    <w:rsid w:val="00645B24"/>
    <w:rsid w:val="006508B0"/>
    <w:rsid w:val="00651A4B"/>
    <w:rsid w:val="006529E1"/>
    <w:rsid w:val="0065451F"/>
    <w:rsid w:val="006551C2"/>
    <w:rsid w:val="006554DC"/>
    <w:rsid w:val="00655C94"/>
    <w:rsid w:val="006601FB"/>
    <w:rsid w:val="00662B85"/>
    <w:rsid w:val="006649B1"/>
    <w:rsid w:val="00664D1F"/>
    <w:rsid w:val="00665B1E"/>
    <w:rsid w:val="00670E2B"/>
    <w:rsid w:val="006713A3"/>
    <w:rsid w:val="006715D8"/>
    <w:rsid w:val="00671967"/>
    <w:rsid w:val="00672E6D"/>
    <w:rsid w:val="0067337E"/>
    <w:rsid w:val="00674AAB"/>
    <w:rsid w:val="00676351"/>
    <w:rsid w:val="00682E51"/>
    <w:rsid w:val="006830A2"/>
    <w:rsid w:val="006836E5"/>
    <w:rsid w:val="00683BA6"/>
    <w:rsid w:val="00683E27"/>
    <w:rsid w:val="00683EEB"/>
    <w:rsid w:val="006840FC"/>
    <w:rsid w:val="0068494C"/>
    <w:rsid w:val="0068661A"/>
    <w:rsid w:val="00687E78"/>
    <w:rsid w:val="00690435"/>
    <w:rsid w:val="00691CFC"/>
    <w:rsid w:val="00693013"/>
    <w:rsid w:val="006947E8"/>
    <w:rsid w:val="006951F1"/>
    <w:rsid w:val="00696066"/>
    <w:rsid w:val="00696367"/>
    <w:rsid w:val="00697AB9"/>
    <w:rsid w:val="006A0152"/>
    <w:rsid w:val="006A2345"/>
    <w:rsid w:val="006A249E"/>
    <w:rsid w:val="006A4DED"/>
    <w:rsid w:val="006A4F7F"/>
    <w:rsid w:val="006A5488"/>
    <w:rsid w:val="006A6234"/>
    <w:rsid w:val="006A70BD"/>
    <w:rsid w:val="006A7598"/>
    <w:rsid w:val="006B2F94"/>
    <w:rsid w:val="006B3BC9"/>
    <w:rsid w:val="006B3FC0"/>
    <w:rsid w:val="006B4777"/>
    <w:rsid w:val="006B57DC"/>
    <w:rsid w:val="006B680E"/>
    <w:rsid w:val="006B766F"/>
    <w:rsid w:val="006C142E"/>
    <w:rsid w:val="006C2572"/>
    <w:rsid w:val="006C5A16"/>
    <w:rsid w:val="006C5A9F"/>
    <w:rsid w:val="006C5ABE"/>
    <w:rsid w:val="006C5FDE"/>
    <w:rsid w:val="006C6138"/>
    <w:rsid w:val="006C6DA5"/>
    <w:rsid w:val="006C7C01"/>
    <w:rsid w:val="006D1724"/>
    <w:rsid w:val="006D48FB"/>
    <w:rsid w:val="006D4913"/>
    <w:rsid w:val="006D6E41"/>
    <w:rsid w:val="006D726F"/>
    <w:rsid w:val="006D74AA"/>
    <w:rsid w:val="006E3EC2"/>
    <w:rsid w:val="006E4CFF"/>
    <w:rsid w:val="006E6AB7"/>
    <w:rsid w:val="006F148E"/>
    <w:rsid w:val="006F6516"/>
    <w:rsid w:val="006F7FA9"/>
    <w:rsid w:val="00701A07"/>
    <w:rsid w:val="007034D0"/>
    <w:rsid w:val="00703CCE"/>
    <w:rsid w:val="007047B0"/>
    <w:rsid w:val="0070497E"/>
    <w:rsid w:val="00705480"/>
    <w:rsid w:val="00707AAA"/>
    <w:rsid w:val="00707C2E"/>
    <w:rsid w:val="00712E93"/>
    <w:rsid w:val="00714F54"/>
    <w:rsid w:val="00715969"/>
    <w:rsid w:val="00716AC6"/>
    <w:rsid w:val="007175BC"/>
    <w:rsid w:val="00717B30"/>
    <w:rsid w:val="0072033E"/>
    <w:rsid w:val="00720F93"/>
    <w:rsid w:val="00722E43"/>
    <w:rsid w:val="007243BB"/>
    <w:rsid w:val="00725D54"/>
    <w:rsid w:val="007271CD"/>
    <w:rsid w:val="007278BE"/>
    <w:rsid w:val="0073150B"/>
    <w:rsid w:val="00732E06"/>
    <w:rsid w:val="007330D4"/>
    <w:rsid w:val="00733EE2"/>
    <w:rsid w:val="00734E48"/>
    <w:rsid w:val="0073510A"/>
    <w:rsid w:val="00735F90"/>
    <w:rsid w:val="007374CD"/>
    <w:rsid w:val="00741C3A"/>
    <w:rsid w:val="00743D2F"/>
    <w:rsid w:val="00746855"/>
    <w:rsid w:val="00746BC9"/>
    <w:rsid w:val="0075133E"/>
    <w:rsid w:val="00751752"/>
    <w:rsid w:val="00751B23"/>
    <w:rsid w:val="007521D6"/>
    <w:rsid w:val="00753882"/>
    <w:rsid w:val="0075517B"/>
    <w:rsid w:val="007566CB"/>
    <w:rsid w:val="00756D10"/>
    <w:rsid w:val="007572D1"/>
    <w:rsid w:val="00757B42"/>
    <w:rsid w:val="00757CAC"/>
    <w:rsid w:val="00761982"/>
    <w:rsid w:val="00762CDD"/>
    <w:rsid w:val="00764E44"/>
    <w:rsid w:val="00765360"/>
    <w:rsid w:val="00765802"/>
    <w:rsid w:val="007658D4"/>
    <w:rsid w:val="0076723D"/>
    <w:rsid w:val="007702FB"/>
    <w:rsid w:val="0077407C"/>
    <w:rsid w:val="007742F6"/>
    <w:rsid w:val="00775352"/>
    <w:rsid w:val="00776E9F"/>
    <w:rsid w:val="00780F20"/>
    <w:rsid w:val="00782DF1"/>
    <w:rsid w:val="00782F3E"/>
    <w:rsid w:val="007830A6"/>
    <w:rsid w:val="00783FC7"/>
    <w:rsid w:val="00784D81"/>
    <w:rsid w:val="007850A0"/>
    <w:rsid w:val="00787279"/>
    <w:rsid w:val="0079094B"/>
    <w:rsid w:val="0079337E"/>
    <w:rsid w:val="0079412B"/>
    <w:rsid w:val="007941D5"/>
    <w:rsid w:val="0079559A"/>
    <w:rsid w:val="00797A3C"/>
    <w:rsid w:val="007A18EF"/>
    <w:rsid w:val="007A2296"/>
    <w:rsid w:val="007A3BAA"/>
    <w:rsid w:val="007A3E7A"/>
    <w:rsid w:val="007A6342"/>
    <w:rsid w:val="007B0523"/>
    <w:rsid w:val="007B5AAF"/>
    <w:rsid w:val="007B69F3"/>
    <w:rsid w:val="007B6CE0"/>
    <w:rsid w:val="007C0CB5"/>
    <w:rsid w:val="007C32F4"/>
    <w:rsid w:val="007C3E97"/>
    <w:rsid w:val="007C54A6"/>
    <w:rsid w:val="007C5E90"/>
    <w:rsid w:val="007C732E"/>
    <w:rsid w:val="007C74D1"/>
    <w:rsid w:val="007D10D8"/>
    <w:rsid w:val="007E2431"/>
    <w:rsid w:val="007E2E1C"/>
    <w:rsid w:val="007F261D"/>
    <w:rsid w:val="007F3493"/>
    <w:rsid w:val="007F3CF9"/>
    <w:rsid w:val="007F4820"/>
    <w:rsid w:val="007F52F7"/>
    <w:rsid w:val="007F5AE0"/>
    <w:rsid w:val="007F606E"/>
    <w:rsid w:val="008002ED"/>
    <w:rsid w:val="0080042B"/>
    <w:rsid w:val="00800A29"/>
    <w:rsid w:val="00800E41"/>
    <w:rsid w:val="00801F73"/>
    <w:rsid w:val="0080494A"/>
    <w:rsid w:val="00805794"/>
    <w:rsid w:val="008074FE"/>
    <w:rsid w:val="00807653"/>
    <w:rsid w:val="00813CB5"/>
    <w:rsid w:val="008153F9"/>
    <w:rsid w:val="008169FA"/>
    <w:rsid w:val="00816DCB"/>
    <w:rsid w:val="0082033C"/>
    <w:rsid w:val="00821D0B"/>
    <w:rsid w:val="008227C9"/>
    <w:rsid w:val="00822E66"/>
    <w:rsid w:val="00825863"/>
    <w:rsid w:val="0083040E"/>
    <w:rsid w:val="00830F58"/>
    <w:rsid w:val="00832746"/>
    <w:rsid w:val="008333BB"/>
    <w:rsid w:val="00833436"/>
    <w:rsid w:val="008342CD"/>
    <w:rsid w:val="0083537E"/>
    <w:rsid w:val="008408D9"/>
    <w:rsid w:val="0084267C"/>
    <w:rsid w:val="008430B5"/>
    <w:rsid w:val="00844E69"/>
    <w:rsid w:val="00844FFE"/>
    <w:rsid w:val="00845980"/>
    <w:rsid w:val="00847412"/>
    <w:rsid w:val="00850BA9"/>
    <w:rsid w:val="00850F05"/>
    <w:rsid w:val="00851B2C"/>
    <w:rsid w:val="00852053"/>
    <w:rsid w:val="0085328B"/>
    <w:rsid w:val="008539D1"/>
    <w:rsid w:val="0085581F"/>
    <w:rsid w:val="00855FD1"/>
    <w:rsid w:val="00856E6F"/>
    <w:rsid w:val="008578F7"/>
    <w:rsid w:val="00857CBE"/>
    <w:rsid w:val="00865447"/>
    <w:rsid w:val="00870E0D"/>
    <w:rsid w:val="00871255"/>
    <w:rsid w:val="00875269"/>
    <w:rsid w:val="00877B24"/>
    <w:rsid w:val="0088186D"/>
    <w:rsid w:val="00882230"/>
    <w:rsid w:val="00883420"/>
    <w:rsid w:val="008840B1"/>
    <w:rsid w:val="00885269"/>
    <w:rsid w:val="00885B92"/>
    <w:rsid w:val="00886EA5"/>
    <w:rsid w:val="00886F5C"/>
    <w:rsid w:val="00887835"/>
    <w:rsid w:val="00890B88"/>
    <w:rsid w:val="00891023"/>
    <w:rsid w:val="00892D70"/>
    <w:rsid w:val="00894092"/>
    <w:rsid w:val="008A12CE"/>
    <w:rsid w:val="008A1B3B"/>
    <w:rsid w:val="008A2C45"/>
    <w:rsid w:val="008A43FE"/>
    <w:rsid w:val="008A7907"/>
    <w:rsid w:val="008B4B12"/>
    <w:rsid w:val="008B4EB2"/>
    <w:rsid w:val="008B54E1"/>
    <w:rsid w:val="008C0F56"/>
    <w:rsid w:val="008C5920"/>
    <w:rsid w:val="008C5E4D"/>
    <w:rsid w:val="008C69FC"/>
    <w:rsid w:val="008C6B01"/>
    <w:rsid w:val="008C700F"/>
    <w:rsid w:val="008D0BCF"/>
    <w:rsid w:val="008D1573"/>
    <w:rsid w:val="008D1D51"/>
    <w:rsid w:val="008D29D6"/>
    <w:rsid w:val="008D4A37"/>
    <w:rsid w:val="008D4BBE"/>
    <w:rsid w:val="008D4FEB"/>
    <w:rsid w:val="008D582C"/>
    <w:rsid w:val="008D5B38"/>
    <w:rsid w:val="008D79AF"/>
    <w:rsid w:val="008E0071"/>
    <w:rsid w:val="008E1863"/>
    <w:rsid w:val="008E1934"/>
    <w:rsid w:val="008E21DA"/>
    <w:rsid w:val="008E4FD6"/>
    <w:rsid w:val="008F0566"/>
    <w:rsid w:val="008F0EC8"/>
    <w:rsid w:val="008F340D"/>
    <w:rsid w:val="008F5603"/>
    <w:rsid w:val="008F6317"/>
    <w:rsid w:val="008F6944"/>
    <w:rsid w:val="008F7FB4"/>
    <w:rsid w:val="009002BE"/>
    <w:rsid w:val="009018C8"/>
    <w:rsid w:val="00903849"/>
    <w:rsid w:val="00903C1A"/>
    <w:rsid w:val="00903FFC"/>
    <w:rsid w:val="00910199"/>
    <w:rsid w:val="009108DE"/>
    <w:rsid w:val="00910957"/>
    <w:rsid w:val="00911A2E"/>
    <w:rsid w:val="009122EF"/>
    <w:rsid w:val="009145AE"/>
    <w:rsid w:val="00914CE3"/>
    <w:rsid w:val="00914D38"/>
    <w:rsid w:val="00916160"/>
    <w:rsid w:val="00920E8F"/>
    <w:rsid w:val="00922AD1"/>
    <w:rsid w:val="00922B1A"/>
    <w:rsid w:val="009238EB"/>
    <w:rsid w:val="00924DB0"/>
    <w:rsid w:val="00925A90"/>
    <w:rsid w:val="00925FB9"/>
    <w:rsid w:val="009310A6"/>
    <w:rsid w:val="00931A9A"/>
    <w:rsid w:val="00934ADC"/>
    <w:rsid w:val="00934C21"/>
    <w:rsid w:val="00935A53"/>
    <w:rsid w:val="00935F62"/>
    <w:rsid w:val="00940007"/>
    <w:rsid w:val="00940245"/>
    <w:rsid w:val="009405E7"/>
    <w:rsid w:val="00944983"/>
    <w:rsid w:val="009474AF"/>
    <w:rsid w:val="00953C99"/>
    <w:rsid w:val="00954D98"/>
    <w:rsid w:val="0095563C"/>
    <w:rsid w:val="00955A5C"/>
    <w:rsid w:val="009576A4"/>
    <w:rsid w:val="009628B2"/>
    <w:rsid w:val="00962B0C"/>
    <w:rsid w:val="00963845"/>
    <w:rsid w:val="009667A6"/>
    <w:rsid w:val="0097103D"/>
    <w:rsid w:val="009711D7"/>
    <w:rsid w:val="0097142C"/>
    <w:rsid w:val="0097209F"/>
    <w:rsid w:val="00972285"/>
    <w:rsid w:val="00974173"/>
    <w:rsid w:val="00976533"/>
    <w:rsid w:val="009777CB"/>
    <w:rsid w:val="009779D0"/>
    <w:rsid w:val="00981D29"/>
    <w:rsid w:val="00986CAF"/>
    <w:rsid w:val="00986E2B"/>
    <w:rsid w:val="00987FF1"/>
    <w:rsid w:val="0099062D"/>
    <w:rsid w:val="00990AD9"/>
    <w:rsid w:val="009918EE"/>
    <w:rsid w:val="00992338"/>
    <w:rsid w:val="00992BE6"/>
    <w:rsid w:val="0099378F"/>
    <w:rsid w:val="009944EB"/>
    <w:rsid w:val="00994A0A"/>
    <w:rsid w:val="0099666A"/>
    <w:rsid w:val="009A1B13"/>
    <w:rsid w:val="009A386C"/>
    <w:rsid w:val="009A43EF"/>
    <w:rsid w:val="009A5517"/>
    <w:rsid w:val="009A5644"/>
    <w:rsid w:val="009A5FD1"/>
    <w:rsid w:val="009A7456"/>
    <w:rsid w:val="009B0386"/>
    <w:rsid w:val="009B26C1"/>
    <w:rsid w:val="009B321E"/>
    <w:rsid w:val="009B633B"/>
    <w:rsid w:val="009B7398"/>
    <w:rsid w:val="009B7F1F"/>
    <w:rsid w:val="009C1682"/>
    <w:rsid w:val="009C2206"/>
    <w:rsid w:val="009C2D80"/>
    <w:rsid w:val="009C6684"/>
    <w:rsid w:val="009C7BE2"/>
    <w:rsid w:val="009C7D88"/>
    <w:rsid w:val="009D0436"/>
    <w:rsid w:val="009D1BDC"/>
    <w:rsid w:val="009D1EA6"/>
    <w:rsid w:val="009D2A60"/>
    <w:rsid w:val="009D37E7"/>
    <w:rsid w:val="009D5117"/>
    <w:rsid w:val="009D5FCB"/>
    <w:rsid w:val="009D6369"/>
    <w:rsid w:val="009D6BD2"/>
    <w:rsid w:val="009D7626"/>
    <w:rsid w:val="009E0450"/>
    <w:rsid w:val="009E28AA"/>
    <w:rsid w:val="009E3658"/>
    <w:rsid w:val="009E53BD"/>
    <w:rsid w:val="009E6206"/>
    <w:rsid w:val="009E7CF7"/>
    <w:rsid w:val="009F27FF"/>
    <w:rsid w:val="009F303B"/>
    <w:rsid w:val="009F3972"/>
    <w:rsid w:val="009F5775"/>
    <w:rsid w:val="009F680C"/>
    <w:rsid w:val="00A002E9"/>
    <w:rsid w:val="00A00581"/>
    <w:rsid w:val="00A01F49"/>
    <w:rsid w:val="00A02179"/>
    <w:rsid w:val="00A02547"/>
    <w:rsid w:val="00A0355D"/>
    <w:rsid w:val="00A0407A"/>
    <w:rsid w:val="00A04125"/>
    <w:rsid w:val="00A04417"/>
    <w:rsid w:val="00A05710"/>
    <w:rsid w:val="00A102E4"/>
    <w:rsid w:val="00A11EF4"/>
    <w:rsid w:val="00A1316E"/>
    <w:rsid w:val="00A13BC7"/>
    <w:rsid w:val="00A14F68"/>
    <w:rsid w:val="00A15A9B"/>
    <w:rsid w:val="00A15B4C"/>
    <w:rsid w:val="00A179C5"/>
    <w:rsid w:val="00A17E35"/>
    <w:rsid w:val="00A209AC"/>
    <w:rsid w:val="00A22D63"/>
    <w:rsid w:val="00A22ECB"/>
    <w:rsid w:val="00A24607"/>
    <w:rsid w:val="00A24A32"/>
    <w:rsid w:val="00A265AD"/>
    <w:rsid w:val="00A30A00"/>
    <w:rsid w:val="00A311E9"/>
    <w:rsid w:val="00A31465"/>
    <w:rsid w:val="00A31805"/>
    <w:rsid w:val="00A322CA"/>
    <w:rsid w:val="00A33A0B"/>
    <w:rsid w:val="00A34923"/>
    <w:rsid w:val="00A36E94"/>
    <w:rsid w:val="00A3788C"/>
    <w:rsid w:val="00A41F0E"/>
    <w:rsid w:val="00A4231F"/>
    <w:rsid w:val="00A430FE"/>
    <w:rsid w:val="00A43809"/>
    <w:rsid w:val="00A44692"/>
    <w:rsid w:val="00A52144"/>
    <w:rsid w:val="00A5217D"/>
    <w:rsid w:val="00A5319F"/>
    <w:rsid w:val="00A568F2"/>
    <w:rsid w:val="00A5692B"/>
    <w:rsid w:val="00A5757E"/>
    <w:rsid w:val="00A602A5"/>
    <w:rsid w:val="00A6113F"/>
    <w:rsid w:val="00A61B10"/>
    <w:rsid w:val="00A63C7D"/>
    <w:rsid w:val="00A648EB"/>
    <w:rsid w:val="00A65BEC"/>
    <w:rsid w:val="00A6604D"/>
    <w:rsid w:val="00A662D9"/>
    <w:rsid w:val="00A66869"/>
    <w:rsid w:val="00A66B9F"/>
    <w:rsid w:val="00A677D7"/>
    <w:rsid w:val="00A701FC"/>
    <w:rsid w:val="00A72D3C"/>
    <w:rsid w:val="00A7333E"/>
    <w:rsid w:val="00A7597A"/>
    <w:rsid w:val="00A75C4A"/>
    <w:rsid w:val="00A7624B"/>
    <w:rsid w:val="00A763FF"/>
    <w:rsid w:val="00A76D28"/>
    <w:rsid w:val="00A77803"/>
    <w:rsid w:val="00A80845"/>
    <w:rsid w:val="00A80FFC"/>
    <w:rsid w:val="00A831FF"/>
    <w:rsid w:val="00A8493B"/>
    <w:rsid w:val="00A84C92"/>
    <w:rsid w:val="00A86635"/>
    <w:rsid w:val="00A930E1"/>
    <w:rsid w:val="00A93A1F"/>
    <w:rsid w:val="00A94BE5"/>
    <w:rsid w:val="00A94E89"/>
    <w:rsid w:val="00A95812"/>
    <w:rsid w:val="00A95EC9"/>
    <w:rsid w:val="00AA0266"/>
    <w:rsid w:val="00AA0CFE"/>
    <w:rsid w:val="00AA0D1B"/>
    <w:rsid w:val="00AA3996"/>
    <w:rsid w:val="00AA76C4"/>
    <w:rsid w:val="00AA7ECA"/>
    <w:rsid w:val="00AB2126"/>
    <w:rsid w:val="00AB34D6"/>
    <w:rsid w:val="00AB4E81"/>
    <w:rsid w:val="00AB6B2F"/>
    <w:rsid w:val="00AC0A67"/>
    <w:rsid w:val="00AC1323"/>
    <w:rsid w:val="00AC343A"/>
    <w:rsid w:val="00AC59AB"/>
    <w:rsid w:val="00AC6072"/>
    <w:rsid w:val="00AD07AF"/>
    <w:rsid w:val="00AD103E"/>
    <w:rsid w:val="00AD14F5"/>
    <w:rsid w:val="00AD19D5"/>
    <w:rsid w:val="00AD1FBD"/>
    <w:rsid w:val="00AD241F"/>
    <w:rsid w:val="00AD40CD"/>
    <w:rsid w:val="00AD542A"/>
    <w:rsid w:val="00AD583D"/>
    <w:rsid w:val="00AD59EE"/>
    <w:rsid w:val="00AD621D"/>
    <w:rsid w:val="00AD7F9D"/>
    <w:rsid w:val="00AE1CAC"/>
    <w:rsid w:val="00AE37A7"/>
    <w:rsid w:val="00AE38E3"/>
    <w:rsid w:val="00AE5143"/>
    <w:rsid w:val="00AF0111"/>
    <w:rsid w:val="00AF05ED"/>
    <w:rsid w:val="00AF1144"/>
    <w:rsid w:val="00AF2AAC"/>
    <w:rsid w:val="00AF400B"/>
    <w:rsid w:val="00AF4C70"/>
    <w:rsid w:val="00AF72A6"/>
    <w:rsid w:val="00B0179A"/>
    <w:rsid w:val="00B01909"/>
    <w:rsid w:val="00B02143"/>
    <w:rsid w:val="00B103EA"/>
    <w:rsid w:val="00B106EA"/>
    <w:rsid w:val="00B10D48"/>
    <w:rsid w:val="00B13D00"/>
    <w:rsid w:val="00B143A0"/>
    <w:rsid w:val="00B1452B"/>
    <w:rsid w:val="00B17026"/>
    <w:rsid w:val="00B201AC"/>
    <w:rsid w:val="00B2090F"/>
    <w:rsid w:val="00B20F8D"/>
    <w:rsid w:val="00B21573"/>
    <w:rsid w:val="00B22CFF"/>
    <w:rsid w:val="00B27C16"/>
    <w:rsid w:val="00B3109B"/>
    <w:rsid w:val="00B33917"/>
    <w:rsid w:val="00B33DAC"/>
    <w:rsid w:val="00B34CC8"/>
    <w:rsid w:val="00B357D2"/>
    <w:rsid w:val="00B35B65"/>
    <w:rsid w:val="00B36407"/>
    <w:rsid w:val="00B36FC2"/>
    <w:rsid w:val="00B37CAB"/>
    <w:rsid w:val="00B37E16"/>
    <w:rsid w:val="00B405CA"/>
    <w:rsid w:val="00B40784"/>
    <w:rsid w:val="00B42B0D"/>
    <w:rsid w:val="00B4311C"/>
    <w:rsid w:val="00B46E53"/>
    <w:rsid w:val="00B526E2"/>
    <w:rsid w:val="00B5275C"/>
    <w:rsid w:val="00B533AB"/>
    <w:rsid w:val="00B53A71"/>
    <w:rsid w:val="00B54037"/>
    <w:rsid w:val="00B56819"/>
    <w:rsid w:val="00B65331"/>
    <w:rsid w:val="00B65853"/>
    <w:rsid w:val="00B66306"/>
    <w:rsid w:val="00B72255"/>
    <w:rsid w:val="00B736F0"/>
    <w:rsid w:val="00B738B7"/>
    <w:rsid w:val="00B73BCF"/>
    <w:rsid w:val="00B74594"/>
    <w:rsid w:val="00B771FE"/>
    <w:rsid w:val="00B77AD3"/>
    <w:rsid w:val="00B77CA0"/>
    <w:rsid w:val="00B77D04"/>
    <w:rsid w:val="00B80652"/>
    <w:rsid w:val="00B82153"/>
    <w:rsid w:val="00B843C2"/>
    <w:rsid w:val="00B86064"/>
    <w:rsid w:val="00B86DB5"/>
    <w:rsid w:val="00B8724D"/>
    <w:rsid w:val="00B90EC1"/>
    <w:rsid w:val="00B95FDD"/>
    <w:rsid w:val="00B9716B"/>
    <w:rsid w:val="00B97D14"/>
    <w:rsid w:val="00BA0DD3"/>
    <w:rsid w:val="00BA1282"/>
    <w:rsid w:val="00BA20AD"/>
    <w:rsid w:val="00BA3952"/>
    <w:rsid w:val="00BB0C67"/>
    <w:rsid w:val="00BB2B28"/>
    <w:rsid w:val="00BB2BD7"/>
    <w:rsid w:val="00BB2C7C"/>
    <w:rsid w:val="00BB39CB"/>
    <w:rsid w:val="00BB3B23"/>
    <w:rsid w:val="00BB5BB9"/>
    <w:rsid w:val="00BB5D92"/>
    <w:rsid w:val="00BC090A"/>
    <w:rsid w:val="00BC2415"/>
    <w:rsid w:val="00BC2CB1"/>
    <w:rsid w:val="00BC5B65"/>
    <w:rsid w:val="00BC6857"/>
    <w:rsid w:val="00BC70D3"/>
    <w:rsid w:val="00BD12EC"/>
    <w:rsid w:val="00BD141F"/>
    <w:rsid w:val="00BD283F"/>
    <w:rsid w:val="00BD2D1E"/>
    <w:rsid w:val="00BD34A9"/>
    <w:rsid w:val="00BD372A"/>
    <w:rsid w:val="00BD38D5"/>
    <w:rsid w:val="00BD74FB"/>
    <w:rsid w:val="00BE12B8"/>
    <w:rsid w:val="00BE2348"/>
    <w:rsid w:val="00BE4ED9"/>
    <w:rsid w:val="00BE4F71"/>
    <w:rsid w:val="00BE4F81"/>
    <w:rsid w:val="00BE5982"/>
    <w:rsid w:val="00BF1B10"/>
    <w:rsid w:val="00BF218D"/>
    <w:rsid w:val="00BF65AA"/>
    <w:rsid w:val="00BF7DCA"/>
    <w:rsid w:val="00BF7E59"/>
    <w:rsid w:val="00C01113"/>
    <w:rsid w:val="00C02AE5"/>
    <w:rsid w:val="00C04BD7"/>
    <w:rsid w:val="00C04D0D"/>
    <w:rsid w:val="00C04F7E"/>
    <w:rsid w:val="00C0556E"/>
    <w:rsid w:val="00C069E4"/>
    <w:rsid w:val="00C074FD"/>
    <w:rsid w:val="00C1014C"/>
    <w:rsid w:val="00C1195B"/>
    <w:rsid w:val="00C14FD1"/>
    <w:rsid w:val="00C16DE7"/>
    <w:rsid w:val="00C16E9A"/>
    <w:rsid w:val="00C2254E"/>
    <w:rsid w:val="00C23FFE"/>
    <w:rsid w:val="00C2404F"/>
    <w:rsid w:val="00C24EA8"/>
    <w:rsid w:val="00C30884"/>
    <w:rsid w:val="00C30B77"/>
    <w:rsid w:val="00C33894"/>
    <w:rsid w:val="00C34E0F"/>
    <w:rsid w:val="00C37C07"/>
    <w:rsid w:val="00C40CB0"/>
    <w:rsid w:val="00C41786"/>
    <w:rsid w:val="00C43174"/>
    <w:rsid w:val="00C43A80"/>
    <w:rsid w:val="00C45677"/>
    <w:rsid w:val="00C457FD"/>
    <w:rsid w:val="00C46A39"/>
    <w:rsid w:val="00C47054"/>
    <w:rsid w:val="00C4762F"/>
    <w:rsid w:val="00C50C1B"/>
    <w:rsid w:val="00C50E6B"/>
    <w:rsid w:val="00C52678"/>
    <w:rsid w:val="00C54E72"/>
    <w:rsid w:val="00C601C1"/>
    <w:rsid w:val="00C655F6"/>
    <w:rsid w:val="00C677B7"/>
    <w:rsid w:val="00C704A5"/>
    <w:rsid w:val="00C71C02"/>
    <w:rsid w:val="00C72489"/>
    <w:rsid w:val="00C725D2"/>
    <w:rsid w:val="00C7330E"/>
    <w:rsid w:val="00C82CDE"/>
    <w:rsid w:val="00C83091"/>
    <w:rsid w:val="00C8378D"/>
    <w:rsid w:val="00C86FD3"/>
    <w:rsid w:val="00C87D86"/>
    <w:rsid w:val="00C91AB4"/>
    <w:rsid w:val="00C93E83"/>
    <w:rsid w:val="00C9438D"/>
    <w:rsid w:val="00CA1A81"/>
    <w:rsid w:val="00CA4C01"/>
    <w:rsid w:val="00CA731F"/>
    <w:rsid w:val="00CB4147"/>
    <w:rsid w:val="00CB598B"/>
    <w:rsid w:val="00CB60E8"/>
    <w:rsid w:val="00CB7F46"/>
    <w:rsid w:val="00CC1755"/>
    <w:rsid w:val="00CC213A"/>
    <w:rsid w:val="00CC3D11"/>
    <w:rsid w:val="00CC4B4B"/>
    <w:rsid w:val="00CC51DC"/>
    <w:rsid w:val="00CC6269"/>
    <w:rsid w:val="00CC7C86"/>
    <w:rsid w:val="00CD0439"/>
    <w:rsid w:val="00CD2FB1"/>
    <w:rsid w:val="00CD3BB4"/>
    <w:rsid w:val="00CD40C8"/>
    <w:rsid w:val="00CD4318"/>
    <w:rsid w:val="00CD4AA6"/>
    <w:rsid w:val="00CD695E"/>
    <w:rsid w:val="00CE268E"/>
    <w:rsid w:val="00CE3332"/>
    <w:rsid w:val="00CE43D7"/>
    <w:rsid w:val="00CE4857"/>
    <w:rsid w:val="00CE4F46"/>
    <w:rsid w:val="00CE5932"/>
    <w:rsid w:val="00CE6E09"/>
    <w:rsid w:val="00CE735E"/>
    <w:rsid w:val="00CF0593"/>
    <w:rsid w:val="00CF2205"/>
    <w:rsid w:val="00CF233B"/>
    <w:rsid w:val="00CF2344"/>
    <w:rsid w:val="00CF35C2"/>
    <w:rsid w:val="00CF69C3"/>
    <w:rsid w:val="00D01359"/>
    <w:rsid w:val="00D01452"/>
    <w:rsid w:val="00D0235C"/>
    <w:rsid w:val="00D02692"/>
    <w:rsid w:val="00D03EA4"/>
    <w:rsid w:val="00D04821"/>
    <w:rsid w:val="00D07327"/>
    <w:rsid w:val="00D079DF"/>
    <w:rsid w:val="00D109A6"/>
    <w:rsid w:val="00D10D71"/>
    <w:rsid w:val="00D10E70"/>
    <w:rsid w:val="00D1310C"/>
    <w:rsid w:val="00D14A65"/>
    <w:rsid w:val="00D14C44"/>
    <w:rsid w:val="00D165E6"/>
    <w:rsid w:val="00D1709A"/>
    <w:rsid w:val="00D20805"/>
    <w:rsid w:val="00D21E12"/>
    <w:rsid w:val="00D21E15"/>
    <w:rsid w:val="00D22CDC"/>
    <w:rsid w:val="00D27108"/>
    <w:rsid w:val="00D27E36"/>
    <w:rsid w:val="00D309F5"/>
    <w:rsid w:val="00D345D3"/>
    <w:rsid w:val="00D35639"/>
    <w:rsid w:val="00D40501"/>
    <w:rsid w:val="00D41FFD"/>
    <w:rsid w:val="00D4332B"/>
    <w:rsid w:val="00D4364F"/>
    <w:rsid w:val="00D4550D"/>
    <w:rsid w:val="00D5071E"/>
    <w:rsid w:val="00D521D4"/>
    <w:rsid w:val="00D52630"/>
    <w:rsid w:val="00D52F66"/>
    <w:rsid w:val="00D53060"/>
    <w:rsid w:val="00D54591"/>
    <w:rsid w:val="00D54E0B"/>
    <w:rsid w:val="00D555D2"/>
    <w:rsid w:val="00D55C47"/>
    <w:rsid w:val="00D5638B"/>
    <w:rsid w:val="00D61B1E"/>
    <w:rsid w:val="00D62374"/>
    <w:rsid w:val="00D65169"/>
    <w:rsid w:val="00D71424"/>
    <w:rsid w:val="00D73987"/>
    <w:rsid w:val="00D76222"/>
    <w:rsid w:val="00D76DC1"/>
    <w:rsid w:val="00D81E03"/>
    <w:rsid w:val="00D82C21"/>
    <w:rsid w:val="00D83E6B"/>
    <w:rsid w:val="00D84024"/>
    <w:rsid w:val="00D85365"/>
    <w:rsid w:val="00D8617D"/>
    <w:rsid w:val="00D86DCD"/>
    <w:rsid w:val="00D900EB"/>
    <w:rsid w:val="00D90117"/>
    <w:rsid w:val="00D90E82"/>
    <w:rsid w:val="00D9164E"/>
    <w:rsid w:val="00D93BD3"/>
    <w:rsid w:val="00D948B5"/>
    <w:rsid w:val="00D949CA"/>
    <w:rsid w:val="00D952E5"/>
    <w:rsid w:val="00D9752C"/>
    <w:rsid w:val="00D97B0D"/>
    <w:rsid w:val="00DA2395"/>
    <w:rsid w:val="00DA257E"/>
    <w:rsid w:val="00DA3A29"/>
    <w:rsid w:val="00DA3C42"/>
    <w:rsid w:val="00DA4891"/>
    <w:rsid w:val="00DB10EB"/>
    <w:rsid w:val="00DB4720"/>
    <w:rsid w:val="00DB53BA"/>
    <w:rsid w:val="00DB658A"/>
    <w:rsid w:val="00DB761C"/>
    <w:rsid w:val="00DC0AA9"/>
    <w:rsid w:val="00DC1CEB"/>
    <w:rsid w:val="00DC2FF8"/>
    <w:rsid w:val="00DC3396"/>
    <w:rsid w:val="00DD00D7"/>
    <w:rsid w:val="00DD212A"/>
    <w:rsid w:val="00DD33A3"/>
    <w:rsid w:val="00DD462C"/>
    <w:rsid w:val="00DD7DA8"/>
    <w:rsid w:val="00DE06AD"/>
    <w:rsid w:val="00DE1800"/>
    <w:rsid w:val="00DE1A1E"/>
    <w:rsid w:val="00DE208C"/>
    <w:rsid w:val="00DE41F8"/>
    <w:rsid w:val="00DE47BA"/>
    <w:rsid w:val="00DE7440"/>
    <w:rsid w:val="00DE7F52"/>
    <w:rsid w:val="00DF13F6"/>
    <w:rsid w:val="00DF18FA"/>
    <w:rsid w:val="00DF1AE2"/>
    <w:rsid w:val="00DF2C93"/>
    <w:rsid w:val="00DF3DB8"/>
    <w:rsid w:val="00DF5843"/>
    <w:rsid w:val="00E00FDE"/>
    <w:rsid w:val="00E051CF"/>
    <w:rsid w:val="00E05522"/>
    <w:rsid w:val="00E059EA"/>
    <w:rsid w:val="00E06215"/>
    <w:rsid w:val="00E068DE"/>
    <w:rsid w:val="00E07AB9"/>
    <w:rsid w:val="00E10B07"/>
    <w:rsid w:val="00E11123"/>
    <w:rsid w:val="00E11B2D"/>
    <w:rsid w:val="00E154D6"/>
    <w:rsid w:val="00E20275"/>
    <w:rsid w:val="00E20A72"/>
    <w:rsid w:val="00E22AF5"/>
    <w:rsid w:val="00E23451"/>
    <w:rsid w:val="00E24B7D"/>
    <w:rsid w:val="00E27274"/>
    <w:rsid w:val="00E27F41"/>
    <w:rsid w:val="00E30813"/>
    <w:rsid w:val="00E315B4"/>
    <w:rsid w:val="00E33803"/>
    <w:rsid w:val="00E33813"/>
    <w:rsid w:val="00E339EA"/>
    <w:rsid w:val="00E363D0"/>
    <w:rsid w:val="00E37501"/>
    <w:rsid w:val="00E403B6"/>
    <w:rsid w:val="00E40635"/>
    <w:rsid w:val="00E41079"/>
    <w:rsid w:val="00E41977"/>
    <w:rsid w:val="00E41AB5"/>
    <w:rsid w:val="00E41BE1"/>
    <w:rsid w:val="00E468E3"/>
    <w:rsid w:val="00E47369"/>
    <w:rsid w:val="00E47636"/>
    <w:rsid w:val="00E5041F"/>
    <w:rsid w:val="00E52394"/>
    <w:rsid w:val="00E52842"/>
    <w:rsid w:val="00E53AAE"/>
    <w:rsid w:val="00E579E1"/>
    <w:rsid w:val="00E57D60"/>
    <w:rsid w:val="00E60FAD"/>
    <w:rsid w:val="00E61854"/>
    <w:rsid w:val="00E61AF3"/>
    <w:rsid w:val="00E61EA5"/>
    <w:rsid w:val="00E62F6B"/>
    <w:rsid w:val="00E65CF5"/>
    <w:rsid w:val="00E66270"/>
    <w:rsid w:val="00E73CA0"/>
    <w:rsid w:val="00E75C65"/>
    <w:rsid w:val="00E7642A"/>
    <w:rsid w:val="00E76A36"/>
    <w:rsid w:val="00E77AE3"/>
    <w:rsid w:val="00E80094"/>
    <w:rsid w:val="00E8143C"/>
    <w:rsid w:val="00E84D66"/>
    <w:rsid w:val="00E852EB"/>
    <w:rsid w:val="00E85F3F"/>
    <w:rsid w:val="00E86545"/>
    <w:rsid w:val="00E90BF0"/>
    <w:rsid w:val="00E93DE0"/>
    <w:rsid w:val="00E95AC8"/>
    <w:rsid w:val="00EA0950"/>
    <w:rsid w:val="00EA19E3"/>
    <w:rsid w:val="00EA4D6F"/>
    <w:rsid w:val="00EA4E2C"/>
    <w:rsid w:val="00EA6403"/>
    <w:rsid w:val="00EA7160"/>
    <w:rsid w:val="00EA77F3"/>
    <w:rsid w:val="00EA7D0B"/>
    <w:rsid w:val="00EB1157"/>
    <w:rsid w:val="00EB1715"/>
    <w:rsid w:val="00EB2A3B"/>
    <w:rsid w:val="00EB2D90"/>
    <w:rsid w:val="00EB516E"/>
    <w:rsid w:val="00EB6C08"/>
    <w:rsid w:val="00EB796C"/>
    <w:rsid w:val="00EB7E0A"/>
    <w:rsid w:val="00EC0DDC"/>
    <w:rsid w:val="00EC16A8"/>
    <w:rsid w:val="00EC1ED1"/>
    <w:rsid w:val="00EC4207"/>
    <w:rsid w:val="00EC577B"/>
    <w:rsid w:val="00EC7409"/>
    <w:rsid w:val="00ED0621"/>
    <w:rsid w:val="00ED3408"/>
    <w:rsid w:val="00EE156D"/>
    <w:rsid w:val="00EE27EE"/>
    <w:rsid w:val="00EE380C"/>
    <w:rsid w:val="00EE3EDB"/>
    <w:rsid w:val="00EE48FE"/>
    <w:rsid w:val="00EF079F"/>
    <w:rsid w:val="00EF0E8C"/>
    <w:rsid w:val="00EF2E12"/>
    <w:rsid w:val="00EF4250"/>
    <w:rsid w:val="00EF5BA8"/>
    <w:rsid w:val="00EF6472"/>
    <w:rsid w:val="00EF7B94"/>
    <w:rsid w:val="00EF7E9E"/>
    <w:rsid w:val="00F0200F"/>
    <w:rsid w:val="00F03CEA"/>
    <w:rsid w:val="00F06E93"/>
    <w:rsid w:val="00F07317"/>
    <w:rsid w:val="00F10084"/>
    <w:rsid w:val="00F1331B"/>
    <w:rsid w:val="00F17250"/>
    <w:rsid w:val="00F176F4"/>
    <w:rsid w:val="00F2021F"/>
    <w:rsid w:val="00F239D2"/>
    <w:rsid w:val="00F2464A"/>
    <w:rsid w:val="00F24C95"/>
    <w:rsid w:val="00F25804"/>
    <w:rsid w:val="00F258A8"/>
    <w:rsid w:val="00F26F09"/>
    <w:rsid w:val="00F27A67"/>
    <w:rsid w:val="00F27B4A"/>
    <w:rsid w:val="00F27C63"/>
    <w:rsid w:val="00F27F84"/>
    <w:rsid w:val="00F32A9E"/>
    <w:rsid w:val="00F33328"/>
    <w:rsid w:val="00F33840"/>
    <w:rsid w:val="00F35B5B"/>
    <w:rsid w:val="00F36BA0"/>
    <w:rsid w:val="00F37ECA"/>
    <w:rsid w:val="00F401CA"/>
    <w:rsid w:val="00F407C2"/>
    <w:rsid w:val="00F42797"/>
    <w:rsid w:val="00F42CD2"/>
    <w:rsid w:val="00F44164"/>
    <w:rsid w:val="00F449F7"/>
    <w:rsid w:val="00F47B12"/>
    <w:rsid w:val="00F508B0"/>
    <w:rsid w:val="00F5199C"/>
    <w:rsid w:val="00F51E7A"/>
    <w:rsid w:val="00F52B39"/>
    <w:rsid w:val="00F52FCB"/>
    <w:rsid w:val="00F57253"/>
    <w:rsid w:val="00F573AD"/>
    <w:rsid w:val="00F575F5"/>
    <w:rsid w:val="00F57A80"/>
    <w:rsid w:val="00F6306E"/>
    <w:rsid w:val="00F63E5C"/>
    <w:rsid w:val="00F64A55"/>
    <w:rsid w:val="00F666C1"/>
    <w:rsid w:val="00F71C52"/>
    <w:rsid w:val="00F72F33"/>
    <w:rsid w:val="00F742E5"/>
    <w:rsid w:val="00F764D2"/>
    <w:rsid w:val="00F80033"/>
    <w:rsid w:val="00F801A7"/>
    <w:rsid w:val="00F837B9"/>
    <w:rsid w:val="00F8426E"/>
    <w:rsid w:val="00F85A86"/>
    <w:rsid w:val="00F87748"/>
    <w:rsid w:val="00F93042"/>
    <w:rsid w:val="00F93D7E"/>
    <w:rsid w:val="00F9657B"/>
    <w:rsid w:val="00F966BB"/>
    <w:rsid w:val="00F96DFA"/>
    <w:rsid w:val="00FA0FA5"/>
    <w:rsid w:val="00FA1F74"/>
    <w:rsid w:val="00FA243F"/>
    <w:rsid w:val="00FA441D"/>
    <w:rsid w:val="00FA486C"/>
    <w:rsid w:val="00FA4CFB"/>
    <w:rsid w:val="00FB7587"/>
    <w:rsid w:val="00FB77CB"/>
    <w:rsid w:val="00FC0A61"/>
    <w:rsid w:val="00FC16DC"/>
    <w:rsid w:val="00FC3D0D"/>
    <w:rsid w:val="00FC462A"/>
    <w:rsid w:val="00FC5131"/>
    <w:rsid w:val="00FD10CA"/>
    <w:rsid w:val="00FD2C6D"/>
    <w:rsid w:val="00FD3060"/>
    <w:rsid w:val="00FD4535"/>
    <w:rsid w:val="00FD498D"/>
    <w:rsid w:val="00FD4BDC"/>
    <w:rsid w:val="00FD738E"/>
    <w:rsid w:val="00FE192D"/>
    <w:rsid w:val="00FE2215"/>
    <w:rsid w:val="00FE3E9C"/>
    <w:rsid w:val="00FE636D"/>
    <w:rsid w:val="00FE6DFC"/>
    <w:rsid w:val="00FE7391"/>
    <w:rsid w:val="00FE7481"/>
    <w:rsid w:val="00FF757F"/>
    <w:rsid w:val="00FF7746"/>
    <w:rsid w:val="00FF783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27F9F"/>
  <w15:docId w15:val="{0507524E-A39D-4EF0-9EEE-C9FFFC5DF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533"/>
    <w:pPr>
      <w:spacing w:after="0" w:line="240" w:lineRule="auto"/>
    </w:pPr>
    <w:rPr>
      <w:rFonts w:ascii="Times New Roman" w:eastAsia="Times New Roman" w:hAnsi="Times New Roman" w:cs="Times New Roman"/>
      <w:sz w:val="24"/>
      <w:szCs w:val="24"/>
      <w:lang w:eastAsia="hr-HR"/>
    </w:rPr>
  </w:style>
  <w:style w:type="paragraph" w:styleId="Heading1">
    <w:name w:val="heading 1"/>
    <w:basedOn w:val="Normal"/>
    <w:next w:val="Normal"/>
    <w:link w:val="Heading1Char"/>
    <w:uiPriority w:val="9"/>
    <w:qFormat/>
    <w:rsid w:val="00976533"/>
    <w:pPr>
      <w:keepNext/>
      <w:outlineLvl w:val="0"/>
    </w:pPr>
    <w:rPr>
      <w:rFonts w:ascii="Arial" w:hAnsi="Arial"/>
      <w:szCs w:val="20"/>
      <w:lang w:val="en-AU" w:eastAsia="en-US"/>
    </w:rPr>
  </w:style>
  <w:style w:type="paragraph" w:styleId="Heading2">
    <w:name w:val="heading 2"/>
    <w:basedOn w:val="Normal"/>
    <w:next w:val="Normal"/>
    <w:link w:val="Heading2Char"/>
    <w:uiPriority w:val="9"/>
    <w:qFormat/>
    <w:rsid w:val="00976533"/>
    <w:pPr>
      <w:keepNext/>
      <w:outlineLvl w:val="1"/>
    </w:pPr>
    <w:rPr>
      <w:rFonts w:ascii="Arial" w:hAnsi="Arial" w:cs="Arial"/>
      <w:b/>
      <w:bCs/>
      <w:sz w:val="32"/>
      <w:lang w:eastAsia="en-US"/>
    </w:rPr>
  </w:style>
  <w:style w:type="paragraph" w:styleId="Heading4">
    <w:name w:val="heading 4"/>
    <w:basedOn w:val="Normal"/>
    <w:next w:val="Normal"/>
    <w:link w:val="Heading4Char"/>
    <w:uiPriority w:val="9"/>
    <w:qFormat/>
    <w:rsid w:val="00976533"/>
    <w:pPr>
      <w:keepNext/>
      <w:spacing w:before="240" w:after="60"/>
      <w:outlineLvl w:val="3"/>
    </w:pPr>
    <w:rPr>
      <w:b/>
      <w:bCs/>
      <w:sz w:val="28"/>
      <w:szCs w:val="28"/>
      <w:lang w:eastAsia="en-US"/>
    </w:rPr>
  </w:style>
  <w:style w:type="paragraph" w:styleId="Heading5">
    <w:name w:val="heading 5"/>
    <w:basedOn w:val="Normal"/>
    <w:next w:val="Normal"/>
    <w:link w:val="Heading5Char"/>
    <w:uiPriority w:val="9"/>
    <w:qFormat/>
    <w:rsid w:val="00976533"/>
    <w:pPr>
      <w:keepNext/>
      <w:jc w:val="center"/>
      <w:outlineLvl w:val="4"/>
    </w:pPr>
    <w:rPr>
      <w:rFonts w:ascii="Arial" w:hAnsi="Arial" w:cs="Arial"/>
      <w:b/>
      <w:bCs/>
      <w:sz w:val="28"/>
      <w:lang w:val="en-GB" w:eastAsia="en-US"/>
    </w:rPr>
  </w:style>
  <w:style w:type="paragraph" w:styleId="Heading6">
    <w:name w:val="heading 6"/>
    <w:basedOn w:val="Normal"/>
    <w:next w:val="Normal"/>
    <w:link w:val="Heading6Char"/>
    <w:uiPriority w:val="9"/>
    <w:qFormat/>
    <w:rsid w:val="00976533"/>
    <w:pPr>
      <w:keepNext/>
      <w:outlineLvl w:val="5"/>
    </w:pPr>
    <w:rPr>
      <w:rFonts w:ascii="Arial" w:hAnsi="Arial"/>
      <w:b/>
      <w:szCs w:val="20"/>
      <w:lang w:val="en-AU" w:eastAsia="en-US"/>
    </w:rPr>
  </w:style>
  <w:style w:type="paragraph" w:styleId="Heading7">
    <w:name w:val="heading 7"/>
    <w:basedOn w:val="Normal"/>
    <w:next w:val="Normal"/>
    <w:link w:val="Heading7Char"/>
    <w:uiPriority w:val="9"/>
    <w:qFormat/>
    <w:rsid w:val="00976533"/>
    <w:pPr>
      <w:keepNext/>
      <w:jc w:val="center"/>
      <w:outlineLvl w:val="6"/>
    </w:pPr>
    <w:rPr>
      <w:rFonts w:ascii="Arial" w:hAnsi="Arial"/>
      <w:b/>
      <w:szCs w:val="20"/>
      <w:lang w:val="en-AU" w:eastAsia="en-US"/>
    </w:rPr>
  </w:style>
  <w:style w:type="paragraph" w:styleId="Heading8">
    <w:name w:val="heading 8"/>
    <w:basedOn w:val="Normal"/>
    <w:next w:val="Normal"/>
    <w:link w:val="Heading8Char"/>
    <w:uiPriority w:val="9"/>
    <w:qFormat/>
    <w:rsid w:val="00976533"/>
    <w:pPr>
      <w:spacing w:before="240" w:after="60"/>
      <w:outlineLvl w:val="7"/>
    </w:pPr>
    <w:rPr>
      <w:i/>
      <w:i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6533"/>
    <w:rPr>
      <w:rFonts w:ascii="Arial" w:eastAsia="Times New Roman" w:hAnsi="Arial" w:cs="Times New Roman"/>
      <w:sz w:val="24"/>
      <w:szCs w:val="20"/>
      <w:lang w:val="en-AU"/>
    </w:rPr>
  </w:style>
  <w:style w:type="character" w:customStyle="1" w:styleId="Heading2Char">
    <w:name w:val="Heading 2 Char"/>
    <w:basedOn w:val="DefaultParagraphFont"/>
    <w:link w:val="Heading2"/>
    <w:uiPriority w:val="9"/>
    <w:rsid w:val="00976533"/>
    <w:rPr>
      <w:rFonts w:ascii="Arial" w:eastAsia="Times New Roman" w:hAnsi="Arial" w:cs="Arial"/>
      <w:b/>
      <w:bCs/>
      <w:sz w:val="32"/>
      <w:szCs w:val="24"/>
    </w:rPr>
  </w:style>
  <w:style w:type="character" w:customStyle="1" w:styleId="Heading4Char">
    <w:name w:val="Heading 4 Char"/>
    <w:basedOn w:val="DefaultParagraphFont"/>
    <w:link w:val="Heading4"/>
    <w:uiPriority w:val="9"/>
    <w:rsid w:val="00976533"/>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uiPriority w:val="9"/>
    <w:rsid w:val="00976533"/>
    <w:rPr>
      <w:rFonts w:ascii="Arial" w:eastAsia="Times New Roman" w:hAnsi="Arial" w:cs="Arial"/>
      <w:b/>
      <w:bCs/>
      <w:sz w:val="28"/>
      <w:szCs w:val="24"/>
      <w:lang w:val="en-GB"/>
    </w:rPr>
  </w:style>
  <w:style w:type="character" w:customStyle="1" w:styleId="Heading6Char">
    <w:name w:val="Heading 6 Char"/>
    <w:basedOn w:val="DefaultParagraphFont"/>
    <w:link w:val="Heading6"/>
    <w:uiPriority w:val="9"/>
    <w:rsid w:val="00976533"/>
    <w:rPr>
      <w:rFonts w:ascii="Arial" w:eastAsia="Times New Roman" w:hAnsi="Arial" w:cs="Times New Roman"/>
      <w:b/>
      <w:sz w:val="24"/>
      <w:szCs w:val="20"/>
      <w:lang w:val="en-AU"/>
    </w:rPr>
  </w:style>
  <w:style w:type="character" w:customStyle="1" w:styleId="Heading7Char">
    <w:name w:val="Heading 7 Char"/>
    <w:basedOn w:val="DefaultParagraphFont"/>
    <w:link w:val="Heading7"/>
    <w:uiPriority w:val="9"/>
    <w:rsid w:val="00976533"/>
    <w:rPr>
      <w:rFonts w:ascii="Arial" w:eastAsia="Times New Roman" w:hAnsi="Arial" w:cs="Times New Roman"/>
      <w:b/>
      <w:sz w:val="24"/>
      <w:szCs w:val="20"/>
      <w:lang w:val="en-AU"/>
    </w:rPr>
  </w:style>
  <w:style w:type="character" w:customStyle="1" w:styleId="Heading8Char">
    <w:name w:val="Heading 8 Char"/>
    <w:basedOn w:val="DefaultParagraphFont"/>
    <w:link w:val="Heading8"/>
    <w:uiPriority w:val="9"/>
    <w:rsid w:val="00976533"/>
    <w:rPr>
      <w:rFonts w:ascii="Times New Roman" w:eastAsia="Times New Roman" w:hAnsi="Times New Roman" w:cs="Times New Roman"/>
      <w:i/>
      <w:iCs/>
      <w:sz w:val="24"/>
      <w:szCs w:val="24"/>
    </w:rPr>
  </w:style>
  <w:style w:type="paragraph" w:styleId="Header">
    <w:name w:val="header"/>
    <w:basedOn w:val="Normal"/>
    <w:link w:val="HeaderChar"/>
    <w:uiPriority w:val="99"/>
    <w:rsid w:val="00976533"/>
    <w:pPr>
      <w:tabs>
        <w:tab w:val="center" w:pos="4536"/>
        <w:tab w:val="right" w:pos="9072"/>
      </w:tabs>
    </w:pPr>
  </w:style>
  <w:style w:type="character" w:customStyle="1" w:styleId="HeaderChar">
    <w:name w:val="Header Char"/>
    <w:basedOn w:val="DefaultParagraphFont"/>
    <w:link w:val="Header"/>
    <w:uiPriority w:val="99"/>
    <w:rsid w:val="00976533"/>
    <w:rPr>
      <w:rFonts w:ascii="Times New Roman" w:eastAsia="Times New Roman" w:hAnsi="Times New Roman" w:cs="Times New Roman"/>
      <w:sz w:val="24"/>
      <w:szCs w:val="24"/>
      <w:lang w:eastAsia="hr-HR"/>
    </w:rPr>
  </w:style>
  <w:style w:type="paragraph" w:styleId="Footer">
    <w:name w:val="footer"/>
    <w:basedOn w:val="Normal"/>
    <w:link w:val="FooterChar"/>
    <w:uiPriority w:val="99"/>
    <w:rsid w:val="00976533"/>
    <w:pPr>
      <w:tabs>
        <w:tab w:val="center" w:pos="4536"/>
        <w:tab w:val="right" w:pos="9072"/>
      </w:tabs>
    </w:pPr>
  </w:style>
  <w:style w:type="character" w:customStyle="1" w:styleId="FooterChar">
    <w:name w:val="Footer Char"/>
    <w:basedOn w:val="DefaultParagraphFont"/>
    <w:link w:val="Footer"/>
    <w:uiPriority w:val="99"/>
    <w:rsid w:val="00976533"/>
    <w:rPr>
      <w:rFonts w:ascii="Times New Roman" w:eastAsia="Times New Roman" w:hAnsi="Times New Roman" w:cs="Times New Roman"/>
      <w:sz w:val="24"/>
      <w:szCs w:val="24"/>
      <w:lang w:eastAsia="hr-HR"/>
    </w:rPr>
  </w:style>
  <w:style w:type="table" w:styleId="TableGrid">
    <w:name w:val="Table Grid"/>
    <w:basedOn w:val="TableNormal"/>
    <w:uiPriority w:val="59"/>
    <w:rsid w:val="00976533"/>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uiPriority w:val="10"/>
    <w:qFormat/>
    <w:rsid w:val="00976533"/>
    <w:pPr>
      <w:jc w:val="center"/>
    </w:pPr>
    <w:rPr>
      <w:rFonts w:ascii="Arial" w:hAnsi="Arial" w:cs="Arial"/>
      <w:b/>
      <w:bCs/>
      <w:sz w:val="28"/>
      <w:lang w:val="en-GB" w:eastAsia="en-US"/>
    </w:rPr>
  </w:style>
  <w:style w:type="character" w:customStyle="1" w:styleId="TitleChar">
    <w:name w:val="Title Char"/>
    <w:basedOn w:val="DefaultParagraphFont"/>
    <w:link w:val="Title"/>
    <w:uiPriority w:val="10"/>
    <w:rsid w:val="00976533"/>
    <w:rPr>
      <w:rFonts w:ascii="Arial" w:eastAsia="Times New Roman" w:hAnsi="Arial" w:cs="Arial"/>
      <w:b/>
      <w:bCs/>
      <w:sz w:val="28"/>
      <w:szCs w:val="24"/>
      <w:lang w:val="en-GB"/>
    </w:rPr>
  </w:style>
  <w:style w:type="paragraph" w:styleId="BodyText">
    <w:name w:val="Body Text"/>
    <w:basedOn w:val="Normal"/>
    <w:link w:val="BodyTextChar"/>
    <w:uiPriority w:val="99"/>
    <w:rsid w:val="00976533"/>
    <w:pPr>
      <w:jc w:val="center"/>
    </w:pPr>
    <w:rPr>
      <w:rFonts w:ascii="Arial" w:hAnsi="Arial" w:cs="Arial"/>
      <w:b/>
      <w:bCs/>
      <w:sz w:val="32"/>
      <w:lang w:eastAsia="en-US"/>
    </w:rPr>
  </w:style>
  <w:style w:type="character" w:customStyle="1" w:styleId="BodyTextChar">
    <w:name w:val="Body Text Char"/>
    <w:basedOn w:val="DefaultParagraphFont"/>
    <w:link w:val="BodyText"/>
    <w:uiPriority w:val="99"/>
    <w:rsid w:val="00976533"/>
    <w:rPr>
      <w:rFonts w:ascii="Arial" w:eastAsia="Times New Roman" w:hAnsi="Arial" w:cs="Arial"/>
      <w:b/>
      <w:bCs/>
      <w:sz w:val="32"/>
      <w:szCs w:val="24"/>
    </w:rPr>
  </w:style>
  <w:style w:type="paragraph" w:styleId="Subtitle">
    <w:name w:val="Subtitle"/>
    <w:basedOn w:val="Normal"/>
    <w:link w:val="SubtitleChar"/>
    <w:uiPriority w:val="11"/>
    <w:qFormat/>
    <w:rsid w:val="00976533"/>
    <w:pPr>
      <w:jc w:val="center"/>
    </w:pPr>
    <w:rPr>
      <w:rFonts w:ascii="Arial" w:hAnsi="Arial" w:cs="Arial"/>
      <w:b/>
      <w:sz w:val="28"/>
      <w:lang w:eastAsia="en-US"/>
    </w:rPr>
  </w:style>
  <w:style w:type="character" w:customStyle="1" w:styleId="SubtitleChar">
    <w:name w:val="Subtitle Char"/>
    <w:basedOn w:val="DefaultParagraphFont"/>
    <w:link w:val="Subtitle"/>
    <w:uiPriority w:val="11"/>
    <w:rsid w:val="00976533"/>
    <w:rPr>
      <w:rFonts w:ascii="Arial" w:eastAsia="Times New Roman" w:hAnsi="Arial" w:cs="Arial"/>
      <w:b/>
      <w:sz w:val="28"/>
      <w:szCs w:val="24"/>
    </w:rPr>
  </w:style>
  <w:style w:type="character" w:styleId="PageNumber">
    <w:name w:val="page number"/>
    <w:basedOn w:val="DefaultParagraphFont"/>
    <w:uiPriority w:val="99"/>
    <w:rsid w:val="00976533"/>
  </w:style>
  <w:style w:type="paragraph" w:styleId="BalloonText">
    <w:name w:val="Balloon Text"/>
    <w:basedOn w:val="Normal"/>
    <w:link w:val="BalloonTextChar"/>
    <w:uiPriority w:val="99"/>
    <w:rsid w:val="00976533"/>
    <w:rPr>
      <w:rFonts w:ascii="Tahoma" w:hAnsi="Tahoma" w:cs="Tahoma"/>
      <w:sz w:val="16"/>
      <w:szCs w:val="16"/>
      <w:lang w:eastAsia="en-US"/>
    </w:rPr>
  </w:style>
  <w:style w:type="character" w:customStyle="1" w:styleId="BalloonTextChar">
    <w:name w:val="Balloon Text Char"/>
    <w:basedOn w:val="DefaultParagraphFont"/>
    <w:link w:val="BalloonText"/>
    <w:uiPriority w:val="99"/>
    <w:rsid w:val="00976533"/>
    <w:rPr>
      <w:rFonts w:ascii="Tahoma" w:eastAsia="Times New Roman" w:hAnsi="Tahoma" w:cs="Tahoma"/>
      <w:sz w:val="16"/>
      <w:szCs w:val="16"/>
    </w:rPr>
  </w:style>
  <w:style w:type="paragraph" w:styleId="NoSpacing">
    <w:name w:val="No Spacing"/>
    <w:uiPriority w:val="1"/>
    <w:qFormat/>
    <w:rsid w:val="00976533"/>
    <w:pPr>
      <w:spacing w:after="0" w:line="240" w:lineRule="auto"/>
    </w:pPr>
    <w:rPr>
      <w:rFonts w:ascii="Calibri" w:eastAsia="Calibri" w:hAnsi="Calibri" w:cs="Times New Roman"/>
    </w:rPr>
  </w:style>
  <w:style w:type="paragraph" w:styleId="ListParagraph">
    <w:name w:val="List Paragraph"/>
    <w:basedOn w:val="Normal"/>
    <w:uiPriority w:val="34"/>
    <w:qFormat/>
    <w:rsid w:val="00D14A65"/>
    <w:pPr>
      <w:ind w:left="720"/>
      <w:contextualSpacing/>
    </w:pPr>
    <w:rPr>
      <w:lang w:eastAsia="en-US"/>
    </w:rPr>
  </w:style>
  <w:style w:type="table" w:customStyle="1" w:styleId="TableGrid1">
    <w:name w:val="Table Grid1"/>
    <w:basedOn w:val="TableNormal"/>
    <w:next w:val="TableGrid"/>
    <w:uiPriority w:val="59"/>
    <w:rsid w:val="0051527A"/>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16776B"/>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BB0C67"/>
  </w:style>
  <w:style w:type="numbering" w:customStyle="1" w:styleId="NoList2">
    <w:name w:val="No List2"/>
    <w:next w:val="NoList"/>
    <w:uiPriority w:val="99"/>
    <w:semiHidden/>
    <w:unhideWhenUsed/>
    <w:rsid w:val="00BB0C67"/>
  </w:style>
  <w:style w:type="character" w:styleId="Hyperlink">
    <w:name w:val="Hyperlink"/>
    <w:basedOn w:val="DefaultParagraphFont"/>
    <w:uiPriority w:val="99"/>
    <w:semiHidden/>
    <w:unhideWhenUsed/>
    <w:rsid w:val="00FA4CFB"/>
    <w:rPr>
      <w:color w:val="0000FF"/>
      <w:u w:val="single"/>
    </w:rPr>
  </w:style>
  <w:style w:type="character" w:styleId="FollowedHyperlink">
    <w:name w:val="FollowedHyperlink"/>
    <w:basedOn w:val="DefaultParagraphFont"/>
    <w:uiPriority w:val="99"/>
    <w:semiHidden/>
    <w:unhideWhenUsed/>
    <w:rsid w:val="00FA4CFB"/>
    <w:rPr>
      <w:color w:val="800080"/>
      <w:u w:val="single"/>
    </w:rPr>
  </w:style>
  <w:style w:type="paragraph" w:customStyle="1" w:styleId="msonormal0">
    <w:name w:val="msonormal"/>
    <w:basedOn w:val="Normal"/>
    <w:rsid w:val="00FA4CFB"/>
    <w:pPr>
      <w:spacing w:before="100" w:beforeAutospacing="1" w:after="100" w:afterAutospacing="1"/>
    </w:pPr>
  </w:style>
  <w:style w:type="paragraph" w:customStyle="1" w:styleId="xl65">
    <w:name w:val="xl65"/>
    <w:basedOn w:val="Normal"/>
    <w:rsid w:val="00FA4CFB"/>
    <w:pPr>
      <w:spacing w:before="100" w:beforeAutospacing="1" w:after="100" w:afterAutospacing="1"/>
      <w:textAlignment w:val="top"/>
    </w:pPr>
  </w:style>
  <w:style w:type="paragraph" w:customStyle="1" w:styleId="xl66">
    <w:name w:val="xl66"/>
    <w:basedOn w:val="Normal"/>
    <w:rsid w:val="00FA4CFB"/>
    <w:pPr>
      <w:pBdr>
        <w:top w:val="single" w:sz="4" w:space="0" w:color="auto"/>
        <w:left w:val="single" w:sz="4" w:space="0" w:color="auto"/>
        <w:bottom w:val="single" w:sz="4" w:space="0" w:color="auto"/>
        <w:right w:val="single" w:sz="4" w:space="0" w:color="auto"/>
      </w:pBdr>
      <w:shd w:val="clear" w:color="000000" w:fill="70AD47"/>
      <w:spacing w:before="100" w:beforeAutospacing="1" w:after="100" w:afterAutospacing="1"/>
      <w:textAlignment w:val="top"/>
    </w:pPr>
    <w:rPr>
      <w:b/>
      <w:bCs/>
      <w:color w:val="000000"/>
    </w:rPr>
  </w:style>
  <w:style w:type="paragraph" w:customStyle="1" w:styleId="xl67">
    <w:name w:val="xl67"/>
    <w:basedOn w:val="Normal"/>
    <w:rsid w:val="00FA4CFB"/>
    <w:pPr>
      <w:pBdr>
        <w:top w:val="single" w:sz="4" w:space="0" w:color="auto"/>
        <w:left w:val="single" w:sz="4" w:space="0" w:color="auto"/>
        <w:bottom w:val="single" w:sz="4" w:space="0" w:color="auto"/>
        <w:right w:val="single" w:sz="4" w:space="0" w:color="auto"/>
      </w:pBdr>
      <w:shd w:val="clear" w:color="000000" w:fill="70AD47"/>
      <w:spacing w:before="100" w:beforeAutospacing="1" w:after="100" w:afterAutospacing="1"/>
      <w:textAlignment w:val="top"/>
    </w:pPr>
  </w:style>
  <w:style w:type="paragraph" w:customStyle="1" w:styleId="xl68">
    <w:name w:val="xl68"/>
    <w:basedOn w:val="Normal"/>
    <w:rsid w:val="00FA4CFB"/>
    <w:pPr>
      <w:pBdr>
        <w:top w:val="single" w:sz="4" w:space="0" w:color="auto"/>
        <w:left w:val="single" w:sz="4" w:space="0" w:color="auto"/>
        <w:bottom w:val="single" w:sz="4" w:space="0" w:color="auto"/>
        <w:right w:val="single" w:sz="4" w:space="0" w:color="auto"/>
      </w:pBdr>
      <w:shd w:val="clear" w:color="000000" w:fill="70AD47"/>
      <w:spacing w:before="100" w:beforeAutospacing="1" w:after="100" w:afterAutospacing="1"/>
      <w:jc w:val="right"/>
    </w:pPr>
    <w:rPr>
      <w:b/>
      <w:bCs/>
      <w:color w:val="000000"/>
    </w:rPr>
  </w:style>
  <w:style w:type="paragraph" w:customStyle="1" w:styleId="xl69">
    <w:name w:val="xl69"/>
    <w:basedOn w:val="Normal"/>
    <w:rsid w:val="00FA4CFB"/>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70">
    <w:name w:val="xl70"/>
    <w:basedOn w:val="Normal"/>
    <w:rsid w:val="00FA4CF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1">
    <w:name w:val="xl71"/>
    <w:basedOn w:val="Normal"/>
    <w:rsid w:val="00FA4CFB"/>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72">
    <w:name w:val="xl72"/>
    <w:basedOn w:val="Normal"/>
    <w:rsid w:val="00FA4CFB"/>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73">
    <w:name w:val="xl73"/>
    <w:basedOn w:val="Normal"/>
    <w:rsid w:val="00FA4CF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4">
    <w:name w:val="xl74"/>
    <w:basedOn w:val="Normal"/>
    <w:rsid w:val="00FA4CFB"/>
    <w:pPr>
      <w:pBdr>
        <w:top w:val="single" w:sz="4" w:space="0" w:color="auto"/>
        <w:left w:val="single" w:sz="4" w:space="0" w:color="auto"/>
        <w:bottom w:val="single" w:sz="4" w:space="0" w:color="auto"/>
        <w:right w:val="single" w:sz="4" w:space="0" w:color="auto"/>
      </w:pBdr>
      <w:shd w:val="clear" w:color="000000" w:fill="F4B082"/>
      <w:spacing w:before="100" w:beforeAutospacing="1" w:after="100" w:afterAutospacing="1"/>
      <w:textAlignment w:val="top"/>
    </w:pPr>
    <w:rPr>
      <w:b/>
      <w:bCs/>
      <w:color w:val="000000"/>
    </w:rPr>
  </w:style>
  <w:style w:type="paragraph" w:customStyle="1" w:styleId="xl75">
    <w:name w:val="xl75"/>
    <w:basedOn w:val="Normal"/>
    <w:rsid w:val="00FA4CFB"/>
    <w:pPr>
      <w:pBdr>
        <w:top w:val="single" w:sz="4" w:space="0" w:color="auto"/>
        <w:left w:val="single" w:sz="4" w:space="0" w:color="auto"/>
        <w:bottom w:val="single" w:sz="4" w:space="0" w:color="auto"/>
        <w:right w:val="single" w:sz="4" w:space="0" w:color="auto"/>
      </w:pBdr>
      <w:shd w:val="clear" w:color="000000" w:fill="F4B082"/>
      <w:spacing w:before="100" w:beforeAutospacing="1" w:after="100" w:afterAutospacing="1"/>
      <w:jc w:val="right"/>
    </w:pPr>
    <w:rPr>
      <w:b/>
      <w:bCs/>
      <w:color w:val="000000"/>
    </w:rPr>
  </w:style>
  <w:style w:type="paragraph" w:customStyle="1" w:styleId="xl76">
    <w:name w:val="xl76"/>
    <w:basedOn w:val="Normal"/>
    <w:rsid w:val="00FA4CFB"/>
    <w:pPr>
      <w:pBdr>
        <w:top w:val="single" w:sz="4" w:space="0" w:color="auto"/>
        <w:left w:val="single" w:sz="4" w:space="0" w:color="auto"/>
        <w:bottom w:val="single" w:sz="4" w:space="0" w:color="auto"/>
        <w:right w:val="single" w:sz="4" w:space="0" w:color="auto"/>
      </w:pBdr>
      <w:shd w:val="clear" w:color="000000" w:fill="ED7D31"/>
      <w:spacing w:before="100" w:beforeAutospacing="1" w:after="100" w:afterAutospacing="1"/>
      <w:jc w:val="center"/>
    </w:pPr>
    <w:rPr>
      <w:b/>
      <w:bCs/>
      <w:color w:val="000000"/>
    </w:rPr>
  </w:style>
  <w:style w:type="paragraph" w:customStyle="1" w:styleId="xl77">
    <w:name w:val="xl77"/>
    <w:basedOn w:val="Normal"/>
    <w:rsid w:val="00FA4CFB"/>
    <w:pPr>
      <w:pBdr>
        <w:top w:val="single" w:sz="4" w:space="0" w:color="auto"/>
        <w:left w:val="single" w:sz="4" w:space="0" w:color="auto"/>
        <w:bottom w:val="single" w:sz="4" w:space="0" w:color="auto"/>
        <w:right w:val="single" w:sz="4" w:space="0" w:color="auto"/>
      </w:pBdr>
      <w:shd w:val="clear" w:color="000000" w:fill="70AD47"/>
      <w:spacing w:before="100" w:beforeAutospacing="1" w:after="100" w:afterAutospacing="1"/>
      <w:textAlignment w:val="top"/>
    </w:pPr>
    <w:rPr>
      <w:b/>
      <w:bCs/>
      <w:color w:val="000000"/>
    </w:rPr>
  </w:style>
  <w:style w:type="paragraph" w:customStyle="1" w:styleId="xl78">
    <w:name w:val="xl78"/>
    <w:basedOn w:val="Normal"/>
    <w:rsid w:val="00FA4CFB"/>
    <w:pPr>
      <w:pBdr>
        <w:top w:val="single" w:sz="4" w:space="0" w:color="auto"/>
        <w:left w:val="single" w:sz="4" w:space="0" w:color="auto"/>
        <w:bottom w:val="single" w:sz="4" w:space="0" w:color="auto"/>
        <w:right w:val="single" w:sz="4" w:space="0" w:color="auto"/>
      </w:pBdr>
      <w:shd w:val="clear" w:color="000000" w:fill="F4B082"/>
      <w:spacing w:before="100" w:beforeAutospacing="1" w:after="100" w:afterAutospacing="1"/>
      <w:textAlignment w:val="top"/>
    </w:pPr>
    <w:rPr>
      <w:b/>
      <w:bCs/>
      <w:color w:val="000000"/>
    </w:rPr>
  </w:style>
  <w:style w:type="paragraph" w:customStyle="1" w:styleId="xl79">
    <w:name w:val="xl79"/>
    <w:basedOn w:val="Normal"/>
    <w:rsid w:val="00FA4CFB"/>
    <w:pPr>
      <w:pBdr>
        <w:top w:val="single" w:sz="4" w:space="0" w:color="auto"/>
        <w:left w:val="single" w:sz="4" w:space="0" w:color="auto"/>
        <w:bottom w:val="single" w:sz="4" w:space="0" w:color="auto"/>
        <w:right w:val="single" w:sz="4" w:space="0" w:color="auto"/>
      </w:pBdr>
      <w:shd w:val="clear" w:color="000000" w:fill="F8CBAC"/>
      <w:spacing w:before="100" w:beforeAutospacing="1" w:after="100" w:afterAutospacing="1"/>
      <w:textAlignment w:val="top"/>
    </w:pPr>
    <w:rPr>
      <w:color w:val="000000"/>
    </w:rPr>
  </w:style>
  <w:style w:type="paragraph" w:customStyle="1" w:styleId="xl80">
    <w:name w:val="xl80"/>
    <w:basedOn w:val="Normal"/>
    <w:rsid w:val="00FA4CFB"/>
    <w:pPr>
      <w:pBdr>
        <w:top w:val="single" w:sz="4" w:space="0" w:color="auto"/>
        <w:left w:val="single" w:sz="4" w:space="0" w:color="auto"/>
        <w:bottom w:val="single" w:sz="4" w:space="0" w:color="auto"/>
        <w:right w:val="single" w:sz="4" w:space="0" w:color="auto"/>
      </w:pBdr>
      <w:shd w:val="clear" w:color="000000" w:fill="F8CBAC"/>
      <w:spacing w:before="100" w:beforeAutospacing="1" w:after="100" w:afterAutospacing="1"/>
      <w:textAlignment w:val="top"/>
    </w:pPr>
    <w:rPr>
      <w:b/>
      <w:bCs/>
      <w:color w:val="000000"/>
    </w:rPr>
  </w:style>
  <w:style w:type="paragraph" w:customStyle="1" w:styleId="xl81">
    <w:name w:val="xl81"/>
    <w:basedOn w:val="Normal"/>
    <w:rsid w:val="00FA4CFB"/>
    <w:pPr>
      <w:pBdr>
        <w:top w:val="single" w:sz="4" w:space="0" w:color="auto"/>
        <w:left w:val="single" w:sz="4" w:space="0" w:color="auto"/>
        <w:bottom w:val="single" w:sz="4" w:space="0" w:color="auto"/>
        <w:right w:val="single" w:sz="4" w:space="0" w:color="auto"/>
      </w:pBdr>
      <w:shd w:val="clear" w:color="000000" w:fill="F8CBAC"/>
      <w:spacing w:before="100" w:beforeAutospacing="1" w:after="100" w:afterAutospacing="1"/>
      <w:jc w:val="right"/>
    </w:pPr>
    <w:rPr>
      <w:b/>
      <w:bCs/>
      <w:color w:val="000000"/>
    </w:rPr>
  </w:style>
  <w:style w:type="paragraph" w:customStyle="1" w:styleId="xl82">
    <w:name w:val="xl82"/>
    <w:basedOn w:val="Normal"/>
    <w:rsid w:val="00FA4CF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83">
    <w:name w:val="xl83"/>
    <w:basedOn w:val="Normal"/>
    <w:rsid w:val="00FA4CFB"/>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84">
    <w:name w:val="xl84"/>
    <w:basedOn w:val="Normal"/>
    <w:rsid w:val="00FA4CFB"/>
    <w:pPr>
      <w:pBdr>
        <w:top w:val="single" w:sz="4" w:space="0" w:color="auto"/>
        <w:left w:val="single" w:sz="4" w:space="0" w:color="auto"/>
        <w:bottom w:val="single" w:sz="4" w:space="0" w:color="auto"/>
        <w:right w:val="single" w:sz="4" w:space="0" w:color="auto"/>
      </w:pBdr>
      <w:shd w:val="clear" w:color="000000" w:fill="ED7D31"/>
      <w:spacing w:before="100" w:beforeAutospacing="1" w:after="100" w:afterAutospacing="1"/>
      <w:textAlignment w:val="top"/>
    </w:pPr>
    <w:rPr>
      <w:b/>
      <w:bCs/>
      <w:color w:val="000000"/>
    </w:rPr>
  </w:style>
  <w:style w:type="paragraph" w:customStyle="1" w:styleId="xl85">
    <w:name w:val="xl85"/>
    <w:basedOn w:val="Normal"/>
    <w:rsid w:val="00FA4CFB"/>
    <w:pPr>
      <w:pBdr>
        <w:top w:val="single" w:sz="4" w:space="0" w:color="auto"/>
        <w:left w:val="single" w:sz="4" w:space="0" w:color="auto"/>
        <w:bottom w:val="single" w:sz="4" w:space="0" w:color="auto"/>
        <w:right w:val="single" w:sz="4" w:space="0" w:color="auto"/>
      </w:pBdr>
      <w:shd w:val="clear" w:color="000000" w:fill="ED7D31"/>
      <w:spacing w:before="100" w:beforeAutospacing="1" w:after="100" w:afterAutospacing="1"/>
      <w:textAlignment w:val="top"/>
    </w:pPr>
    <w:rPr>
      <w:b/>
      <w:bCs/>
      <w:color w:val="000000"/>
    </w:rPr>
  </w:style>
  <w:style w:type="paragraph" w:customStyle="1" w:styleId="xl86">
    <w:name w:val="xl86"/>
    <w:basedOn w:val="Normal"/>
    <w:rsid w:val="00FA4CFB"/>
    <w:pPr>
      <w:pBdr>
        <w:top w:val="single" w:sz="4" w:space="0" w:color="auto"/>
        <w:left w:val="single" w:sz="4" w:space="0" w:color="auto"/>
        <w:bottom w:val="single" w:sz="4" w:space="0" w:color="auto"/>
        <w:right w:val="single" w:sz="4" w:space="0" w:color="auto"/>
      </w:pBdr>
      <w:shd w:val="clear" w:color="000000" w:fill="ED7D31"/>
      <w:spacing w:before="100" w:beforeAutospacing="1" w:after="100" w:afterAutospacing="1"/>
      <w:jc w:val="right"/>
    </w:pPr>
    <w:rPr>
      <w:b/>
      <w:bCs/>
      <w:color w:val="000000"/>
    </w:rPr>
  </w:style>
  <w:style w:type="paragraph" w:customStyle="1" w:styleId="xl87">
    <w:name w:val="xl87"/>
    <w:basedOn w:val="Normal"/>
    <w:rsid w:val="00FA4CF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8">
    <w:name w:val="xl88"/>
    <w:basedOn w:val="Normal"/>
    <w:rsid w:val="00FA4CFB"/>
    <w:pPr>
      <w:pBdr>
        <w:top w:val="single" w:sz="4" w:space="0" w:color="auto"/>
        <w:left w:val="single" w:sz="4" w:space="0" w:color="auto"/>
        <w:bottom w:val="single" w:sz="4" w:space="0" w:color="auto"/>
        <w:right w:val="single" w:sz="4" w:space="0" w:color="auto"/>
      </w:pBdr>
      <w:shd w:val="clear" w:color="000000" w:fill="ED7D31"/>
      <w:spacing w:before="100" w:beforeAutospacing="1" w:after="100" w:afterAutospacing="1"/>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96833">
      <w:bodyDiv w:val="1"/>
      <w:marLeft w:val="0"/>
      <w:marRight w:val="0"/>
      <w:marTop w:val="0"/>
      <w:marBottom w:val="0"/>
      <w:divBdr>
        <w:top w:val="none" w:sz="0" w:space="0" w:color="auto"/>
        <w:left w:val="none" w:sz="0" w:space="0" w:color="auto"/>
        <w:bottom w:val="none" w:sz="0" w:space="0" w:color="auto"/>
        <w:right w:val="none" w:sz="0" w:space="0" w:color="auto"/>
      </w:divBdr>
    </w:div>
    <w:div w:id="89352795">
      <w:bodyDiv w:val="1"/>
      <w:marLeft w:val="0"/>
      <w:marRight w:val="0"/>
      <w:marTop w:val="0"/>
      <w:marBottom w:val="0"/>
      <w:divBdr>
        <w:top w:val="none" w:sz="0" w:space="0" w:color="auto"/>
        <w:left w:val="none" w:sz="0" w:space="0" w:color="auto"/>
        <w:bottom w:val="none" w:sz="0" w:space="0" w:color="auto"/>
        <w:right w:val="none" w:sz="0" w:space="0" w:color="auto"/>
      </w:divBdr>
    </w:div>
    <w:div w:id="102306941">
      <w:bodyDiv w:val="1"/>
      <w:marLeft w:val="0"/>
      <w:marRight w:val="0"/>
      <w:marTop w:val="0"/>
      <w:marBottom w:val="0"/>
      <w:divBdr>
        <w:top w:val="none" w:sz="0" w:space="0" w:color="auto"/>
        <w:left w:val="none" w:sz="0" w:space="0" w:color="auto"/>
        <w:bottom w:val="none" w:sz="0" w:space="0" w:color="auto"/>
        <w:right w:val="none" w:sz="0" w:space="0" w:color="auto"/>
      </w:divBdr>
    </w:div>
    <w:div w:id="133254200">
      <w:bodyDiv w:val="1"/>
      <w:marLeft w:val="0"/>
      <w:marRight w:val="0"/>
      <w:marTop w:val="0"/>
      <w:marBottom w:val="0"/>
      <w:divBdr>
        <w:top w:val="none" w:sz="0" w:space="0" w:color="auto"/>
        <w:left w:val="none" w:sz="0" w:space="0" w:color="auto"/>
        <w:bottom w:val="none" w:sz="0" w:space="0" w:color="auto"/>
        <w:right w:val="none" w:sz="0" w:space="0" w:color="auto"/>
      </w:divBdr>
    </w:div>
    <w:div w:id="247539218">
      <w:bodyDiv w:val="1"/>
      <w:marLeft w:val="0"/>
      <w:marRight w:val="0"/>
      <w:marTop w:val="0"/>
      <w:marBottom w:val="0"/>
      <w:divBdr>
        <w:top w:val="none" w:sz="0" w:space="0" w:color="auto"/>
        <w:left w:val="none" w:sz="0" w:space="0" w:color="auto"/>
        <w:bottom w:val="none" w:sz="0" w:space="0" w:color="auto"/>
        <w:right w:val="none" w:sz="0" w:space="0" w:color="auto"/>
      </w:divBdr>
    </w:div>
    <w:div w:id="317148144">
      <w:bodyDiv w:val="1"/>
      <w:marLeft w:val="0"/>
      <w:marRight w:val="0"/>
      <w:marTop w:val="0"/>
      <w:marBottom w:val="0"/>
      <w:divBdr>
        <w:top w:val="none" w:sz="0" w:space="0" w:color="auto"/>
        <w:left w:val="none" w:sz="0" w:space="0" w:color="auto"/>
        <w:bottom w:val="none" w:sz="0" w:space="0" w:color="auto"/>
        <w:right w:val="none" w:sz="0" w:space="0" w:color="auto"/>
      </w:divBdr>
    </w:div>
    <w:div w:id="426653370">
      <w:bodyDiv w:val="1"/>
      <w:marLeft w:val="0"/>
      <w:marRight w:val="0"/>
      <w:marTop w:val="0"/>
      <w:marBottom w:val="0"/>
      <w:divBdr>
        <w:top w:val="none" w:sz="0" w:space="0" w:color="auto"/>
        <w:left w:val="none" w:sz="0" w:space="0" w:color="auto"/>
        <w:bottom w:val="none" w:sz="0" w:space="0" w:color="auto"/>
        <w:right w:val="none" w:sz="0" w:space="0" w:color="auto"/>
      </w:divBdr>
    </w:div>
    <w:div w:id="454561527">
      <w:bodyDiv w:val="1"/>
      <w:marLeft w:val="0"/>
      <w:marRight w:val="0"/>
      <w:marTop w:val="0"/>
      <w:marBottom w:val="0"/>
      <w:divBdr>
        <w:top w:val="none" w:sz="0" w:space="0" w:color="auto"/>
        <w:left w:val="none" w:sz="0" w:space="0" w:color="auto"/>
        <w:bottom w:val="none" w:sz="0" w:space="0" w:color="auto"/>
        <w:right w:val="none" w:sz="0" w:space="0" w:color="auto"/>
      </w:divBdr>
    </w:div>
    <w:div w:id="520706029">
      <w:bodyDiv w:val="1"/>
      <w:marLeft w:val="0"/>
      <w:marRight w:val="0"/>
      <w:marTop w:val="0"/>
      <w:marBottom w:val="0"/>
      <w:divBdr>
        <w:top w:val="none" w:sz="0" w:space="0" w:color="auto"/>
        <w:left w:val="none" w:sz="0" w:space="0" w:color="auto"/>
        <w:bottom w:val="none" w:sz="0" w:space="0" w:color="auto"/>
        <w:right w:val="none" w:sz="0" w:space="0" w:color="auto"/>
      </w:divBdr>
    </w:div>
    <w:div w:id="539322087">
      <w:bodyDiv w:val="1"/>
      <w:marLeft w:val="0"/>
      <w:marRight w:val="0"/>
      <w:marTop w:val="0"/>
      <w:marBottom w:val="0"/>
      <w:divBdr>
        <w:top w:val="none" w:sz="0" w:space="0" w:color="auto"/>
        <w:left w:val="none" w:sz="0" w:space="0" w:color="auto"/>
        <w:bottom w:val="none" w:sz="0" w:space="0" w:color="auto"/>
        <w:right w:val="none" w:sz="0" w:space="0" w:color="auto"/>
      </w:divBdr>
    </w:div>
    <w:div w:id="616914897">
      <w:bodyDiv w:val="1"/>
      <w:marLeft w:val="0"/>
      <w:marRight w:val="0"/>
      <w:marTop w:val="0"/>
      <w:marBottom w:val="0"/>
      <w:divBdr>
        <w:top w:val="none" w:sz="0" w:space="0" w:color="auto"/>
        <w:left w:val="none" w:sz="0" w:space="0" w:color="auto"/>
        <w:bottom w:val="none" w:sz="0" w:space="0" w:color="auto"/>
        <w:right w:val="none" w:sz="0" w:space="0" w:color="auto"/>
      </w:divBdr>
    </w:div>
    <w:div w:id="618804819">
      <w:bodyDiv w:val="1"/>
      <w:marLeft w:val="0"/>
      <w:marRight w:val="0"/>
      <w:marTop w:val="0"/>
      <w:marBottom w:val="0"/>
      <w:divBdr>
        <w:top w:val="none" w:sz="0" w:space="0" w:color="auto"/>
        <w:left w:val="none" w:sz="0" w:space="0" w:color="auto"/>
        <w:bottom w:val="none" w:sz="0" w:space="0" w:color="auto"/>
        <w:right w:val="none" w:sz="0" w:space="0" w:color="auto"/>
      </w:divBdr>
    </w:div>
    <w:div w:id="694185871">
      <w:bodyDiv w:val="1"/>
      <w:marLeft w:val="0"/>
      <w:marRight w:val="0"/>
      <w:marTop w:val="0"/>
      <w:marBottom w:val="0"/>
      <w:divBdr>
        <w:top w:val="none" w:sz="0" w:space="0" w:color="auto"/>
        <w:left w:val="none" w:sz="0" w:space="0" w:color="auto"/>
        <w:bottom w:val="none" w:sz="0" w:space="0" w:color="auto"/>
        <w:right w:val="none" w:sz="0" w:space="0" w:color="auto"/>
      </w:divBdr>
    </w:div>
    <w:div w:id="698891940">
      <w:bodyDiv w:val="1"/>
      <w:marLeft w:val="0"/>
      <w:marRight w:val="0"/>
      <w:marTop w:val="0"/>
      <w:marBottom w:val="0"/>
      <w:divBdr>
        <w:top w:val="none" w:sz="0" w:space="0" w:color="auto"/>
        <w:left w:val="none" w:sz="0" w:space="0" w:color="auto"/>
        <w:bottom w:val="none" w:sz="0" w:space="0" w:color="auto"/>
        <w:right w:val="none" w:sz="0" w:space="0" w:color="auto"/>
      </w:divBdr>
    </w:div>
    <w:div w:id="726416989">
      <w:bodyDiv w:val="1"/>
      <w:marLeft w:val="0"/>
      <w:marRight w:val="0"/>
      <w:marTop w:val="0"/>
      <w:marBottom w:val="0"/>
      <w:divBdr>
        <w:top w:val="none" w:sz="0" w:space="0" w:color="auto"/>
        <w:left w:val="none" w:sz="0" w:space="0" w:color="auto"/>
        <w:bottom w:val="none" w:sz="0" w:space="0" w:color="auto"/>
        <w:right w:val="none" w:sz="0" w:space="0" w:color="auto"/>
      </w:divBdr>
    </w:div>
    <w:div w:id="837697215">
      <w:bodyDiv w:val="1"/>
      <w:marLeft w:val="0"/>
      <w:marRight w:val="0"/>
      <w:marTop w:val="0"/>
      <w:marBottom w:val="0"/>
      <w:divBdr>
        <w:top w:val="none" w:sz="0" w:space="0" w:color="auto"/>
        <w:left w:val="none" w:sz="0" w:space="0" w:color="auto"/>
        <w:bottom w:val="none" w:sz="0" w:space="0" w:color="auto"/>
        <w:right w:val="none" w:sz="0" w:space="0" w:color="auto"/>
      </w:divBdr>
    </w:div>
    <w:div w:id="893200385">
      <w:bodyDiv w:val="1"/>
      <w:marLeft w:val="0"/>
      <w:marRight w:val="0"/>
      <w:marTop w:val="0"/>
      <w:marBottom w:val="0"/>
      <w:divBdr>
        <w:top w:val="none" w:sz="0" w:space="0" w:color="auto"/>
        <w:left w:val="none" w:sz="0" w:space="0" w:color="auto"/>
        <w:bottom w:val="none" w:sz="0" w:space="0" w:color="auto"/>
        <w:right w:val="none" w:sz="0" w:space="0" w:color="auto"/>
      </w:divBdr>
    </w:div>
    <w:div w:id="1069615174">
      <w:bodyDiv w:val="1"/>
      <w:marLeft w:val="0"/>
      <w:marRight w:val="0"/>
      <w:marTop w:val="0"/>
      <w:marBottom w:val="0"/>
      <w:divBdr>
        <w:top w:val="none" w:sz="0" w:space="0" w:color="auto"/>
        <w:left w:val="none" w:sz="0" w:space="0" w:color="auto"/>
        <w:bottom w:val="none" w:sz="0" w:space="0" w:color="auto"/>
        <w:right w:val="none" w:sz="0" w:space="0" w:color="auto"/>
      </w:divBdr>
    </w:div>
    <w:div w:id="1137605255">
      <w:bodyDiv w:val="1"/>
      <w:marLeft w:val="0"/>
      <w:marRight w:val="0"/>
      <w:marTop w:val="0"/>
      <w:marBottom w:val="0"/>
      <w:divBdr>
        <w:top w:val="none" w:sz="0" w:space="0" w:color="auto"/>
        <w:left w:val="none" w:sz="0" w:space="0" w:color="auto"/>
        <w:bottom w:val="none" w:sz="0" w:space="0" w:color="auto"/>
        <w:right w:val="none" w:sz="0" w:space="0" w:color="auto"/>
      </w:divBdr>
    </w:div>
    <w:div w:id="1137793735">
      <w:bodyDiv w:val="1"/>
      <w:marLeft w:val="0"/>
      <w:marRight w:val="0"/>
      <w:marTop w:val="0"/>
      <w:marBottom w:val="0"/>
      <w:divBdr>
        <w:top w:val="none" w:sz="0" w:space="0" w:color="auto"/>
        <w:left w:val="none" w:sz="0" w:space="0" w:color="auto"/>
        <w:bottom w:val="none" w:sz="0" w:space="0" w:color="auto"/>
        <w:right w:val="none" w:sz="0" w:space="0" w:color="auto"/>
      </w:divBdr>
    </w:div>
    <w:div w:id="1162232010">
      <w:bodyDiv w:val="1"/>
      <w:marLeft w:val="0"/>
      <w:marRight w:val="0"/>
      <w:marTop w:val="0"/>
      <w:marBottom w:val="0"/>
      <w:divBdr>
        <w:top w:val="none" w:sz="0" w:space="0" w:color="auto"/>
        <w:left w:val="none" w:sz="0" w:space="0" w:color="auto"/>
        <w:bottom w:val="none" w:sz="0" w:space="0" w:color="auto"/>
        <w:right w:val="none" w:sz="0" w:space="0" w:color="auto"/>
      </w:divBdr>
    </w:div>
    <w:div w:id="1172572105">
      <w:bodyDiv w:val="1"/>
      <w:marLeft w:val="0"/>
      <w:marRight w:val="0"/>
      <w:marTop w:val="0"/>
      <w:marBottom w:val="0"/>
      <w:divBdr>
        <w:top w:val="none" w:sz="0" w:space="0" w:color="auto"/>
        <w:left w:val="none" w:sz="0" w:space="0" w:color="auto"/>
        <w:bottom w:val="none" w:sz="0" w:space="0" w:color="auto"/>
        <w:right w:val="none" w:sz="0" w:space="0" w:color="auto"/>
      </w:divBdr>
    </w:div>
    <w:div w:id="1414625941">
      <w:bodyDiv w:val="1"/>
      <w:marLeft w:val="0"/>
      <w:marRight w:val="0"/>
      <w:marTop w:val="0"/>
      <w:marBottom w:val="0"/>
      <w:divBdr>
        <w:top w:val="none" w:sz="0" w:space="0" w:color="auto"/>
        <w:left w:val="none" w:sz="0" w:space="0" w:color="auto"/>
        <w:bottom w:val="none" w:sz="0" w:space="0" w:color="auto"/>
        <w:right w:val="none" w:sz="0" w:space="0" w:color="auto"/>
      </w:divBdr>
    </w:div>
    <w:div w:id="1512640738">
      <w:bodyDiv w:val="1"/>
      <w:marLeft w:val="0"/>
      <w:marRight w:val="0"/>
      <w:marTop w:val="0"/>
      <w:marBottom w:val="0"/>
      <w:divBdr>
        <w:top w:val="none" w:sz="0" w:space="0" w:color="auto"/>
        <w:left w:val="none" w:sz="0" w:space="0" w:color="auto"/>
        <w:bottom w:val="none" w:sz="0" w:space="0" w:color="auto"/>
        <w:right w:val="none" w:sz="0" w:space="0" w:color="auto"/>
      </w:divBdr>
    </w:div>
    <w:div w:id="1534146086">
      <w:bodyDiv w:val="1"/>
      <w:marLeft w:val="0"/>
      <w:marRight w:val="0"/>
      <w:marTop w:val="0"/>
      <w:marBottom w:val="0"/>
      <w:divBdr>
        <w:top w:val="none" w:sz="0" w:space="0" w:color="auto"/>
        <w:left w:val="none" w:sz="0" w:space="0" w:color="auto"/>
        <w:bottom w:val="none" w:sz="0" w:space="0" w:color="auto"/>
        <w:right w:val="none" w:sz="0" w:space="0" w:color="auto"/>
      </w:divBdr>
    </w:div>
    <w:div w:id="1847357468">
      <w:bodyDiv w:val="1"/>
      <w:marLeft w:val="0"/>
      <w:marRight w:val="0"/>
      <w:marTop w:val="0"/>
      <w:marBottom w:val="0"/>
      <w:divBdr>
        <w:top w:val="none" w:sz="0" w:space="0" w:color="auto"/>
        <w:left w:val="none" w:sz="0" w:space="0" w:color="auto"/>
        <w:bottom w:val="none" w:sz="0" w:space="0" w:color="auto"/>
        <w:right w:val="none" w:sz="0" w:space="0" w:color="auto"/>
      </w:divBdr>
    </w:div>
    <w:div w:id="1943757204">
      <w:bodyDiv w:val="1"/>
      <w:marLeft w:val="0"/>
      <w:marRight w:val="0"/>
      <w:marTop w:val="0"/>
      <w:marBottom w:val="0"/>
      <w:divBdr>
        <w:top w:val="none" w:sz="0" w:space="0" w:color="auto"/>
        <w:left w:val="none" w:sz="0" w:space="0" w:color="auto"/>
        <w:bottom w:val="none" w:sz="0" w:space="0" w:color="auto"/>
        <w:right w:val="none" w:sz="0" w:space="0" w:color="auto"/>
      </w:divBdr>
    </w:div>
    <w:div w:id="1960525695">
      <w:bodyDiv w:val="1"/>
      <w:marLeft w:val="0"/>
      <w:marRight w:val="0"/>
      <w:marTop w:val="0"/>
      <w:marBottom w:val="0"/>
      <w:divBdr>
        <w:top w:val="none" w:sz="0" w:space="0" w:color="auto"/>
        <w:left w:val="none" w:sz="0" w:space="0" w:color="auto"/>
        <w:bottom w:val="none" w:sz="0" w:space="0" w:color="auto"/>
        <w:right w:val="none" w:sz="0" w:space="0" w:color="auto"/>
      </w:divBdr>
    </w:div>
    <w:div w:id="2014993848">
      <w:bodyDiv w:val="1"/>
      <w:marLeft w:val="0"/>
      <w:marRight w:val="0"/>
      <w:marTop w:val="0"/>
      <w:marBottom w:val="0"/>
      <w:divBdr>
        <w:top w:val="none" w:sz="0" w:space="0" w:color="auto"/>
        <w:left w:val="none" w:sz="0" w:space="0" w:color="auto"/>
        <w:bottom w:val="none" w:sz="0" w:space="0" w:color="auto"/>
        <w:right w:val="none" w:sz="0" w:space="0" w:color="auto"/>
      </w:divBdr>
    </w:div>
    <w:div w:id="2017221217">
      <w:bodyDiv w:val="1"/>
      <w:marLeft w:val="0"/>
      <w:marRight w:val="0"/>
      <w:marTop w:val="0"/>
      <w:marBottom w:val="0"/>
      <w:divBdr>
        <w:top w:val="none" w:sz="0" w:space="0" w:color="auto"/>
        <w:left w:val="none" w:sz="0" w:space="0" w:color="auto"/>
        <w:bottom w:val="none" w:sz="0" w:space="0" w:color="auto"/>
        <w:right w:val="none" w:sz="0" w:space="0" w:color="auto"/>
      </w:divBdr>
    </w:div>
    <w:div w:id="2073001929">
      <w:bodyDiv w:val="1"/>
      <w:marLeft w:val="0"/>
      <w:marRight w:val="0"/>
      <w:marTop w:val="0"/>
      <w:marBottom w:val="0"/>
      <w:divBdr>
        <w:top w:val="none" w:sz="0" w:space="0" w:color="auto"/>
        <w:left w:val="none" w:sz="0" w:space="0" w:color="auto"/>
        <w:bottom w:val="none" w:sz="0" w:space="0" w:color="auto"/>
        <w:right w:val="none" w:sz="0" w:space="0" w:color="auto"/>
      </w:divBdr>
    </w:div>
    <w:div w:id="2142183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83F7A-33AE-4E27-A63E-2603223D1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23</Pages>
  <Words>7187</Words>
  <Characters>40966</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48057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DRAGCAS</dc:creator>
  <cp:lastModifiedBy>KORISNIK</cp:lastModifiedBy>
  <cp:revision>56</cp:revision>
  <cp:lastPrinted>2022-12-05T10:19:00Z</cp:lastPrinted>
  <dcterms:created xsi:type="dcterms:W3CDTF">2022-12-05T08:30:00Z</dcterms:created>
  <dcterms:modified xsi:type="dcterms:W3CDTF">2022-12-05T11:02:00Z</dcterms:modified>
</cp:coreProperties>
</file>