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B8" w:rsidRPr="00D13E5B" w:rsidRDefault="003067F4" w:rsidP="00EB361A">
      <w:pPr>
        <w:tabs>
          <w:tab w:val="left" w:pos="0"/>
        </w:tabs>
        <w:ind w:right="6237"/>
        <w:rPr>
          <w:rFonts w:ascii="Calibri" w:hAnsi="Calibri" w:cs="Arial"/>
          <w:b/>
          <w:szCs w:val="24"/>
          <w:lang w:val="hr-HR"/>
        </w:rPr>
      </w:pPr>
      <w:r w:rsidRPr="00D13E5B">
        <w:rPr>
          <w:rFonts w:asciiTheme="minorHAnsi" w:hAnsiTheme="minorHAnsi" w:cs="Arial"/>
          <w:szCs w:val="24"/>
          <w:lang w:val="hr-HR"/>
        </w:rPr>
        <w:t xml:space="preserve">         </w:t>
      </w:r>
    </w:p>
    <w:p w:rsidR="00011608" w:rsidRPr="006A145C" w:rsidRDefault="00011608" w:rsidP="00011608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4"/>
          <w:szCs w:val="24"/>
        </w:rPr>
      </w:pPr>
      <w:r w:rsidRPr="006A145C">
        <w:rPr>
          <w:b/>
          <w:sz w:val="24"/>
          <w:szCs w:val="24"/>
        </w:rPr>
        <w:t xml:space="preserve">OBRAZLOŽENJE </w:t>
      </w:r>
    </w:p>
    <w:p w:rsidR="00011608" w:rsidRPr="006A145C" w:rsidRDefault="00011608" w:rsidP="00011608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4"/>
          <w:szCs w:val="24"/>
        </w:rPr>
      </w:pPr>
    </w:p>
    <w:p w:rsidR="00011608" w:rsidRPr="006A145C" w:rsidRDefault="00011608" w:rsidP="006A145C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4"/>
          <w:szCs w:val="24"/>
        </w:rPr>
      </w:pPr>
      <w:r w:rsidRPr="006A145C">
        <w:rPr>
          <w:b/>
          <w:sz w:val="24"/>
          <w:szCs w:val="24"/>
        </w:rPr>
        <w:t xml:space="preserve">II. IZMJENA I DOPUNA PRORAČUNA DUBROVAČKO-NERETVANSKE ŽUPANIJE ZA 2022. I PROJEKCIJA ZA </w:t>
      </w:r>
      <w:bookmarkStart w:id="0" w:name="_GoBack"/>
      <w:bookmarkEnd w:id="0"/>
      <w:r w:rsidRPr="006A145C">
        <w:rPr>
          <w:b/>
          <w:sz w:val="24"/>
          <w:szCs w:val="24"/>
        </w:rPr>
        <w:t>2023</w:t>
      </w:r>
      <w:r w:rsidR="007406E5" w:rsidRPr="006A145C">
        <w:rPr>
          <w:b/>
          <w:sz w:val="24"/>
          <w:szCs w:val="24"/>
        </w:rPr>
        <w:t>. I</w:t>
      </w:r>
      <w:r w:rsidRPr="006A145C">
        <w:rPr>
          <w:b/>
          <w:sz w:val="24"/>
          <w:szCs w:val="24"/>
        </w:rPr>
        <w:t xml:space="preserve"> 2024. GODINU</w:t>
      </w:r>
    </w:p>
    <w:p w:rsidR="00011608" w:rsidRDefault="00011608" w:rsidP="00807AF8">
      <w:pPr>
        <w:ind w:right="15"/>
        <w:jc w:val="center"/>
        <w:rPr>
          <w:rFonts w:ascii="Calibri" w:hAnsi="Calibri" w:cs="Arial"/>
          <w:b/>
          <w:bCs/>
          <w:szCs w:val="24"/>
          <w:lang w:val="hr-HR"/>
        </w:rPr>
      </w:pPr>
    </w:p>
    <w:p w:rsidR="0084495B" w:rsidRDefault="009F20B8" w:rsidP="00807AF8">
      <w:pPr>
        <w:ind w:right="15"/>
        <w:jc w:val="center"/>
        <w:rPr>
          <w:rFonts w:asciiTheme="minorHAnsi" w:hAnsiTheme="minorHAnsi" w:cs="Arial"/>
          <w:b/>
          <w:bCs/>
          <w:szCs w:val="24"/>
          <w:u w:val="single"/>
          <w:lang w:val="hr-HR"/>
        </w:rPr>
      </w:pP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Razdjela 1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0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7</w:t>
      </w: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- Upravnog odjela za 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opću upravu i imovinsko-pravne poslove</w:t>
      </w:r>
      <w:r w:rsidR="00EE4DD3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 </w:t>
      </w:r>
    </w:p>
    <w:p w:rsidR="0084495B" w:rsidRDefault="00EE4DD3" w:rsidP="00807AF8">
      <w:pPr>
        <w:ind w:right="15"/>
        <w:jc w:val="center"/>
        <w:rPr>
          <w:rFonts w:asciiTheme="minorHAnsi" w:hAnsiTheme="minorHAnsi" w:cs="Arial"/>
          <w:b/>
          <w:bCs/>
          <w:szCs w:val="24"/>
          <w:u w:val="single"/>
          <w:lang w:val="hr-HR"/>
        </w:rPr>
      </w:pP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Glava 1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0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7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01 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UPRAVNI ODJEL ZA OPĆU UPRAVU I IMOVINSKO-PRAVNE POSLOVE</w:t>
      </w: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 </w:t>
      </w:r>
    </w:p>
    <w:p w:rsidR="007462FA" w:rsidRPr="00D13E5B" w:rsidRDefault="007462FA" w:rsidP="00807AF8">
      <w:pPr>
        <w:ind w:left="993" w:right="15" w:hanging="993"/>
        <w:jc w:val="center"/>
        <w:rPr>
          <w:rFonts w:asciiTheme="minorHAnsi" w:hAnsiTheme="minorHAnsi"/>
          <w:b/>
          <w:szCs w:val="24"/>
          <w:lang w:val="hr-HR"/>
        </w:rPr>
      </w:pPr>
    </w:p>
    <w:tbl>
      <w:tblPr>
        <w:tblW w:w="9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7224"/>
      </w:tblGrid>
      <w:tr w:rsidR="00A31AF4" w:rsidRPr="00C87395" w:rsidTr="00C87395">
        <w:trPr>
          <w:jc w:val="center"/>
        </w:trPr>
        <w:tc>
          <w:tcPr>
            <w:tcW w:w="9521" w:type="dxa"/>
            <w:gridSpan w:val="2"/>
            <w:shd w:val="clear" w:color="auto" w:fill="auto"/>
            <w:vAlign w:val="center"/>
          </w:tcPr>
          <w:p w:rsidR="00A31AF4" w:rsidRPr="00C87395" w:rsidRDefault="00A31AF4" w:rsidP="008853BF">
            <w:pPr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GLAVA: 10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7</w:t>
            </w:r>
            <w:r w:rsidRPr="00C87395">
              <w:rPr>
                <w:rFonts w:ascii="Arial" w:hAnsi="Arial" w:cs="Arial"/>
                <w:b/>
                <w:sz w:val="22"/>
                <w:lang w:val="hr-HR"/>
              </w:rPr>
              <w:t xml:space="preserve">01 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UPRAVNI ODJEL ZA OPĆU UPRAVU I</w:t>
            </w:r>
            <w:r w:rsidR="00EE0DBD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IMOVINSKO-PRAVNE POSLOVE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C07C34" w:rsidRPr="00C87395" w:rsidRDefault="00C07C34" w:rsidP="00864945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Program 1</w:t>
            </w:r>
            <w:r w:rsidR="00864945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107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864945" w:rsidP="00DE1B67">
            <w:pPr>
              <w:jc w:val="both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Opća uprava, osobna stanja i matičarstv</w:t>
            </w:r>
            <w:r w:rsidR="00DE1B67" w:rsidRPr="00C87395"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C07C34" w:rsidRPr="00C87395" w:rsidRDefault="00C07C34" w:rsidP="00864945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Aktivnost A1</w:t>
            </w:r>
            <w:r w:rsidR="00864945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10701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864945" w:rsidP="00DB15E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Troškovi sklapanja braka pred matičarem izvan službenih prostorija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5352FA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                                                                   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+259,000</w:t>
            </w:r>
            <w:r w:rsidR="007A2479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kn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6E7358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  <w:r w:rsidR="008B2602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C07C34" w:rsidRPr="00C87395" w:rsidRDefault="00DB15E2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Povećanje se odnosi na povećane prihode ostvarene sklapanjem braka izvan službenih prostorija izvan redovnog radnog vremena</w:t>
            </w:r>
          </w:p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7156D7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7156D7" w:rsidRPr="00C87395" w:rsidRDefault="007156D7" w:rsidP="007156D7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567947" w:rsidRPr="00C87395" w:rsidRDefault="0056794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7156D7" w:rsidP="00DB15E2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4.5.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- Prihodi za posebne namjene </w:t>
            </w:r>
            <w:r w:rsidR="00A57FA8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>UDU</w:t>
            </w:r>
          </w:p>
        </w:tc>
      </w:tr>
      <w:tr w:rsidR="00864945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864945" w:rsidRPr="00C87395" w:rsidRDefault="00864945" w:rsidP="00864945">
            <w:pPr>
              <w:rPr>
                <w:rFonts w:ascii="Arial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 xml:space="preserve">Program 1701        </w:t>
            </w:r>
          </w:p>
        </w:tc>
        <w:tc>
          <w:tcPr>
            <w:tcW w:w="7224" w:type="dxa"/>
            <w:shd w:val="clear" w:color="auto" w:fill="auto"/>
          </w:tcPr>
          <w:p w:rsidR="00864945" w:rsidRPr="00C87395" w:rsidRDefault="00864945" w:rsidP="006C49A6">
            <w:pPr>
              <w:jc w:val="both"/>
              <w:rPr>
                <w:rFonts w:ascii="Arial" w:hAnsi="Arial" w:cs="Arial"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sz w:val="22"/>
                <w:u w:val="single"/>
                <w:lang w:val="hr-HR"/>
              </w:rPr>
              <w:t xml:space="preserve">Imovinsko-pravni poslovi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  <w:hideMark/>
          </w:tcPr>
          <w:p w:rsidR="00C07C34" w:rsidRPr="00C87395" w:rsidRDefault="00C07C34" w:rsidP="00FD494D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Aktivnost A1</w:t>
            </w:r>
            <w:r w:rsidR="00FD494D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70102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E00A7F" w:rsidP="00F625AF">
            <w:pPr>
              <w:jc w:val="both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Vještačenje u postupcima za utvrđivanje naknade za oduzetu imovinu</w:t>
            </w:r>
            <w:r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                                                                        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+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20</w:t>
            </w:r>
            <w:r w:rsidR="00951AA2">
              <w:rPr>
                <w:rFonts w:ascii="Arial" w:hAnsi="Arial" w:cs="Arial"/>
                <w:b/>
                <w:sz w:val="22"/>
                <w:lang w:val="hr-HR"/>
              </w:rPr>
              <w:t>1.139</w:t>
            </w:r>
            <w:r w:rsidR="00F625AF" w:rsidRPr="00C87395">
              <w:rPr>
                <w:rFonts w:ascii="Arial" w:hAnsi="Arial" w:cs="Arial"/>
                <w:b/>
                <w:sz w:val="22"/>
                <w:lang w:val="hr-HR"/>
              </w:rPr>
              <w:t>,00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F625AF" w:rsidRPr="00C87395" w:rsidRDefault="008B2602" w:rsidP="00E00A7F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 xml:space="preserve">Povećanje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Rashoda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od 200.000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je iz </w:t>
            </w:r>
            <w:r w:rsidRPr="00C87395">
              <w:rPr>
                <w:rFonts w:ascii="Arial" w:hAnsi="Arial" w:cs="Arial"/>
                <w:sz w:val="22"/>
                <w:lang w:val="hr-HR"/>
              </w:rPr>
              <w:t>razloga dinamike utroška sredstava za vještačenje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 xml:space="preserve"> koji su pr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aćeni povećanjem broja zahtjeva, a povećanje od </w:t>
            </w:r>
            <w:r w:rsidR="005A1B55">
              <w:rPr>
                <w:rFonts w:ascii="Arial" w:hAnsi="Arial" w:cs="Arial"/>
                <w:sz w:val="22"/>
                <w:lang w:val="hr-HR"/>
              </w:rPr>
              <w:t>1.139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,00 kuna nastalo je zbog ispravka početnog stanja prilikom preuzimanja poslova državne uprave</w:t>
            </w:r>
          </w:p>
          <w:p w:rsidR="00C07C34" w:rsidRPr="00C87395" w:rsidRDefault="00C07C34" w:rsidP="006175C9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E00A7F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E00A7F" w:rsidRPr="00C87395" w:rsidRDefault="00E00A7F" w:rsidP="00E00A7F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567947" w:rsidRPr="00C87395" w:rsidRDefault="0056794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7156D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4.5.</w:t>
            </w:r>
            <w:r w:rsidR="007A2479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Prihodi za posebne namjene </w:t>
            </w:r>
            <w:r w:rsidR="004F5734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 UDU</w:t>
            </w:r>
            <w:r w:rsidR="000A7E83"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</w:p>
          <w:p w:rsidR="00F625AF" w:rsidRPr="00C87395" w:rsidRDefault="00F625AF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1.1.1.</w:t>
            </w:r>
            <w:r w:rsidR="006447B3" w:rsidRPr="00C87395">
              <w:rPr>
                <w:rFonts w:ascii="Arial" w:hAnsi="Arial" w:cs="Arial"/>
                <w:sz w:val="22"/>
                <w:lang w:val="hr-HR"/>
              </w:rPr>
              <w:t xml:space="preserve"> opći prihodi i primici</w:t>
            </w:r>
          </w:p>
          <w:p w:rsidR="004F5734" w:rsidRPr="00C87395" w:rsidRDefault="004F5734" w:rsidP="00DB15E2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  <w:hideMark/>
          </w:tcPr>
          <w:p w:rsidR="00C07C34" w:rsidRPr="00C87395" w:rsidRDefault="009C240B" w:rsidP="00FD494D">
            <w:pPr>
              <w:jc w:val="right"/>
              <w:rPr>
                <w:rFonts w:ascii="Arial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Aktivnost A170103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FD494D" w:rsidP="00DB15E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 xml:space="preserve">Imovinsko pravni poslovi-sufinanciranje rada odjela </w:t>
            </w:r>
            <w:r w:rsidR="0084495B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 </w:t>
            </w:r>
            <w:r w:rsidR="00DB15E2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- 35.000,00</w:t>
            </w:r>
            <w:r w:rsidR="0084495B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          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</w:p>
        </w:tc>
        <w:tc>
          <w:tcPr>
            <w:tcW w:w="7224" w:type="dxa"/>
            <w:shd w:val="clear" w:color="auto" w:fill="auto"/>
            <w:hideMark/>
          </w:tcPr>
          <w:p w:rsidR="006E7358" w:rsidRPr="00C87395" w:rsidRDefault="006E7358" w:rsidP="00F84260">
            <w:pPr>
              <w:rPr>
                <w:rFonts w:ascii="Arial" w:hAnsi="Arial" w:cs="Arial"/>
                <w:sz w:val="22"/>
                <w:lang w:val="hr-HR"/>
              </w:rPr>
            </w:pPr>
          </w:p>
          <w:p w:rsidR="00E00A7F" w:rsidRPr="00C87395" w:rsidRDefault="00DB15E2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 xml:space="preserve">Povećanje za naknade troškova zaposlenima za 5.000,00 kuna za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troškove stručnih </w:t>
            </w:r>
            <w:r w:rsidRPr="00C87395">
              <w:rPr>
                <w:rFonts w:ascii="Arial" w:hAnsi="Arial" w:cs="Arial"/>
                <w:sz w:val="22"/>
                <w:lang w:val="hr-HR"/>
              </w:rPr>
              <w:t>savjetovanja,</w:t>
            </w:r>
          </w:p>
          <w:p w:rsidR="00F625AF" w:rsidRPr="00C87395" w:rsidRDefault="00F625AF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Povećanje za 5.000,00 kuna za rashode za materijal i energiju za troškove nabave stručne literature.</w:t>
            </w:r>
          </w:p>
          <w:p w:rsidR="00DB15E2" w:rsidRPr="00C87395" w:rsidRDefault="00F625AF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Smanjenje za 45.000,00 za postrojenje i opremu  jer se s obzirom na očekivano sufinanciranje ne očekiva planirani prihod.</w:t>
            </w:r>
          </w:p>
          <w:p w:rsidR="00C07C34" w:rsidRPr="00C87395" w:rsidRDefault="00C07C34" w:rsidP="00F84260">
            <w:pPr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837AAE" w:rsidRPr="00C87395" w:rsidRDefault="00837AAE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F84260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5</w:t>
            </w:r>
            <w:r w:rsidRPr="00C87395">
              <w:rPr>
                <w:rFonts w:ascii="Arial" w:hAnsi="Arial" w:cs="Arial"/>
                <w:sz w:val="22"/>
                <w:lang w:val="hr-HR"/>
              </w:rPr>
              <w:t>.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– Prihodi 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za posebne namjene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UDU</w:t>
            </w:r>
          </w:p>
          <w:p w:rsidR="00BC3C69" w:rsidRPr="00C87395" w:rsidRDefault="00BC3C69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</w:tbl>
    <w:p w:rsidR="007D0D5D" w:rsidRDefault="007D0D5D"/>
    <w:p w:rsidR="00C07C34" w:rsidRPr="00BA73DF" w:rsidRDefault="00C07C34" w:rsidP="0084495B">
      <w:pPr>
        <w:rPr>
          <w:rFonts w:asciiTheme="minorHAnsi" w:hAnsiTheme="minorHAnsi" w:cs="Arial"/>
          <w:color w:val="A6A6A6" w:themeColor="background1" w:themeShade="A6"/>
          <w:szCs w:val="24"/>
          <w:lang w:val="hr-HR"/>
        </w:rPr>
      </w:pPr>
    </w:p>
    <w:sectPr w:rsidR="00C07C34" w:rsidRPr="00BA73DF" w:rsidSect="00A31AF4">
      <w:pgSz w:w="12240" w:h="15840" w:code="1"/>
      <w:pgMar w:top="567" w:right="964" w:bottom="68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Korinna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41"/>
    <w:multiLevelType w:val="hybridMultilevel"/>
    <w:tmpl w:val="0D666CB8"/>
    <w:lvl w:ilvl="0" w:tplc="CBF4C4F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0" w:hanging="360"/>
      </w:pPr>
    </w:lvl>
    <w:lvl w:ilvl="2" w:tplc="041A001B">
      <w:start w:val="1"/>
      <w:numFmt w:val="lowerRoman"/>
      <w:lvlText w:val="%3."/>
      <w:lvlJc w:val="right"/>
      <w:pPr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0EA62EDF"/>
    <w:multiLevelType w:val="hybridMultilevel"/>
    <w:tmpl w:val="DB562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F11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017D5"/>
    <w:multiLevelType w:val="hybridMultilevel"/>
    <w:tmpl w:val="EF7052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C4AF6"/>
    <w:multiLevelType w:val="hybridMultilevel"/>
    <w:tmpl w:val="DAC8D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19D9"/>
    <w:multiLevelType w:val="hybridMultilevel"/>
    <w:tmpl w:val="5AEA5C4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85486D"/>
    <w:multiLevelType w:val="hybridMultilevel"/>
    <w:tmpl w:val="7670099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914DE9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A4B01"/>
    <w:multiLevelType w:val="hybridMultilevel"/>
    <w:tmpl w:val="80F80790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152D"/>
    <w:multiLevelType w:val="hybridMultilevel"/>
    <w:tmpl w:val="2D766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C4768"/>
    <w:multiLevelType w:val="hybridMultilevel"/>
    <w:tmpl w:val="5A06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43163"/>
    <w:multiLevelType w:val="hybridMultilevel"/>
    <w:tmpl w:val="E34C8018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3100"/>
    <w:multiLevelType w:val="hybridMultilevel"/>
    <w:tmpl w:val="D7E40106"/>
    <w:lvl w:ilvl="0" w:tplc="CBF4C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193590"/>
    <w:multiLevelType w:val="hybridMultilevel"/>
    <w:tmpl w:val="C35AEBE6"/>
    <w:lvl w:ilvl="0" w:tplc="2EC0DED8">
      <w:numFmt w:val="bullet"/>
      <w:lvlText w:val="-"/>
      <w:lvlJc w:val="left"/>
      <w:pPr>
        <w:ind w:left="5970" w:hanging="360"/>
      </w:pPr>
      <w:rPr>
        <w:rFonts w:ascii="Arial" w:eastAsia="Times New Roman" w:hAnsi="Arial" w:cs="Arial" w:hint="default"/>
        <w:color w:val="0070C0"/>
      </w:rPr>
    </w:lvl>
    <w:lvl w:ilvl="1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14" w15:restartNumberingAfterBreak="0">
    <w:nsid w:val="59B12004"/>
    <w:multiLevelType w:val="hybridMultilevel"/>
    <w:tmpl w:val="EB747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783A"/>
    <w:multiLevelType w:val="hybridMultilevel"/>
    <w:tmpl w:val="1DAA6F80"/>
    <w:lvl w:ilvl="0" w:tplc="DBB2F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35717"/>
    <w:multiLevelType w:val="hybridMultilevel"/>
    <w:tmpl w:val="9CD87C6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931C5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15"/>
  </w:num>
  <w:num w:numId="9">
    <w:abstractNumId w:val="16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  <w:num w:numId="14">
    <w:abstractNumId w:val="17"/>
  </w:num>
  <w:num w:numId="15">
    <w:abstractNumId w:val="2"/>
  </w:num>
  <w:num w:numId="16">
    <w:abstractNumId w:va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AxNzI0sjQ3NTWwMLdU0lEKTi0uzszPAykwqwUAZx/y3SwAAAA="/>
  </w:docVars>
  <w:rsids>
    <w:rsidRoot w:val="00657D23"/>
    <w:rsid w:val="00001E82"/>
    <w:rsid w:val="0000214A"/>
    <w:rsid w:val="00002B5B"/>
    <w:rsid w:val="00004017"/>
    <w:rsid w:val="00006D19"/>
    <w:rsid w:val="00011608"/>
    <w:rsid w:val="00017E3E"/>
    <w:rsid w:val="00033B60"/>
    <w:rsid w:val="00040CDE"/>
    <w:rsid w:val="00045C29"/>
    <w:rsid w:val="00047897"/>
    <w:rsid w:val="000514E2"/>
    <w:rsid w:val="000536CD"/>
    <w:rsid w:val="000564A0"/>
    <w:rsid w:val="000614C0"/>
    <w:rsid w:val="00063556"/>
    <w:rsid w:val="00073AA3"/>
    <w:rsid w:val="00074BDD"/>
    <w:rsid w:val="000865B3"/>
    <w:rsid w:val="00091452"/>
    <w:rsid w:val="00094787"/>
    <w:rsid w:val="00096C85"/>
    <w:rsid w:val="000A0F94"/>
    <w:rsid w:val="000A1FB2"/>
    <w:rsid w:val="000A4742"/>
    <w:rsid w:val="000A7E83"/>
    <w:rsid w:val="000A7F5E"/>
    <w:rsid w:val="000B2370"/>
    <w:rsid w:val="000B5451"/>
    <w:rsid w:val="000B5CAE"/>
    <w:rsid w:val="000D3C87"/>
    <w:rsid w:val="000E4899"/>
    <w:rsid w:val="000E5DD0"/>
    <w:rsid w:val="000E6645"/>
    <w:rsid w:val="000F083F"/>
    <w:rsid w:val="001002D3"/>
    <w:rsid w:val="00102935"/>
    <w:rsid w:val="00107A98"/>
    <w:rsid w:val="00110B9E"/>
    <w:rsid w:val="00114BE9"/>
    <w:rsid w:val="00114EFE"/>
    <w:rsid w:val="001177DE"/>
    <w:rsid w:val="00120266"/>
    <w:rsid w:val="00126B7C"/>
    <w:rsid w:val="00134F1B"/>
    <w:rsid w:val="001354B8"/>
    <w:rsid w:val="001360F3"/>
    <w:rsid w:val="00137034"/>
    <w:rsid w:val="0013728C"/>
    <w:rsid w:val="00145BF5"/>
    <w:rsid w:val="00146EE7"/>
    <w:rsid w:val="0015278A"/>
    <w:rsid w:val="0015662B"/>
    <w:rsid w:val="001643B3"/>
    <w:rsid w:val="00165841"/>
    <w:rsid w:val="00165DCD"/>
    <w:rsid w:val="00171BD1"/>
    <w:rsid w:val="001760EC"/>
    <w:rsid w:val="00176BEB"/>
    <w:rsid w:val="00180235"/>
    <w:rsid w:val="00180C1F"/>
    <w:rsid w:val="00182433"/>
    <w:rsid w:val="001879A8"/>
    <w:rsid w:val="00190289"/>
    <w:rsid w:val="00190C61"/>
    <w:rsid w:val="00193341"/>
    <w:rsid w:val="00193BF9"/>
    <w:rsid w:val="001A1396"/>
    <w:rsid w:val="001A1F0E"/>
    <w:rsid w:val="001A2C93"/>
    <w:rsid w:val="001B00A6"/>
    <w:rsid w:val="001B16F0"/>
    <w:rsid w:val="001C10FA"/>
    <w:rsid w:val="001C6282"/>
    <w:rsid w:val="001D6135"/>
    <w:rsid w:val="001E0E88"/>
    <w:rsid w:val="001E5648"/>
    <w:rsid w:val="001F04F7"/>
    <w:rsid w:val="001F1E38"/>
    <w:rsid w:val="001F406C"/>
    <w:rsid w:val="001F7833"/>
    <w:rsid w:val="001F7E5F"/>
    <w:rsid w:val="00204E7E"/>
    <w:rsid w:val="00212814"/>
    <w:rsid w:val="0021718A"/>
    <w:rsid w:val="0022036E"/>
    <w:rsid w:val="002209B2"/>
    <w:rsid w:val="00220C60"/>
    <w:rsid w:val="002217E3"/>
    <w:rsid w:val="00224CF5"/>
    <w:rsid w:val="00225FED"/>
    <w:rsid w:val="002319A3"/>
    <w:rsid w:val="00233C57"/>
    <w:rsid w:val="0023473E"/>
    <w:rsid w:val="00236252"/>
    <w:rsid w:val="00236275"/>
    <w:rsid w:val="00240252"/>
    <w:rsid w:val="002447AF"/>
    <w:rsid w:val="00252DF9"/>
    <w:rsid w:val="002530C0"/>
    <w:rsid w:val="00253604"/>
    <w:rsid w:val="00263C38"/>
    <w:rsid w:val="00263CF6"/>
    <w:rsid w:val="00285B34"/>
    <w:rsid w:val="00291EAC"/>
    <w:rsid w:val="00295181"/>
    <w:rsid w:val="0029585E"/>
    <w:rsid w:val="002A7F5D"/>
    <w:rsid w:val="002B0F53"/>
    <w:rsid w:val="002B0FDB"/>
    <w:rsid w:val="002B19A1"/>
    <w:rsid w:val="002B1A62"/>
    <w:rsid w:val="002B716A"/>
    <w:rsid w:val="002C1FE3"/>
    <w:rsid w:val="002C6936"/>
    <w:rsid w:val="002D261A"/>
    <w:rsid w:val="002E06C1"/>
    <w:rsid w:val="002E1BC8"/>
    <w:rsid w:val="002E2DED"/>
    <w:rsid w:val="002E66A7"/>
    <w:rsid w:val="002E73BC"/>
    <w:rsid w:val="002F14DA"/>
    <w:rsid w:val="002F5814"/>
    <w:rsid w:val="002F5F51"/>
    <w:rsid w:val="00305095"/>
    <w:rsid w:val="003067F4"/>
    <w:rsid w:val="00313373"/>
    <w:rsid w:val="0031395E"/>
    <w:rsid w:val="00325C8F"/>
    <w:rsid w:val="00336A05"/>
    <w:rsid w:val="00337456"/>
    <w:rsid w:val="00343E9C"/>
    <w:rsid w:val="00345059"/>
    <w:rsid w:val="0035510F"/>
    <w:rsid w:val="00360C2E"/>
    <w:rsid w:val="003613A5"/>
    <w:rsid w:val="00367907"/>
    <w:rsid w:val="0037183E"/>
    <w:rsid w:val="0037789C"/>
    <w:rsid w:val="00380952"/>
    <w:rsid w:val="00382E0C"/>
    <w:rsid w:val="00384B68"/>
    <w:rsid w:val="00387F38"/>
    <w:rsid w:val="00390DD6"/>
    <w:rsid w:val="003929E3"/>
    <w:rsid w:val="003A69AA"/>
    <w:rsid w:val="003B611D"/>
    <w:rsid w:val="003C0489"/>
    <w:rsid w:val="003C4F8E"/>
    <w:rsid w:val="003D1B73"/>
    <w:rsid w:val="003D2AE8"/>
    <w:rsid w:val="003D5219"/>
    <w:rsid w:val="003E2C3C"/>
    <w:rsid w:val="003E5087"/>
    <w:rsid w:val="003F0914"/>
    <w:rsid w:val="003F262B"/>
    <w:rsid w:val="003F789C"/>
    <w:rsid w:val="0040010B"/>
    <w:rsid w:val="004004DF"/>
    <w:rsid w:val="0040197B"/>
    <w:rsid w:val="00403F00"/>
    <w:rsid w:val="00404FB3"/>
    <w:rsid w:val="00406631"/>
    <w:rsid w:val="00407D3A"/>
    <w:rsid w:val="00410A04"/>
    <w:rsid w:val="0041604D"/>
    <w:rsid w:val="00420151"/>
    <w:rsid w:val="00423981"/>
    <w:rsid w:val="00426F44"/>
    <w:rsid w:val="0043148C"/>
    <w:rsid w:val="00431AD8"/>
    <w:rsid w:val="00436063"/>
    <w:rsid w:val="00440765"/>
    <w:rsid w:val="0044715D"/>
    <w:rsid w:val="00452EFE"/>
    <w:rsid w:val="00454963"/>
    <w:rsid w:val="00462340"/>
    <w:rsid w:val="004626CC"/>
    <w:rsid w:val="00465A6D"/>
    <w:rsid w:val="00471045"/>
    <w:rsid w:val="0047308F"/>
    <w:rsid w:val="00480841"/>
    <w:rsid w:val="004829C1"/>
    <w:rsid w:val="0048773E"/>
    <w:rsid w:val="00492EA3"/>
    <w:rsid w:val="004A2B28"/>
    <w:rsid w:val="004A4C96"/>
    <w:rsid w:val="004B484F"/>
    <w:rsid w:val="004B4B29"/>
    <w:rsid w:val="004B7A9D"/>
    <w:rsid w:val="004E1A26"/>
    <w:rsid w:val="004E2EB2"/>
    <w:rsid w:val="004E4706"/>
    <w:rsid w:val="004E6356"/>
    <w:rsid w:val="004F5734"/>
    <w:rsid w:val="00500364"/>
    <w:rsid w:val="0050495A"/>
    <w:rsid w:val="00504D6A"/>
    <w:rsid w:val="00505865"/>
    <w:rsid w:val="0050618F"/>
    <w:rsid w:val="00521237"/>
    <w:rsid w:val="005220B2"/>
    <w:rsid w:val="005234D5"/>
    <w:rsid w:val="005352FA"/>
    <w:rsid w:val="00536CCF"/>
    <w:rsid w:val="00540F84"/>
    <w:rsid w:val="00541EEF"/>
    <w:rsid w:val="0054421E"/>
    <w:rsid w:val="00545710"/>
    <w:rsid w:val="005477DB"/>
    <w:rsid w:val="005512B8"/>
    <w:rsid w:val="00554AD5"/>
    <w:rsid w:val="00554E93"/>
    <w:rsid w:val="0056290B"/>
    <w:rsid w:val="00563673"/>
    <w:rsid w:val="005656AD"/>
    <w:rsid w:val="00566B2B"/>
    <w:rsid w:val="00567947"/>
    <w:rsid w:val="00575534"/>
    <w:rsid w:val="0059150C"/>
    <w:rsid w:val="00594599"/>
    <w:rsid w:val="005978B5"/>
    <w:rsid w:val="005A1B55"/>
    <w:rsid w:val="005A1E9D"/>
    <w:rsid w:val="005A41A4"/>
    <w:rsid w:val="005B3007"/>
    <w:rsid w:val="005B3B69"/>
    <w:rsid w:val="005B4845"/>
    <w:rsid w:val="005B7507"/>
    <w:rsid w:val="005C7293"/>
    <w:rsid w:val="005C7F64"/>
    <w:rsid w:val="005D0D53"/>
    <w:rsid w:val="005D3395"/>
    <w:rsid w:val="005D689B"/>
    <w:rsid w:val="005D6D4B"/>
    <w:rsid w:val="0060111D"/>
    <w:rsid w:val="006033E7"/>
    <w:rsid w:val="006056E0"/>
    <w:rsid w:val="00612DD0"/>
    <w:rsid w:val="0062321D"/>
    <w:rsid w:val="0062698B"/>
    <w:rsid w:val="00631005"/>
    <w:rsid w:val="00632E5E"/>
    <w:rsid w:val="006447B3"/>
    <w:rsid w:val="006457CF"/>
    <w:rsid w:val="00654656"/>
    <w:rsid w:val="00656662"/>
    <w:rsid w:val="006569E3"/>
    <w:rsid w:val="00657D23"/>
    <w:rsid w:val="00660A29"/>
    <w:rsid w:val="00667770"/>
    <w:rsid w:val="0067417F"/>
    <w:rsid w:val="00685D57"/>
    <w:rsid w:val="00686DFC"/>
    <w:rsid w:val="006875CC"/>
    <w:rsid w:val="006963BC"/>
    <w:rsid w:val="00696591"/>
    <w:rsid w:val="006A145C"/>
    <w:rsid w:val="006A283C"/>
    <w:rsid w:val="006A39AA"/>
    <w:rsid w:val="006B044A"/>
    <w:rsid w:val="006B1D8B"/>
    <w:rsid w:val="006B3D29"/>
    <w:rsid w:val="006B50CD"/>
    <w:rsid w:val="006C1C32"/>
    <w:rsid w:val="006C47CF"/>
    <w:rsid w:val="006C49A6"/>
    <w:rsid w:val="006C5DCE"/>
    <w:rsid w:val="006C64ED"/>
    <w:rsid w:val="006D69B3"/>
    <w:rsid w:val="006E6D04"/>
    <w:rsid w:val="006E7358"/>
    <w:rsid w:val="00700A11"/>
    <w:rsid w:val="00703B3B"/>
    <w:rsid w:val="00705A90"/>
    <w:rsid w:val="00711227"/>
    <w:rsid w:val="00713D8A"/>
    <w:rsid w:val="00714C54"/>
    <w:rsid w:val="007156D7"/>
    <w:rsid w:val="00722431"/>
    <w:rsid w:val="007230E9"/>
    <w:rsid w:val="00725A46"/>
    <w:rsid w:val="00725F2D"/>
    <w:rsid w:val="0072779C"/>
    <w:rsid w:val="007279EB"/>
    <w:rsid w:val="007319AB"/>
    <w:rsid w:val="00733CD6"/>
    <w:rsid w:val="007359AD"/>
    <w:rsid w:val="007406E5"/>
    <w:rsid w:val="00745369"/>
    <w:rsid w:val="007462FA"/>
    <w:rsid w:val="00747F24"/>
    <w:rsid w:val="0075462F"/>
    <w:rsid w:val="007568E9"/>
    <w:rsid w:val="00765872"/>
    <w:rsid w:val="00766040"/>
    <w:rsid w:val="00770198"/>
    <w:rsid w:val="00770A77"/>
    <w:rsid w:val="007731FF"/>
    <w:rsid w:val="007747D5"/>
    <w:rsid w:val="007770B6"/>
    <w:rsid w:val="00786862"/>
    <w:rsid w:val="007903F7"/>
    <w:rsid w:val="0079423E"/>
    <w:rsid w:val="007946B7"/>
    <w:rsid w:val="00795CB5"/>
    <w:rsid w:val="007968DC"/>
    <w:rsid w:val="007975C7"/>
    <w:rsid w:val="007A2479"/>
    <w:rsid w:val="007A708C"/>
    <w:rsid w:val="007B2BCF"/>
    <w:rsid w:val="007B2D0B"/>
    <w:rsid w:val="007B4115"/>
    <w:rsid w:val="007B7AFC"/>
    <w:rsid w:val="007C02B2"/>
    <w:rsid w:val="007C3663"/>
    <w:rsid w:val="007C3C45"/>
    <w:rsid w:val="007D0D5D"/>
    <w:rsid w:val="007E3A6E"/>
    <w:rsid w:val="007F20E5"/>
    <w:rsid w:val="007F3F0D"/>
    <w:rsid w:val="007F455A"/>
    <w:rsid w:val="007F5208"/>
    <w:rsid w:val="007F5E87"/>
    <w:rsid w:val="00804371"/>
    <w:rsid w:val="00804971"/>
    <w:rsid w:val="00805D8C"/>
    <w:rsid w:val="00807AF8"/>
    <w:rsid w:val="00810321"/>
    <w:rsid w:val="00810DBB"/>
    <w:rsid w:val="00810DE2"/>
    <w:rsid w:val="00813374"/>
    <w:rsid w:val="00816C65"/>
    <w:rsid w:val="00823401"/>
    <w:rsid w:val="0082655F"/>
    <w:rsid w:val="008317C7"/>
    <w:rsid w:val="00837AAE"/>
    <w:rsid w:val="00837F10"/>
    <w:rsid w:val="00842173"/>
    <w:rsid w:val="00843109"/>
    <w:rsid w:val="00843B8B"/>
    <w:rsid w:val="0084495B"/>
    <w:rsid w:val="00846C81"/>
    <w:rsid w:val="00850404"/>
    <w:rsid w:val="00852908"/>
    <w:rsid w:val="00856C97"/>
    <w:rsid w:val="00861587"/>
    <w:rsid w:val="00861A01"/>
    <w:rsid w:val="0086312D"/>
    <w:rsid w:val="00864945"/>
    <w:rsid w:val="00871AA5"/>
    <w:rsid w:val="00873675"/>
    <w:rsid w:val="008778FA"/>
    <w:rsid w:val="00880C6C"/>
    <w:rsid w:val="00882467"/>
    <w:rsid w:val="00882D6A"/>
    <w:rsid w:val="008853BF"/>
    <w:rsid w:val="008858F1"/>
    <w:rsid w:val="0089452B"/>
    <w:rsid w:val="00894834"/>
    <w:rsid w:val="00897AC9"/>
    <w:rsid w:val="008A3783"/>
    <w:rsid w:val="008B2602"/>
    <w:rsid w:val="008B44C3"/>
    <w:rsid w:val="008C21A8"/>
    <w:rsid w:val="008C4BEF"/>
    <w:rsid w:val="008C618F"/>
    <w:rsid w:val="008D0350"/>
    <w:rsid w:val="008E1FCB"/>
    <w:rsid w:val="008E436C"/>
    <w:rsid w:val="008E7137"/>
    <w:rsid w:val="008E71E3"/>
    <w:rsid w:val="008F27B6"/>
    <w:rsid w:val="009018FF"/>
    <w:rsid w:val="009028CC"/>
    <w:rsid w:val="00902D97"/>
    <w:rsid w:val="00903C41"/>
    <w:rsid w:val="00905D96"/>
    <w:rsid w:val="00905E60"/>
    <w:rsid w:val="00907FC9"/>
    <w:rsid w:val="00911331"/>
    <w:rsid w:val="00911912"/>
    <w:rsid w:val="00912255"/>
    <w:rsid w:val="00922382"/>
    <w:rsid w:val="00923EB0"/>
    <w:rsid w:val="0092432E"/>
    <w:rsid w:val="009267FA"/>
    <w:rsid w:val="00926DAA"/>
    <w:rsid w:val="00936F05"/>
    <w:rsid w:val="00951AA2"/>
    <w:rsid w:val="0095258A"/>
    <w:rsid w:val="00960ED0"/>
    <w:rsid w:val="0097209B"/>
    <w:rsid w:val="00985FD7"/>
    <w:rsid w:val="00986F44"/>
    <w:rsid w:val="009921C0"/>
    <w:rsid w:val="009950F9"/>
    <w:rsid w:val="009A3F31"/>
    <w:rsid w:val="009A721A"/>
    <w:rsid w:val="009B260F"/>
    <w:rsid w:val="009B4F1F"/>
    <w:rsid w:val="009B5D52"/>
    <w:rsid w:val="009C0822"/>
    <w:rsid w:val="009C1727"/>
    <w:rsid w:val="009C240B"/>
    <w:rsid w:val="009C3D54"/>
    <w:rsid w:val="009D0EB6"/>
    <w:rsid w:val="009D1D2E"/>
    <w:rsid w:val="009D253E"/>
    <w:rsid w:val="009D2F73"/>
    <w:rsid w:val="009D4EB0"/>
    <w:rsid w:val="009E09D6"/>
    <w:rsid w:val="009E0BB6"/>
    <w:rsid w:val="009E2466"/>
    <w:rsid w:val="009F20B8"/>
    <w:rsid w:val="009F267F"/>
    <w:rsid w:val="009F2781"/>
    <w:rsid w:val="009F497B"/>
    <w:rsid w:val="009F6929"/>
    <w:rsid w:val="009F771D"/>
    <w:rsid w:val="00A03175"/>
    <w:rsid w:val="00A049F5"/>
    <w:rsid w:val="00A06896"/>
    <w:rsid w:val="00A06E42"/>
    <w:rsid w:val="00A11232"/>
    <w:rsid w:val="00A1133D"/>
    <w:rsid w:val="00A13CDC"/>
    <w:rsid w:val="00A22745"/>
    <w:rsid w:val="00A22DD8"/>
    <w:rsid w:val="00A31AF4"/>
    <w:rsid w:val="00A32319"/>
    <w:rsid w:val="00A3398D"/>
    <w:rsid w:val="00A37C10"/>
    <w:rsid w:val="00A41D4A"/>
    <w:rsid w:val="00A45253"/>
    <w:rsid w:val="00A471FD"/>
    <w:rsid w:val="00A5008F"/>
    <w:rsid w:val="00A52B5F"/>
    <w:rsid w:val="00A533DA"/>
    <w:rsid w:val="00A57FA8"/>
    <w:rsid w:val="00A63A6E"/>
    <w:rsid w:val="00A67BB1"/>
    <w:rsid w:val="00A7555C"/>
    <w:rsid w:val="00A76EE4"/>
    <w:rsid w:val="00A773C5"/>
    <w:rsid w:val="00A80233"/>
    <w:rsid w:val="00A8203F"/>
    <w:rsid w:val="00A8575F"/>
    <w:rsid w:val="00A900C0"/>
    <w:rsid w:val="00A90D7E"/>
    <w:rsid w:val="00A91AF3"/>
    <w:rsid w:val="00A91DE7"/>
    <w:rsid w:val="00AA0AEF"/>
    <w:rsid w:val="00AA3405"/>
    <w:rsid w:val="00AA47B4"/>
    <w:rsid w:val="00AA4C5D"/>
    <w:rsid w:val="00AA4D09"/>
    <w:rsid w:val="00AB1ECF"/>
    <w:rsid w:val="00AB398A"/>
    <w:rsid w:val="00AD2394"/>
    <w:rsid w:val="00AD6E2E"/>
    <w:rsid w:val="00AE4F05"/>
    <w:rsid w:val="00AE6D0B"/>
    <w:rsid w:val="00AF3DC0"/>
    <w:rsid w:val="00B000F0"/>
    <w:rsid w:val="00B112C7"/>
    <w:rsid w:val="00B1264F"/>
    <w:rsid w:val="00B1268C"/>
    <w:rsid w:val="00B20A42"/>
    <w:rsid w:val="00B25300"/>
    <w:rsid w:val="00B44F69"/>
    <w:rsid w:val="00B50251"/>
    <w:rsid w:val="00B5294A"/>
    <w:rsid w:val="00B535C9"/>
    <w:rsid w:val="00B53B47"/>
    <w:rsid w:val="00B65E9E"/>
    <w:rsid w:val="00B77112"/>
    <w:rsid w:val="00B83BE8"/>
    <w:rsid w:val="00B84422"/>
    <w:rsid w:val="00B86837"/>
    <w:rsid w:val="00BA0700"/>
    <w:rsid w:val="00BA0D9B"/>
    <w:rsid w:val="00BA4A21"/>
    <w:rsid w:val="00BA5F38"/>
    <w:rsid w:val="00BA73DF"/>
    <w:rsid w:val="00BA7690"/>
    <w:rsid w:val="00BC06CE"/>
    <w:rsid w:val="00BC31CD"/>
    <w:rsid w:val="00BC3C69"/>
    <w:rsid w:val="00BD39ED"/>
    <w:rsid w:val="00BD4297"/>
    <w:rsid w:val="00BE361C"/>
    <w:rsid w:val="00BE6C5D"/>
    <w:rsid w:val="00BF08F2"/>
    <w:rsid w:val="00BF3BE4"/>
    <w:rsid w:val="00BF4D76"/>
    <w:rsid w:val="00C0132C"/>
    <w:rsid w:val="00C021C6"/>
    <w:rsid w:val="00C0399E"/>
    <w:rsid w:val="00C07A2E"/>
    <w:rsid w:val="00C07C34"/>
    <w:rsid w:val="00C07F5D"/>
    <w:rsid w:val="00C1004E"/>
    <w:rsid w:val="00C17334"/>
    <w:rsid w:val="00C214FD"/>
    <w:rsid w:val="00C21CAB"/>
    <w:rsid w:val="00C25238"/>
    <w:rsid w:val="00C2775E"/>
    <w:rsid w:val="00C4604F"/>
    <w:rsid w:val="00C465A0"/>
    <w:rsid w:val="00C47D43"/>
    <w:rsid w:val="00C47E31"/>
    <w:rsid w:val="00C50100"/>
    <w:rsid w:val="00C5596C"/>
    <w:rsid w:val="00C563AC"/>
    <w:rsid w:val="00C57E3C"/>
    <w:rsid w:val="00C63F9D"/>
    <w:rsid w:val="00C66353"/>
    <w:rsid w:val="00C676E6"/>
    <w:rsid w:val="00C67ED2"/>
    <w:rsid w:val="00C74028"/>
    <w:rsid w:val="00C804D6"/>
    <w:rsid w:val="00C82235"/>
    <w:rsid w:val="00C87395"/>
    <w:rsid w:val="00C9147F"/>
    <w:rsid w:val="00C94A4F"/>
    <w:rsid w:val="00CA5969"/>
    <w:rsid w:val="00CB15FC"/>
    <w:rsid w:val="00CB3F3B"/>
    <w:rsid w:val="00CB4253"/>
    <w:rsid w:val="00CB5F7E"/>
    <w:rsid w:val="00CB6186"/>
    <w:rsid w:val="00CC25E6"/>
    <w:rsid w:val="00CD2BD1"/>
    <w:rsid w:val="00CD3E1A"/>
    <w:rsid w:val="00CD6E2B"/>
    <w:rsid w:val="00CE0228"/>
    <w:rsid w:val="00CE0951"/>
    <w:rsid w:val="00CF2DB7"/>
    <w:rsid w:val="00CF5ED4"/>
    <w:rsid w:val="00D046E6"/>
    <w:rsid w:val="00D120C9"/>
    <w:rsid w:val="00D13E5B"/>
    <w:rsid w:val="00D14ED1"/>
    <w:rsid w:val="00D222F1"/>
    <w:rsid w:val="00D23303"/>
    <w:rsid w:val="00D23740"/>
    <w:rsid w:val="00D31CBA"/>
    <w:rsid w:val="00D33DB6"/>
    <w:rsid w:val="00D37905"/>
    <w:rsid w:val="00D400F3"/>
    <w:rsid w:val="00D46C36"/>
    <w:rsid w:val="00D47341"/>
    <w:rsid w:val="00D50A1F"/>
    <w:rsid w:val="00D52C67"/>
    <w:rsid w:val="00D5530F"/>
    <w:rsid w:val="00D577A0"/>
    <w:rsid w:val="00D63C5C"/>
    <w:rsid w:val="00D74219"/>
    <w:rsid w:val="00D76382"/>
    <w:rsid w:val="00D9115A"/>
    <w:rsid w:val="00D957F1"/>
    <w:rsid w:val="00D97283"/>
    <w:rsid w:val="00DA4D2E"/>
    <w:rsid w:val="00DB10BD"/>
    <w:rsid w:val="00DB15E2"/>
    <w:rsid w:val="00DB459E"/>
    <w:rsid w:val="00DB5D39"/>
    <w:rsid w:val="00DB6EDE"/>
    <w:rsid w:val="00DC03BF"/>
    <w:rsid w:val="00DC1A3C"/>
    <w:rsid w:val="00DC2C9F"/>
    <w:rsid w:val="00DC6621"/>
    <w:rsid w:val="00DD0D2F"/>
    <w:rsid w:val="00DD13C1"/>
    <w:rsid w:val="00DD4B72"/>
    <w:rsid w:val="00DD64D1"/>
    <w:rsid w:val="00DE1ABD"/>
    <w:rsid w:val="00DE1B67"/>
    <w:rsid w:val="00DE1CF3"/>
    <w:rsid w:val="00DE4EBE"/>
    <w:rsid w:val="00DF4005"/>
    <w:rsid w:val="00DF44C6"/>
    <w:rsid w:val="00DF47AF"/>
    <w:rsid w:val="00E00A7F"/>
    <w:rsid w:val="00E016D6"/>
    <w:rsid w:val="00E02152"/>
    <w:rsid w:val="00E07DAD"/>
    <w:rsid w:val="00E11E24"/>
    <w:rsid w:val="00E2367C"/>
    <w:rsid w:val="00E24FDE"/>
    <w:rsid w:val="00E309D5"/>
    <w:rsid w:val="00E40640"/>
    <w:rsid w:val="00E4137A"/>
    <w:rsid w:val="00E42182"/>
    <w:rsid w:val="00E4239F"/>
    <w:rsid w:val="00E430FC"/>
    <w:rsid w:val="00E440F2"/>
    <w:rsid w:val="00E44A9B"/>
    <w:rsid w:val="00E44CF8"/>
    <w:rsid w:val="00E5162A"/>
    <w:rsid w:val="00E604EE"/>
    <w:rsid w:val="00E6633E"/>
    <w:rsid w:val="00E67CA3"/>
    <w:rsid w:val="00E74D36"/>
    <w:rsid w:val="00E74F0F"/>
    <w:rsid w:val="00E77EE1"/>
    <w:rsid w:val="00E853FA"/>
    <w:rsid w:val="00E928A5"/>
    <w:rsid w:val="00E973E4"/>
    <w:rsid w:val="00EA1939"/>
    <w:rsid w:val="00EA2976"/>
    <w:rsid w:val="00EB361A"/>
    <w:rsid w:val="00EB47B6"/>
    <w:rsid w:val="00EB7BB8"/>
    <w:rsid w:val="00EC1D8A"/>
    <w:rsid w:val="00EC28E6"/>
    <w:rsid w:val="00EC6150"/>
    <w:rsid w:val="00ED2C65"/>
    <w:rsid w:val="00ED3010"/>
    <w:rsid w:val="00EE0DBD"/>
    <w:rsid w:val="00EE3364"/>
    <w:rsid w:val="00EE4DD3"/>
    <w:rsid w:val="00EE5EA7"/>
    <w:rsid w:val="00EE65C1"/>
    <w:rsid w:val="00EE6D28"/>
    <w:rsid w:val="00EF4B02"/>
    <w:rsid w:val="00EF7162"/>
    <w:rsid w:val="00F00A61"/>
    <w:rsid w:val="00F109A6"/>
    <w:rsid w:val="00F17CBC"/>
    <w:rsid w:val="00F27B07"/>
    <w:rsid w:val="00F3058A"/>
    <w:rsid w:val="00F3200A"/>
    <w:rsid w:val="00F355CC"/>
    <w:rsid w:val="00F36A41"/>
    <w:rsid w:val="00F43C47"/>
    <w:rsid w:val="00F45666"/>
    <w:rsid w:val="00F50F01"/>
    <w:rsid w:val="00F53082"/>
    <w:rsid w:val="00F625AF"/>
    <w:rsid w:val="00F77F16"/>
    <w:rsid w:val="00F84260"/>
    <w:rsid w:val="00F86463"/>
    <w:rsid w:val="00F92EA1"/>
    <w:rsid w:val="00F94B61"/>
    <w:rsid w:val="00F96904"/>
    <w:rsid w:val="00FB433E"/>
    <w:rsid w:val="00FB6BFD"/>
    <w:rsid w:val="00FC116B"/>
    <w:rsid w:val="00FD013E"/>
    <w:rsid w:val="00FD24F9"/>
    <w:rsid w:val="00FD494D"/>
    <w:rsid w:val="00FD4B6B"/>
    <w:rsid w:val="00FD72EB"/>
    <w:rsid w:val="00F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0B8E8"/>
  <w15:docId w15:val="{E36579CC-D129-458C-AAD3-1664087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740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F262B"/>
    <w:pPr>
      <w:keepNext/>
      <w:ind w:right="15"/>
      <w:outlineLvl w:val="0"/>
    </w:pPr>
    <w:rPr>
      <w:rFonts w:ascii="CRO_Korinna-Normal" w:hAnsi="CRO_Korinna-Norm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A5969"/>
    <w:pPr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929E3"/>
    <w:pPr>
      <w:ind w:left="720"/>
      <w:contextualSpacing/>
    </w:pPr>
  </w:style>
  <w:style w:type="table" w:styleId="TableGrid">
    <w:name w:val="Table Grid"/>
    <w:basedOn w:val="TableNormal"/>
    <w:uiPriority w:val="59"/>
    <w:rsid w:val="0082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F4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2F14D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2F14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84102-E617-4552-AF69-5B44699B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Dubr.-neretvanska županija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Windows User</cp:lastModifiedBy>
  <cp:revision>9</cp:revision>
  <cp:lastPrinted>2022-06-14T07:23:00Z</cp:lastPrinted>
  <dcterms:created xsi:type="dcterms:W3CDTF">2022-12-01T13:33:00Z</dcterms:created>
  <dcterms:modified xsi:type="dcterms:W3CDTF">2022-12-09T08:34:00Z</dcterms:modified>
</cp:coreProperties>
</file>